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5958" w14:textId="0014BBFA" w:rsidR="00C8677E" w:rsidRDefault="00C8677E" w:rsidP="00C8677E">
      <w:pPr>
        <w:jc w:val="center"/>
      </w:pPr>
      <w:r>
        <w:rPr>
          <w:noProof/>
        </w:rPr>
        <w:drawing>
          <wp:inline distT="0" distB="0" distL="0" distR="0" wp14:anchorId="20DADB20" wp14:editId="069A4E06">
            <wp:extent cx="5098942" cy="828169"/>
            <wp:effectExtent l="0" t="0" r="6985" b="0"/>
            <wp:docPr id="2" name="Picture 2" descr="Flexible Learn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lexible Learning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266" cy="83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677E">
        <w:rPr>
          <w:rStyle w:val="SubtitleChar"/>
        </w:rPr>
        <w:t>Working with colleagues across the University, we've enabled:</w:t>
      </w:r>
    </w:p>
    <w:p w14:paraId="63FCBAED" w14:textId="4FF04ACA" w:rsidR="00C8677E" w:rsidRDefault="00C8677E" w:rsidP="00353F57">
      <w:pPr>
        <w:pStyle w:val="Heading1"/>
      </w:pPr>
      <w:r w:rsidRPr="00C8677E">
        <w:t xml:space="preserve">TEACHING SUPPORT </w:t>
      </w:r>
      <w:r w:rsidRPr="00353F57">
        <w:t>AND</w:t>
      </w:r>
      <w:r w:rsidRPr="00C8677E">
        <w:t xml:space="preserve"> POLICY</w:t>
      </w:r>
    </w:p>
    <w:p w14:paraId="622747A9" w14:textId="50720797" w:rsidR="00C8677E" w:rsidRPr="00C8677E" w:rsidRDefault="00F73837" w:rsidP="00C8677E">
      <w:pPr>
        <w:pStyle w:val="ListParagraph"/>
        <w:numPr>
          <w:ilvl w:val="0"/>
          <w:numId w:val="5"/>
        </w:numPr>
      </w:pPr>
      <w:r w:rsidRPr="00C8677E">
        <w:rPr>
          <w:noProof/>
        </w:rPr>
        <w:drawing>
          <wp:anchor distT="0" distB="0" distL="114300" distR="114300" simplePos="0" relativeHeight="251661311" behindDoc="0" locked="1" layoutInCell="1" allowOverlap="1" wp14:anchorId="7E883C10" wp14:editId="37E837AD">
            <wp:simplePos x="0" y="0"/>
            <wp:positionH relativeFrom="margin">
              <wp:posOffset>3211830</wp:posOffset>
            </wp:positionH>
            <wp:positionV relativeFrom="paragraph">
              <wp:posOffset>-183515</wp:posOffset>
            </wp:positionV>
            <wp:extent cx="2519680" cy="2555875"/>
            <wp:effectExtent l="0" t="0" r="0" b="0"/>
            <wp:wrapSquare wrapText="bothSides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95" t="20547" r="6828" b="62132"/>
                    <a:stretch/>
                  </pic:blipFill>
                  <pic:spPr bwMode="auto">
                    <a:xfrm>
                      <a:off x="0" y="0"/>
                      <a:ext cx="2519680" cy="255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77E">
        <w:t xml:space="preserve">A shift to blended learning as our default model of delivery with the </w:t>
      </w:r>
      <w:r w:rsidR="00C8677E" w:rsidRPr="00C8677E">
        <w:rPr>
          <w:b/>
          <w:bCs/>
        </w:rPr>
        <w:t>'First steps to flexible learning' paper</w:t>
      </w:r>
    </w:p>
    <w:p w14:paraId="17F51B3A" w14:textId="2C65507B" w:rsidR="00C8677E" w:rsidRPr="00C8677E" w:rsidRDefault="00C8677E" w:rsidP="00C8677E">
      <w:pPr>
        <w:pStyle w:val="ListParagraph"/>
        <w:numPr>
          <w:ilvl w:val="0"/>
          <w:numId w:val="5"/>
        </w:numPr>
      </w:pPr>
      <w:r w:rsidRPr="00C8677E">
        <w:t xml:space="preserve">Recruitment of </w:t>
      </w:r>
      <w:r w:rsidRPr="00C8677E">
        <w:rPr>
          <w:b/>
          <w:bCs/>
        </w:rPr>
        <w:t>23 eLearning technologists</w:t>
      </w:r>
      <w:r w:rsidRPr="00C8677E">
        <w:t xml:space="preserve"> to support staff</w:t>
      </w:r>
    </w:p>
    <w:p w14:paraId="31224B13" w14:textId="4D88F667" w:rsidR="00C8677E" w:rsidRPr="00C8677E" w:rsidRDefault="00C8677E" w:rsidP="00C8677E">
      <w:pPr>
        <w:pStyle w:val="ListParagraph"/>
        <w:numPr>
          <w:ilvl w:val="0"/>
          <w:numId w:val="5"/>
        </w:numPr>
      </w:pPr>
      <w:r w:rsidRPr="00C8677E">
        <w:t xml:space="preserve">Recruitment of </w:t>
      </w:r>
      <w:r w:rsidRPr="00C8677E">
        <w:rPr>
          <w:b/>
          <w:bCs/>
        </w:rPr>
        <w:t>15 student partners</w:t>
      </w:r>
      <w:r w:rsidRPr="00C8677E">
        <w:t xml:space="preserve"> to check content</w:t>
      </w:r>
    </w:p>
    <w:p w14:paraId="0BA6EAED" w14:textId="2F60653D" w:rsidR="00C8677E" w:rsidRPr="00C8677E" w:rsidRDefault="00C8677E" w:rsidP="00C8677E">
      <w:pPr>
        <w:pStyle w:val="ListParagraph"/>
        <w:numPr>
          <w:ilvl w:val="0"/>
          <w:numId w:val="5"/>
        </w:numPr>
      </w:pPr>
      <w:r w:rsidRPr="00C8677E">
        <w:t xml:space="preserve">Policy for </w:t>
      </w:r>
      <w:r w:rsidRPr="00C8677E">
        <w:rPr>
          <w:b/>
          <w:bCs/>
        </w:rPr>
        <w:t>recording of teaching materials</w:t>
      </w:r>
    </w:p>
    <w:p w14:paraId="5041DEE5" w14:textId="2F82EA38" w:rsidR="00F73837" w:rsidRPr="00353F57" w:rsidRDefault="00C8677E" w:rsidP="00F73837">
      <w:pPr>
        <w:pStyle w:val="ListParagraph"/>
        <w:numPr>
          <w:ilvl w:val="0"/>
          <w:numId w:val="5"/>
        </w:numPr>
      </w:pPr>
      <w:r w:rsidRPr="00C8677E">
        <w:t>Process to block</w:t>
      </w:r>
      <w:r w:rsidRPr="00C8677E">
        <w:rPr>
          <w:b/>
          <w:bCs/>
        </w:rPr>
        <w:t xml:space="preserve"> contract cheating</w:t>
      </w:r>
    </w:p>
    <w:p w14:paraId="4C603FF5" w14:textId="6500D854" w:rsidR="00353F57" w:rsidRDefault="00353F57" w:rsidP="00353F57"/>
    <w:p w14:paraId="6C7801FA" w14:textId="52F0D080" w:rsidR="00353F57" w:rsidRDefault="00353F57" w:rsidP="00353F57"/>
    <w:p w14:paraId="7B7BA1ED" w14:textId="510002B9" w:rsidR="00353F57" w:rsidRPr="00353F57" w:rsidRDefault="00353F57" w:rsidP="00353F57">
      <w:r w:rsidRPr="00F7383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55657" wp14:editId="04A3D058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5464800" cy="0"/>
                <wp:effectExtent l="0" t="19050" r="22225" b="190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48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9BF394" id="Straight Connector 6" o:spid="_x0000_s1026" alt="&quot;&quot;" style="position:absolute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45pt" to="430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" strokecolor="#8ed2ed [3204]" strokeweight="3pt">
                <v:stroke joinstyle="miter"/>
                <w10:wrap anchorx="margin"/>
              </v:line>
            </w:pict>
          </mc:Fallback>
        </mc:AlternateContent>
      </w:r>
    </w:p>
    <w:p w14:paraId="2D005482" w14:textId="68C02CC8" w:rsidR="00353F57" w:rsidRDefault="00353F57" w:rsidP="00353F57">
      <w:pPr>
        <w:sectPr w:rsidR="00353F57" w:rsidSect="00C8677E"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14:paraId="1C1BFD01" w14:textId="61B6B584" w:rsidR="00C8677E" w:rsidRPr="00C8677E" w:rsidRDefault="00353F57" w:rsidP="00353F57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77AA89" wp14:editId="62ACC7E7">
            <wp:simplePos x="0" y="0"/>
            <wp:positionH relativeFrom="margin">
              <wp:posOffset>53975</wp:posOffset>
            </wp:positionH>
            <wp:positionV relativeFrom="paragraph">
              <wp:posOffset>478155</wp:posOffset>
            </wp:positionV>
            <wp:extent cx="2520000" cy="2485582"/>
            <wp:effectExtent l="0" t="0" r="0" b="0"/>
            <wp:wrapSquare wrapText="bothSides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2" t="47580" r="49484" b="33349"/>
                    <a:stretch/>
                  </pic:blipFill>
                  <pic:spPr bwMode="auto">
                    <a:xfrm>
                      <a:off x="0" y="0"/>
                      <a:ext cx="2520000" cy="2485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77E" w:rsidRPr="00F73837">
        <w:t>Collaboration</w:t>
      </w:r>
      <w:r w:rsidR="00C8677E" w:rsidRPr="00C8677E">
        <w:t xml:space="preserve"> </w:t>
      </w:r>
      <w:r w:rsidR="00C8677E" w:rsidRPr="00353F57">
        <w:t>and</w:t>
      </w:r>
      <w:r w:rsidR="00C8677E" w:rsidRPr="00C8677E">
        <w:t xml:space="preserve"> Skills</w:t>
      </w:r>
    </w:p>
    <w:p w14:paraId="78C5E1DB" w14:textId="6E843A1F" w:rsidR="00C8677E" w:rsidRPr="00C8677E" w:rsidRDefault="00C8677E" w:rsidP="00C8677E">
      <w:pPr>
        <w:pStyle w:val="ListParagraph"/>
        <w:numPr>
          <w:ilvl w:val="0"/>
          <w:numId w:val="4"/>
        </w:numPr>
      </w:pPr>
      <w:r w:rsidRPr="00C8677E">
        <w:t xml:space="preserve">Student engagement through the introduction of </w:t>
      </w:r>
      <w:proofErr w:type="spellStart"/>
      <w:r w:rsidRPr="00F63A77">
        <w:rPr>
          <w:b/>
          <w:bCs/>
        </w:rPr>
        <w:t>Unitu</w:t>
      </w:r>
      <w:proofErr w:type="spellEnd"/>
    </w:p>
    <w:p w14:paraId="5A768E3C" w14:textId="0D47CA6E" w:rsidR="00C8677E" w:rsidRPr="00C8677E" w:rsidRDefault="00C8677E" w:rsidP="00C8677E">
      <w:pPr>
        <w:pStyle w:val="ListParagraph"/>
        <w:numPr>
          <w:ilvl w:val="0"/>
          <w:numId w:val="4"/>
        </w:numPr>
      </w:pPr>
      <w:r w:rsidRPr="00C8677E">
        <w:t xml:space="preserve">Support for staff and students to develop their digital skills with the </w:t>
      </w:r>
      <w:r w:rsidRPr="00F63A77">
        <w:rPr>
          <w:b/>
          <w:bCs/>
        </w:rPr>
        <w:t>Jisc Discovery tool</w:t>
      </w:r>
    </w:p>
    <w:p w14:paraId="113B816C" w14:textId="666C3723" w:rsidR="00C8677E" w:rsidRPr="00C8677E" w:rsidRDefault="00C8677E" w:rsidP="00C8677E">
      <w:pPr>
        <w:pStyle w:val="ListParagraph"/>
        <w:numPr>
          <w:ilvl w:val="0"/>
          <w:numId w:val="4"/>
        </w:numPr>
      </w:pPr>
      <w:r w:rsidRPr="00C8677E">
        <w:t xml:space="preserve">Online interactive discussions with </w:t>
      </w:r>
      <w:r w:rsidRPr="00F63A77">
        <w:rPr>
          <w:b/>
          <w:bCs/>
        </w:rPr>
        <w:t>Piazza</w:t>
      </w:r>
    </w:p>
    <w:p w14:paraId="0952261C" w14:textId="487CFFA8" w:rsidR="00C8677E" w:rsidRPr="00F73837" w:rsidRDefault="00C8677E" w:rsidP="00C8677E">
      <w:pPr>
        <w:pStyle w:val="ListParagraph"/>
        <w:numPr>
          <w:ilvl w:val="0"/>
          <w:numId w:val="4"/>
        </w:numPr>
      </w:pPr>
      <w:r w:rsidRPr="00C8677E">
        <w:t xml:space="preserve">Annotation of digital copies of documents and articles with </w:t>
      </w:r>
      <w:r w:rsidRPr="00F63A77">
        <w:rPr>
          <w:b/>
          <w:bCs/>
        </w:rPr>
        <w:t>Hypothes.is Pilot</w:t>
      </w:r>
    </w:p>
    <w:p w14:paraId="18621DD9" w14:textId="77777777" w:rsidR="00F73837" w:rsidRDefault="00F73837" w:rsidP="00353F57">
      <w:pPr>
        <w:pStyle w:val="Heading1"/>
        <w:jc w:val="left"/>
      </w:pPr>
    </w:p>
    <w:p w14:paraId="69D47386" w14:textId="77777777" w:rsidR="00353F57" w:rsidRDefault="00353F57" w:rsidP="00353F57"/>
    <w:p w14:paraId="5F245BBB" w14:textId="77777777" w:rsidR="00353F57" w:rsidRDefault="00353F57" w:rsidP="00353F57"/>
    <w:p w14:paraId="4E7D73C3" w14:textId="10DFF85E" w:rsidR="00353F57" w:rsidRPr="00353F57" w:rsidRDefault="00353F57" w:rsidP="00353F57">
      <w:pPr>
        <w:sectPr w:rsidR="00353F57" w:rsidRPr="00353F57" w:rsidSect="00F73837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F7383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47E30B" wp14:editId="1B7C6E5A">
                <wp:simplePos x="0" y="0"/>
                <wp:positionH relativeFrom="margin">
                  <wp:align>center</wp:align>
                </wp:positionH>
                <wp:positionV relativeFrom="paragraph">
                  <wp:posOffset>-271780</wp:posOffset>
                </wp:positionV>
                <wp:extent cx="5464800" cy="0"/>
                <wp:effectExtent l="0" t="19050" r="22225" b="1905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48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32693A" id="Straight Connector 9" o:spid="_x0000_s1026" alt="&quot;&quot;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21.4pt" to="430.3pt,-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" strokecolor="#8ed2ed [3204]" strokeweight="3pt">
                <v:stroke joinstyle="miter"/>
                <w10:wrap anchorx="margin"/>
              </v:line>
            </w:pict>
          </mc:Fallback>
        </mc:AlternateContent>
      </w:r>
    </w:p>
    <w:p w14:paraId="71A92BFD" w14:textId="44746B8D" w:rsidR="00C8677E" w:rsidRPr="00C8677E" w:rsidRDefault="00353F57" w:rsidP="00353F57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63146B3" wp14:editId="197DE3E1">
            <wp:simplePos x="0" y="0"/>
            <wp:positionH relativeFrom="margin">
              <wp:align>right</wp:align>
            </wp:positionH>
            <wp:positionV relativeFrom="paragraph">
              <wp:posOffset>638186</wp:posOffset>
            </wp:positionV>
            <wp:extent cx="2520000" cy="2617887"/>
            <wp:effectExtent l="0" t="0" r="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35" t="72695" r="5122" b="9268"/>
                    <a:stretch/>
                  </pic:blipFill>
                  <pic:spPr bwMode="auto">
                    <a:xfrm>
                      <a:off x="0" y="0"/>
                      <a:ext cx="2520000" cy="261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77E" w:rsidRPr="00C8677E">
        <w:t xml:space="preserve">Teaching and </w:t>
      </w:r>
      <w:r w:rsidR="00C8677E" w:rsidRPr="00353F57">
        <w:t>Learning</w:t>
      </w:r>
      <w:r w:rsidR="00C8677E" w:rsidRPr="00C8677E">
        <w:t xml:space="preserve"> Technology</w:t>
      </w:r>
    </w:p>
    <w:p w14:paraId="02096D51" w14:textId="62A07C74" w:rsidR="00C8677E" w:rsidRPr="00C8677E" w:rsidRDefault="00C8677E" w:rsidP="00C8677E">
      <w:pPr>
        <w:pStyle w:val="ListParagraph"/>
        <w:numPr>
          <w:ilvl w:val="0"/>
          <w:numId w:val="6"/>
        </w:numPr>
      </w:pPr>
      <w:r w:rsidRPr="00C8677E">
        <w:t xml:space="preserve">Allocation of </w:t>
      </w:r>
      <w:proofErr w:type="spellStart"/>
      <w:r w:rsidRPr="00C8677E">
        <w:t>eTextbook</w:t>
      </w:r>
      <w:proofErr w:type="spellEnd"/>
      <w:r w:rsidRPr="00C8677E">
        <w:t xml:space="preserve"> resources via </w:t>
      </w:r>
      <w:proofErr w:type="spellStart"/>
      <w:r w:rsidRPr="00F63A77">
        <w:rPr>
          <w:b/>
          <w:bCs/>
        </w:rPr>
        <w:t>Kortext</w:t>
      </w:r>
      <w:proofErr w:type="spellEnd"/>
    </w:p>
    <w:p w14:paraId="3EB37F30" w14:textId="464AD0D3" w:rsidR="00C8677E" w:rsidRPr="00C8677E" w:rsidRDefault="00C8677E" w:rsidP="00C8677E">
      <w:pPr>
        <w:pStyle w:val="ListParagraph"/>
        <w:numPr>
          <w:ilvl w:val="0"/>
          <w:numId w:val="6"/>
        </w:numPr>
      </w:pPr>
      <w:r w:rsidRPr="00C8677E">
        <w:t xml:space="preserve">Secure online </w:t>
      </w:r>
      <w:r w:rsidRPr="00F63A77">
        <w:rPr>
          <w:b/>
          <w:bCs/>
        </w:rPr>
        <w:t>video storage</w:t>
      </w:r>
    </w:p>
    <w:p w14:paraId="07232837" w14:textId="55A20A5D" w:rsidR="00C8677E" w:rsidRPr="00F63A77" w:rsidRDefault="00C8677E" w:rsidP="00C8677E">
      <w:pPr>
        <w:pStyle w:val="ListParagraph"/>
        <w:numPr>
          <w:ilvl w:val="0"/>
          <w:numId w:val="6"/>
        </w:numPr>
        <w:rPr>
          <w:b/>
          <w:bCs/>
        </w:rPr>
      </w:pPr>
      <w:r w:rsidRPr="00C8677E">
        <w:t xml:space="preserve">Administration of courses with Blackboard move to </w:t>
      </w:r>
      <w:r w:rsidRPr="00F63A77">
        <w:rPr>
          <w:b/>
          <w:bCs/>
        </w:rPr>
        <w:t>SaaS - MLE-CI</w:t>
      </w:r>
    </w:p>
    <w:p w14:paraId="6ACA6CF1" w14:textId="3A061349" w:rsidR="00C8677E" w:rsidRPr="00F73837" w:rsidRDefault="00C8677E" w:rsidP="00C8677E">
      <w:pPr>
        <w:pStyle w:val="ListParagraph"/>
        <w:numPr>
          <w:ilvl w:val="0"/>
          <w:numId w:val="6"/>
        </w:numPr>
      </w:pPr>
      <w:r w:rsidRPr="00C8677E">
        <w:t xml:space="preserve">Course delivery to non-standard staff and students via </w:t>
      </w:r>
      <w:r w:rsidRPr="00F63A77">
        <w:rPr>
          <w:b/>
          <w:bCs/>
        </w:rPr>
        <w:t>Blackboard TDM</w:t>
      </w:r>
    </w:p>
    <w:p w14:paraId="161E987C" w14:textId="4EC5AD3C" w:rsidR="00F73837" w:rsidRPr="00F73837" w:rsidRDefault="00F73837" w:rsidP="00C8677E">
      <w:pPr>
        <w:pStyle w:val="ListParagraph"/>
        <w:numPr>
          <w:ilvl w:val="0"/>
          <w:numId w:val="6"/>
        </w:numPr>
      </w:pPr>
      <w:r w:rsidRPr="00F73837">
        <w:t>Professional screen recording and video editing with</w:t>
      </w:r>
      <w:r>
        <w:rPr>
          <w:b/>
          <w:bCs/>
        </w:rPr>
        <w:t xml:space="preserve"> Camtasia</w:t>
      </w:r>
    </w:p>
    <w:p w14:paraId="14F3EB7A" w14:textId="36497A92" w:rsidR="00F73837" w:rsidRPr="00F73837" w:rsidRDefault="00F73837" w:rsidP="00C8677E">
      <w:pPr>
        <w:pStyle w:val="ListParagraph"/>
        <w:numPr>
          <w:ilvl w:val="0"/>
          <w:numId w:val="6"/>
        </w:numPr>
      </w:pPr>
      <w:r w:rsidRPr="00F73837">
        <w:t xml:space="preserve">Upgrading to </w:t>
      </w:r>
      <w:r w:rsidRPr="00F73837">
        <w:rPr>
          <w:b/>
          <w:bCs/>
        </w:rPr>
        <w:t>Moodle</w:t>
      </w:r>
      <w:r>
        <w:rPr>
          <w:b/>
          <w:bCs/>
        </w:rPr>
        <w:t xml:space="preserve"> VLE </w:t>
      </w:r>
      <w:r w:rsidRPr="00F73837">
        <w:t xml:space="preserve">and the associated </w:t>
      </w:r>
      <w:r>
        <w:rPr>
          <w:b/>
          <w:bCs/>
        </w:rPr>
        <w:t>Stack software</w:t>
      </w:r>
    </w:p>
    <w:p w14:paraId="2B2DF2A9" w14:textId="3A381260" w:rsidR="00393FF0" w:rsidRPr="00F73837" w:rsidRDefault="00F73837" w:rsidP="00F73837">
      <w:pPr>
        <w:pStyle w:val="ListParagraph"/>
        <w:numPr>
          <w:ilvl w:val="0"/>
          <w:numId w:val="6"/>
        </w:numPr>
      </w:pPr>
      <w:r w:rsidRPr="00F73837">
        <w:t>Easier grading of handwritten assessments with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Gradescope</w:t>
      </w:r>
      <w:proofErr w:type="spellEnd"/>
    </w:p>
    <w:p w14:paraId="1425B7CE" w14:textId="38E9C175" w:rsidR="00F73837" w:rsidRDefault="00F73837" w:rsidP="00F73837"/>
    <w:p w14:paraId="7AAF6797" w14:textId="5F51155E" w:rsidR="00F73837" w:rsidRDefault="00F73837" w:rsidP="00F73837"/>
    <w:sectPr w:rsidR="00F73837" w:rsidSect="00F73837">
      <w:type w:val="continuous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24"/>
    <w:multiLevelType w:val="hybridMultilevel"/>
    <w:tmpl w:val="C65E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3E45"/>
    <w:multiLevelType w:val="hybridMultilevel"/>
    <w:tmpl w:val="3860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A523C"/>
    <w:multiLevelType w:val="hybridMultilevel"/>
    <w:tmpl w:val="0AA2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12BA"/>
    <w:multiLevelType w:val="hybridMultilevel"/>
    <w:tmpl w:val="262A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007E1"/>
    <w:multiLevelType w:val="hybridMultilevel"/>
    <w:tmpl w:val="D7B60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463B"/>
    <w:multiLevelType w:val="hybridMultilevel"/>
    <w:tmpl w:val="349E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69943">
    <w:abstractNumId w:val="4"/>
  </w:num>
  <w:num w:numId="2" w16cid:durableId="1957062028">
    <w:abstractNumId w:val="0"/>
  </w:num>
  <w:num w:numId="3" w16cid:durableId="504397546">
    <w:abstractNumId w:val="1"/>
  </w:num>
  <w:num w:numId="4" w16cid:durableId="1939366635">
    <w:abstractNumId w:val="3"/>
  </w:num>
  <w:num w:numId="5" w16cid:durableId="1363634708">
    <w:abstractNumId w:val="2"/>
  </w:num>
  <w:num w:numId="6" w16cid:durableId="636572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7E"/>
    <w:rsid w:val="001109BC"/>
    <w:rsid w:val="00353F57"/>
    <w:rsid w:val="00393FF0"/>
    <w:rsid w:val="005D6351"/>
    <w:rsid w:val="00C8677E"/>
    <w:rsid w:val="00CB140A"/>
    <w:rsid w:val="00F63A77"/>
    <w:rsid w:val="00F65F16"/>
    <w:rsid w:val="00F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16B2"/>
  <w15:chartTrackingRefBased/>
  <w15:docId w15:val="{5BF51D8C-20B0-44B2-B028-61BFBAAC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1"/>
  </w:style>
  <w:style w:type="paragraph" w:styleId="Heading1">
    <w:name w:val="heading 1"/>
    <w:basedOn w:val="Normal"/>
    <w:next w:val="Normal"/>
    <w:link w:val="Heading1Char"/>
    <w:uiPriority w:val="9"/>
    <w:qFormat/>
    <w:rsid w:val="00353F57"/>
    <w:pPr>
      <w:keepNext/>
      <w:keepLines/>
      <w:spacing w:before="400" w:after="360" w:line="240" w:lineRule="auto"/>
      <w:jc w:val="center"/>
      <w:outlineLvl w:val="0"/>
    </w:pPr>
    <w:rPr>
      <w:rFonts w:asciiTheme="majorHAnsi" w:eastAsiaTheme="majorEastAsia" w:hAnsiTheme="majorHAnsi" w:cstheme="majorBidi"/>
      <w:caps/>
      <w:color w:val="6A338B" w:themeColor="accent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35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BB0E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3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BB0E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3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BB0E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3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BB0E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3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A7CA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3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A7CA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3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A7CA3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3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A7CA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F57"/>
    <w:rPr>
      <w:rFonts w:asciiTheme="majorHAnsi" w:eastAsiaTheme="majorEastAsia" w:hAnsiTheme="majorHAnsi" w:cstheme="majorBidi"/>
      <w:caps/>
      <w:color w:val="6A338B" w:themeColor="accent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351"/>
    <w:rPr>
      <w:rFonts w:asciiTheme="majorHAnsi" w:eastAsiaTheme="majorEastAsia" w:hAnsiTheme="majorHAnsi" w:cstheme="majorBidi"/>
      <w:color w:val="3BB0E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351"/>
    <w:rPr>
      <w:rFonts w:asciiTheme="majorHAnsi" w:eastAsiaTheme="majorEastAsia" w:hAnsiTheme="majorHAnsi" w:cstheme="majorBidi"/>
      <w:color w:val="3BB0E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351"/>
    <w:rPr>
      <w:rFonts w:asciiTheme="majorHAnsi" w:eastAsiaTheme="majorEastAsia" w:hAnsiTheme="majorHAnsi" w:cstheme="majorBidi"/>
      <w:color w:val="3BB0E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351"/>
    <w:rPr>
      <w:rFonts w:asciiTheme="majorHAnsi" w:eastAsiaTheme="majorEastAsia" w:hAnsiTheme="majorHAnsi" w:cstheme="majorBidi"/>
      <w:caps/>
      <w:color w:val="3BB0E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351"/>
    <w:rPr>
      <w:rFonts w:asciiTheme="majorHAnsi" w:eastAsiaTheme="majorEastAsia" w:hAnsiTheme="majorHAnsi" w:cstheme="majorBidi"/>
      <w:i/>
      <w:iCs/>
      <w:caps/>
      <w:color w:val="1A7CA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351"/>
    <w:rPr>
      <w:rFonts w:asciiTheme="majorHAnsi" w:eastAsiaTheme="majorEastAsia" w:hAnsiTheme="majorHAnsi" w:cstheme="majorBidi"/>
      <w:b/>
      <w:bCs/>
      <w:color w:val="1A7CA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351"/>
    <w:rPr>
      <w:rFonts w:asciiTheme="majorHAnsi" w:eastAsiaTheme="majorEastAsia" w:hAnsiTheme="majorHAnsi" w:cstheme="majorBidi"/>
      <w:b/>
      <w:bCs/>
      <w:i/>
      <w:iCs/>
      <w:color w:val="1A7CA3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351"/>
    <w:rPr>
      <w:rFonts w:asciiTheme="majorHAnsi" w:eastAsiaTheme="majorEastAsia" w:hAnsiTheme="majorHAnsi" w:cstheme="majorBidi"/>
      <w:i/>
      <w:iCs/>
      <w:color w:val="1A7CA3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6351"/>
    <w:pPr>
      <w:spacing w:line="240" w:lineRule="auto"/>
    </w:pPr>
    <w:rPr>
      <w:b/>
      <w:bCs/>
      <w:smallCaps/>
      <w:color w:val="3A3838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D635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A3838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351"/>
    <w:rPr>
      <w:rFonts w:asciiTheme="majorHAnsi" w:eastAsiaTheme="majorEastAsia" w:hAnsiTheme="majorHAnsi" w:cstheme="majorBidi"/>
      <w:caps/>
      <w:color w:val="3A3838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77E"/>
    <w:pPr>
      <w:jc w:val="center"/>
    </w:pPr>
    <w:rPr>
      <w:rFonts w:asciiTheme="majorHAnsi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8677E"/>
    <w:rPr>
      <w:rFonts w:asciiTheme="majorHAnsi" w:hAnsiTheme="majorHAnsi" w:cstheme="majorHAnsi"/>
      <w:sz w:val="32"/>
      <w:szCs w:val="32"/>
    </w:rPr>
  </w:style>
  <w:style w:type="character" w:styleId="Strong">
    <w:name w:val="Strong"/>
    <w:basedOn w:val="DefaultParagraphFont"/>
    <w:uiPriority w:val="22"/>
    <w:qFormat/>
    <w:rsid w:val="005D6351"/>
    <w:rPr>
      <w:b/>
      <w:bCs/>
    </w:rPr>
  </w:style>
  <w:style w:type="character" w:styleId="Emphasis">
    <w:name w:val="Emphasis"/>
    <w:basedOn w:val="DefaultParagraphFont"/>
    <w:uiPriority w:val="20"/>
    <w:qFormat/>
    <w:rsid w:val="005D6351"/>
    <w:rPr>
      <w:i/>
      <w:iCs/>
    </w:rPr>
  </w:style>
  <w:style w:type="paragraph" w:styleId="NoSpacing">
    <w:name w:val="No Spacing"/>
    <w:uiPriority w:val="1"/>
    <w:qFormat/>
    <w:rsid w:val="005D63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6351"/>
    <w:pPr>
      <w:spacing w:before="120" w:after="120"/>
      <w:ind w:left="720"/>
    </w:pPr>
    <w:rPr>
      <w:color w:val="3A3838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5D6351"/>
    <w:rPr>
      <w:color w:val="3A3838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35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A3838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351"/>
    <w:rPr>
      <w:rFonts w:asciiTheme="majorHAnsi" w:eastAsiaTheme="majorEastAsia" w:hAnsiTheme="majorHAnsi" w:cstheme="majorBidi"/>
      <w:color w:val="3A3838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D63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D63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635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D6351"/>
    <w:rPr>
      <w:b/>
      <w:bCs/>
      <w:smallCaps/>
      <w:color w:val="3A3838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D635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6351"/>
    <w:pPr>
      <w:outlineLvl w:val="9"/>
    </w:pPr>
  </w:style>
  <w:style w:type="paragraph" w:styleId="ListParagraph">
    <w:name w:val="List Paragraph"/>
    <w:basedOn w:val="Normal"/>
    <w:uiPriority w:val="34"/>
    <w:qFormat/>
    <w:rsid w:val="00C8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lexible Learning Theme">
  <a:themeElements>
    <a:clrScheme name="UoM Flexible Learning v2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8ED2ED"/>
      </a:accent1>
      <a:accent2>
        <a:srgbClr val="FDD117"/>
      </a:accent2>
      <a:accent3>
        <a:srgbClr val="6A338B"/>
      </a:accent3>
      <a:accent4>
        <a:srgbClr val="FEE88C"/>
      </a:accent4>
      <a:accent5>
        <a:srgbClr val="C6E8F6"/>
      </a:accent5>
      <a:accent6>
        <a:srgbClr val="AF7BCF"/>
      </a:accent6>
      <a:hlink>
        <a:srgbClr val="0563C1"/>
      </a:hlink>
      <a:folHlink>
        <a:srgbClr val="954F72"/>
      </a:folHlink>
    </a:clrScheme>
    <a:fontScheme name="Custom 1">
      <a:majorFont>
        <a:latin typeface="Open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lexible Learning Theme" id="{9311F068-24D3-4336-8F1A-7825EB429DC2}" vid="{4E351E63-0A2C-4B46-B25F-EC6730094DD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Meunier</dc:creator>
  <cp:keywords/>
  <dc:description/>
  <cp:lastModifiedBy>Julia Maclachlan</cp:lastModifiedBy>
  <cp:revision>2</cp:revision>
  <dcterms:created xsi:type="dcterms:W3CDTF">2022-05-18T10:13:00Z</dcterms:created>
  <dcterms:modified xsi:type="dcterms:W3CDTF">2022-05-18T10:13:00Z</dcterms:modified>
</cp:coreProperties>
</file>