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0A242" w14:textId="77777777" w:rsidR="009E672E" w:rsidRPr="00AA48F6" w:rsidRDefault="00137464" w:rsidP="00980E5B">
      <w:pPr>
        <w:rPr>
          <w:noProof/>
          <w:sz w:val="40"/>
          <w:szCs w:val="40"/>
        </w:rPr>
      </w:pPr>
      <w:r w:rsidRPr="00AA48F6">
        <w:rPr>
          <w:noProof/>
          <w:sz w:val="40"/>
          <w:szCs w:val="40"/>
        </w:rPr>
        <w:drawing>
          <wp:inline distT="0" distB="0" distL="0" distR="0" wp14:anchorId="3709BF49" wp14:editId="15DAFB50">
            <wp:extent cx="2070100" cy="1971675"/>
            <wp:effectExtent l="0" t="0" r="6350" b="9525"/>
            <wp:docPr id="1" name="Picture 2" descr="TUOM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OM_BLK"/>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70100" cy="1971675"/>
                    </a:xfrm>
                    <a:prstGeom prst="rect">
                      <a:avLst/>
                    </a:prstGeom>
                    <a:noFill/>
                  </pic:spPr>
                </pic:pic>
              </a:graphicData>
            </a:graphic>
          </wp:inline>
        </w:drawing>
      </w:r>
      <w:r w:rsidR="001B413F" w:rsidRPr="00AA48F6">
        <w:rPr>
          <w:noProof/>
          <w:sz w:val="40"/>
          <w:szCs w:val="40"/>
        </w:rPr>
        <w:t xml:space="preserve">Proposed </w:t>
      </w:r>
      <w:r w:rsidR="00472DD4" w:rsidRPr="00AA48F6">
        <w:rPr>
          <w:noProof/>
          <w:sz w:val="40"/>
          <w:szCs w:val="40"/>
        </w:rPr>
        <w:t>Study Plan</w:t>
      </w:r>
    </w:p>
    <w:p w14:paraId="714DB629" w14:textId="77777777" w:rsidR="00472DD4" w:rsidRPr="00AA48F6" w:rsidRDefault="00472DD4" w:rsidP="00472DD4">
      <w:r w:rsidRPr="00AA48F6">
        <w:t>You should list on this form the course units you wish to study at The University of Manchester during your semester/year with us.</w:t>
      </w:r>
    </w:p>
    <w:p w14:paraId="4D522A38" w14:textId="77777777" w:rsidR="00451362" w:rsidRPr="00F87DF2" w:rsidRDefault="00451362" w:rsidP="004E3E25">
      <w:pPr>
        <w:pBdr>
          <w:top w:val="single" w:sz="4" w:space="1" w:color="auto"/>
          <w:left w:val="single" w:sz="4" w:space="4" w:color="auto"/>
          <w:bottom w:val="single" w:sz="4" w:space="1" w:color="auto"/>
          <w:right w:val="single" w:sz="4" w:space="4" w:color="auto"/>
        </w:pBdr>
        <w:rPr>
          <w:sz w:val="15"/>
          <w:szCs w:val="15"/>
        </w:rPr>
      </w:pPr>
      <w:r w:rsidRPr="00F87DF2">
        <w:rPr>
          <w:sz w:val="15"/>
          <w:szCs w:val="15"/>
        </w:rPr>
        <w:t>For information on</w:t>
      </w:r>
      <w:r w:rsidR="00137464" w:rsidRPr="00F87DF2">
        <w:rPr>
          <w:sz w:val="15"/>
          <w:szCs w:val="15"/>
        </w:rPr>
        <w:t xml:space="preserve"> course units available</w:t>
      </w:r>
      <w:r w:rsidRPr="00F87DF2">
        <w:rPr>
          <w:sz w:val="15"/>
          <w:szCs w:val="15"/>
        </w:rPr>
        <w:t xml:space="preserve">, please navigate to </w:t>
      </w:r>
      <w:hyperlink r:id="rId5" w:history="1">
        <w:r w:rsidR="00137464" w:rsidRPr="00F87DF2">
          <w:rPr>
            <w:rStyle w:val="Hyperlink"/>
            <w:sz w:val="15"/>
            <w:szCs w:val="15"/>
          </w:rPr>
          <w:t>http://www.manchester.ac.uk/international/studyabroadandexchanges/</w:t>
        </w:r>
      </w:hyperlink>
      <w:r w:rsidRPr="00F87DF2">
        <w:rPr>
          <w:sz w:val="15"/>
          <w:szCs w:val="15"/>
        </w:rPr>
        <w:t xml:space="preserve">. </w:t>
      </w:r>
    </w:p>
    <w:p w14:paraId="642A92C3" w14:textId="77777777" w:rsidR="00451362" w:rsidRPr="00F87DF2" w:rsidRDefault="00451362" w:rsidP="004E3E25">
      <w:pPr>
        <w:pBdr>
          <w:top w:val="single" w:sz="4" w:space="1" w:color="auto"/>
          <w:left w:val="single" w:sz="4" w:space="4" w:color="auto"/>
          <w:bottom w:val="single" w:sz="4" w:space="1" w:color="auto"/>
          <w:right w:val="single" w:sz="4" w:space="4" w:color="auto"/>
        </w:pBdr>
        <w:rPr>
          <w:sz w:val="15"/>
          <w:szCs w:val="15"/>
        </w:rPr>
      </w:pPr>
      <w:r w:rsidRPr="00F87DF2">
        <w:rPr>
          <w:sz w:val="15"/>
          <w:szCs w:val="15"/>
        </w:rPr>
        <w:t xml:space="preserve">Firstly, select whether you are a study abroad, exchange or Erasmus student. </w:t>
      </w:r>
    </w:p>
    <w:p w14:paraId="504D3CAC" w14:textId="77777777" w:rsidR="00451362" w:rsidRPr="00F87DF2" w:rsidRDefault="00451362" w:rsidP="004E3E25">
      <w:pPr>
        <w:pBdr>
          <w:top w:val="single" w:sz="4" w:space="1" w:color="auto"/>
          <w:left w:val="single" w:sz="4" w:space="4" w:color="auto"/>
          <w:bottom w:val="single" w:sz="4" w:space="1" w:color="auto"/>
          <w:right w:val="single" w:sz="4" w:space="4" w:color="auto"/>
        </w:pBdr>
        <w:rPr>
          <w:sz w:val="15"/>
          <w:szCs w:val="15"/>
        </w:rPr>
      </w:pPr>
      <w:r w:rsidRPr="00F87DF2">
        <w:rPr>
          <w:b/>
          <w:sz w:val="15"/>
          <w:szCs w:val="15"/>
        </w:rPr>
        <w:t>Study abroad and exchange students</w:t>
      </w:r>
      <w:r w:rsidRPr="00F87DF2">
        <w:rPr>
          <w:sz w:val="15"/>
          <w:szCs w:val="15"/>
        </w:rPr>
        <w:t xml:space="preserve"> should select the ‘Course Units’ menu option and navigate through to ‘Browsing Course Units’</w:t>
      </w:r>
      <w:r w:rsidR="004E3E25" w:rsidRPr="00F87DF2">
        <w:rPr>
          <w:sz w:val="15"/>
          <w:szCs w:val="15"/>
        </w:rPr>
        <w:t>.</w:t>
      </w:r>
    </w:p>
    <w:p w14:paraId="3E1D79A9" w14:textId="77777777" w:rsidR="000443B3" w:rsidRPr="000443B3" w:rsidRDefault="00451362" w:rsidP="000443B3">
      <w:pPr>
        <w:pBdr>
          <w:top w:val="single" w:sz="4" w:space="1" w:color="auto"/>
          <w:left w:val="single" w:sz="4" w:space="4" w:color="auto"/>
          <w:bottom w:val="single" w:sz="4" w:space="1" w:color="auto"/>
          <w:right w:val="single" w:sz="4" w:space="4" w:color="auto"/>
        </w:pBdr>
        <w:rPr>
          <w:sz w:val="15"/>
          <w:szCs w:val="15"/>
        </w:rPr>
      </w:pPr>
      <w:r w:rsidRPr="00F87DF2">
        <w:rPr>
          <w:b/>
          <w:sz w:val="15"/>
          <w:szCs w:val="15"/>
        </w:rPr>
        <w:t>Erasmus students</w:t>
      </w:r>
      <w:r w:rsidRPr="00F87DF2">
        <w:rPr>
          <w:sz w:val="15"/>
          <w:szCs w:val="15"/>
        </w:rPr>
        <w:t xml:space="preserve"> should select the ‘Choosing your courses’ menu option, download the ‘Erasmus partners subject list ’ pdf document, and click on the ‘Course Unit listing’ column hyperlink</w:t>
      </w:r>
      <w:r w:rsidR="002359A7" w:rsidRPr="00F87DF2">
        <w:rPr>
          <w:sz w:val="15"/>
          <w:szCs w:val="15"/>
        </w:rPr>
        <w:t xml:space="preserve"> next to their home university.</w:t>
      </w:r>
      <w:r w:rsidR="00900D98" w:rsidRPr="00F87DF2">
        <w:rPr>
          <w:sz w:val="15"/>
          <w:szCs w:val="15"/>
        </w:rPr>
        <w:t xml:space="preserve"> </w:t>
      </w:r>
      <w:r w:rsidR="000443B3" w:rsidRPr="000443B3">
        <w:rPr>
          <w:sz w:val="15"/>
          <w:szCs w:val="15"/>
        </w:rPr>
        <w:t>You may also download the ‘Erasmus Students – Choosing your Course Units’ document, which shows the course units outside your main discipline for which you can apply.</w:t>
      </w:r>
    </w:p>
    <w:p w14:paraId="0BD126CF" w14:textId="77777777" w:rsidR="004E3E25" w:rsidRPr="00AA48F6" w:rsidRDefault="004E3E25" w:rsidP="00D738D2">
      <w:pPr>
        <w:rPr>
          <w:b/>
          <w:sz w:val="20"/>
          <w:szCs w:val="20"/>
        </w:rPr>
      </w:pPr>
      <w:r w:rsidRPr="00AA48F6">
        <w:rPr>
          <w:b/>
          <w:sz w:val="20"/>
          <w:szCs w:val="20"/>
        </w:rPr>
        <w:t xml:space="preserve">Your name: </w:t>
      </w:r>
      <w:r w:rsidRPr="00AA48F6">
        <w:rPr>
          <w:b/>
          <w:sz w:val="20"/>
          <w:szCs w:val="20"/>
        </w:rPr>
        <w:tab/>
      </w:r>
      <w:r w:rsidR="00AA48F6">
        <w:rPr>
          <w:b/>
          <w:sz w:val="20"/>
          <w:szCs w:val="20"/>
        </w:rPr>
        <w:tab/>
      </w:r>
      <w:r w:rsidR="008F3C9D" w:rsidRPr="00AA48F6">
        <w:rPr>
          <w:b/>
          <w:sz w:val="20"/>
          <w:szCs w:val="20"/>
        </w:rPr>
        <w:t>_____________________________________________________</w:t>
      </w:r>
    </w:p>
    <w:p w14:paraId="71CA8194" w14:textId="77777777" w:rsidR="004E3E25" w:rsidRPr="00AA48F6" w:rsidRDefault="004E3E25" w:rsidP="004E3E25">
      <w:pPr>
        <w:rPr>
          <w:b/>
          <w:sz w:val="20"/>
          <w:szCs w:val="20"/>
        </w:rPr>
      </w:pPr>
      <w:r w:rsidRPr="00AA48F6">
        <w:rPr>
          <w:b/>
          <w:sz w:val="20"/>
          <w:szCs w:val="20"/>
        </w:rPr>
        <w:t xml:space="preserve">Home university: </w:t>
      </w:r>
      <w:r w:rsidR="009177B3" w:rsidRPr="00AA48F6">
        <w:rPr>
          <w:b/>
        </w:rPr>
        <w:tab/>
      </w:r>
      <w:r w:rsidR="008F3C9D" w:rsidRPr="00AA48F6">
        <w:rPr>
          <w:b/>
        </w:rPr>
        <w:t>___________________________________________</w:t>
      </w:r>
      <w:r w:rsidR="00AA48F6">
        <w:rPr>
          <w:b/>
        </w:rPr>
        <w:t>_____</w:t>
      </w:r>
    </w:p>
    <w:p w14:paraId="00D9F551" w14:textId="77777777" w:rsidR="004E3E25" w:rsidRPr="00AA48F6" w:rsidRDefault="00137464" w:rsidP="004E3E25">
      <w:pPr>
        <w:rPr>
          <w:i/>
          <w:sz w:val="20"/>
          <w:szCs w:val="20"/>
        </w:rPr>
      </w:pPr>
      <w:r w:rsidRPr="00AA48F6">
        <w:rPr>
          <w:i/>
          <w:sz w:val="20"/>
          <w:szCs w:val="20"/>
        </w:rPr>
        <w:t xml:space="preserve">You can </w:t>
      </w:r>
      <w:r w:rsidR="00C50B33" w:rsidRPr="00AA48F6">
        <w:rPr>
          <w:i/>
          <w:sz w:val="20"/>
          <w:szCs w:val="20"/>
        </w:rPr>
        <w:t>list</w:t>
      </w:r>
      <w:r w:rsidRPr="00AA48F6">
        <w:rPr>
          <w:i/>
          <w:sz w:val="20"/>
          <w:szCs w:val="20"/>
        </w:rPr>
        <w:t xml:space="preserve"> up to </w:t>
      </w:r>
      <w:r w:rsidR="008317C5">
        <w:rPr>
          <w:i/>
          <w:sz w:val="20"/>
          <w:szCs w:val="20"/>
        </w:rPr>
        <w:t>6</w:t>
      </w:r>
      <w:r w:rsidRPr="00AA48F6">
        <w:rPr>
          <w:i/>
          <w:sz w:val="20"/>
          <w:szCs w:val="20"/>
        </w:rPr>
        <w:t xml:space="preserve"> course u</w:t>
      </w:r>
      <w:r w:rsidR="008317C5">
        <w:rPr>
          <w:i/>
          <w:sz w:val="20"/>
          <w:szCs w:val="20"/>
        </w:rPr>
        <w:t xml:space="preserve">nits per semester at this stage. You must make sure that the total number of credits you are listing per semester does not exceed 80. </w:t>
      </w:r>
      <w:r w:rsidRPr="00AA48F6">
        <w:rPr>
          <w:i/>
          <w:sz w:val="20"/>
          <w:szCs w:val="20"/>
        </w:rPr>
        <w:t xml:space="preserve"> </w:t>
      </w:r>
      <w:r w:rsidR="008317C5">
        <w:rPr>
          <w:i/>
          <w:sz w:val="20"/>
          <w:szCs w:val="20"/>
        </w:rPr>
        <w:t>You can also indicate</w:t>
      </w:r>
      <w:r w:rsidRPr="00AA48F6">
        <w:rPr>
          <w:i/>
          <w:sz w:val="20"/>
          <w:szCs w:val="20"/>
        </w:rPr>
        <w:t xml:space="preserve"> a maximum of 2 course units as alternatives.</w:t>
      </w:r>
      <w:r w:rsidR="004E3E25" w:rsidRPr="00AA48F6">
        <w:rPr>
          <w:i/>
          <w:sz w:val="20"/>
          <w:szCs w:val="20"/>
        </w:rPr>
        <w:t xml:space="preserve"> List your choices in the relevant sections below.</w:t>
      </w:r>
      <w:r w:rsidR="008317C5">
        <w:rPr>
          <w:i/>
          <w:sz w:val="20"/>
          <w:szCs w:val="20"/>
        </w:rPr>
        <w:t xml:space="preserve"> </w:t>
      </w:r>
      <w:r w:rsidR="004E3E25" w:rsidRPr="00AA48F6">
        <w:rPr>
          <w:i/>
          <w:sz w:val="20"/>
          <w:szCs w:val="20"/>
        </w:rPr>
        <w:t xml:space="preserve"> Mark essential courses with an asterisk*</w:t>
      </w:r>
    </w:p>
    <w:p w14:paraId="44A4E34A" w14:textId="77777777" w:rsidR="004E3E25" w:rsidRPr="00AA48F6" w:rsidRDefault="004E3E25">
      <w:pPr>
        <w:rPr>
          <w:b/>
          <w:sz w:val="18"/>
          <w:szCs w:val="18"/>
        </w:rPr>
      </w:pPr>
      <w:r w:rsidRPr="00AA48F6">
        <w:rPr>
          <w:b/>
          <w:sz w:val="18"/>
          <w:szCs w:val="18"/>
        </w:rPr>
        <w:t>Semester 1:</w:t>
      </w:r>
    </w:p>
    <w:tbl>
      <w:tblPr>
        <w:tblStyle w:val="TableGrid"/>
        <w:tblW w:w="0" w:type="auto"/>
        <w:tblLook w:val="04A0" w:firstRow="1" w:lastRow="0" w:firstColumn="1" w:lastColumn="0" w:noHBand="0" w:noVBand="1"/>
      </w:tblPr>
      <w:tblGrid>
        <w:gridCol w:w="1809"/>
        <w:gridCol w:w="6521"/>
        <w:gridCol w:w="1094"/>
      </w:tblGrid>
      <w:tr w:rsidR="004E3E25" w:rsidRPr="00AA48F6" w14:paraId="6DBBACA5" w14:textId="77777777" w:rsidTr="004E3E25">
        <w:tc>
          <w:tcPr>
            <w:tcW w:w="1809" w:type="dxa"/>
          </w:tcPr>
          <w:p w14:paraId="04B076F0" w14:textId="77777777" w:rsidR="004E3E25" w:rsidRPr="00AA48F6" w:rsidRDefault="004E3E25" w:rsidP="00A76E4A">
            <w:pPr>
              <w:jc w:val="center"/>
              <w:rPr>
                <w:sz w:val="18"/>
                <w:szCs w:val="18"/>
              </w:rPr>
            </w:pPr>
            <w:r w:rsidRPr="00AA48F6">
              <w:rPr>
                <w:sz w:val="18"/>
                <w:szCs w:val="18"/>
              </w:rPr>
              <w:t>Course Unit Code</w:t>
            </w:r>
          </w:p>
        </w:tc>
        <w:tc>
          <w:tcPr>
            <w:tcW w:w="6521" w:type="dxa"/>
          </w:tcPr>
          <w:p w14:paraId="00CF8718" w14:textId="77777777" w:rsidR="004E3E25" w:rsidRPr="00AA48F6" w:rsidRDefault="004E3E25" w:rsidP="00A76E4A">
            <w:pPr>
              <w:jc w:val="center"/>
              <w:rPr>
                <w:sz w:val="18"/>
                <w:szCs w:val="18"/>
              </w:rPr>
            </w:pPr>
            <w:r w:rsidRPr="00AA48F6">
              <w:rPr>
                <w:sz w:val="18"/>
                <w:szCs w:val="18"/>
              </w:rPr>
              <w:t>Course Unit Title</w:t>
            </w:r>
          </w:p>
        </w:tc>
        <w:tc>
          <w:tcPr>
            <w:tcW w:w="912" w:type="dxa"/>
          </w:tcPr>
          <w:p w14:paraId="347E5626" w14:textId="77777777" w:rsidR="004E3E25" w:rsidRPr="00AA48F6" w:rsidRDefault="0073530E" w:rsidP="00A76E4A">
            <w:pPr>
              <w:jc w:val="center"/>
              <w:rPr>
                <w:sz w:val="18"/>
                <w:szCs w:val="18"/>
              </w:rPr>
            </w:pPr>
            <w:r w:rsidRPr="00AA48F6">
              <w:rPr>
                <w:sz w:val="18"/>
                <w:szCs w:val="18"/>
              </w:rPr>
              <w:t xml:space="preserve">Manchester </w:t>
            </w:r>
            <w:r w:rsidR="004E3E25" w:rsidRPr="00AA48F6">
              <w:rPr>
                <w:sz w:val="18"/>
                <w:szCs w:val="18"/>
              </w:rPr>
              <w:t>Credits</w:t>
            </w:r>
          </w:p>
        </w:tc>
      </w:tr>
      <w:tr w:rsidR="004E3E25" w:rsidRPr="00AA48F6" w14:paraId="1E6B7391" w14:textId="77777777" w:rsidTr="004E3E25">
        <w:tc>
          <w:tcPr>
            <w:tcW w:w="1809" w:type="dxa"/>
          </w:tcPr>
          <w:p w14:paraId="53DB2E2A" w14:textId="77777777" w:rsidR="004E3E25" w:rsidRPr="00AA48F6" w:rsidRDefault="004E3E25">
            <w:pPr>
              <w:rPr>
                <w:sz w:val="18"/>
                <w:szCs w:val="18"/>
              </w:rPr>
            </w:pPr>
          </w:p>
        </w:tc>
        <w:tc>
          <w:tcPr>
            <w:tcW w:w="6521" w:type="dxa"/>
          </w:tcPr>
          <w:p w14:paraId="1A86D900" w14:textId="77777777" w:rsidR="004E3E25" w:rsidRPr="00AA48F6" w:rsidRDefault="004E3E25">
            <w:pPr>
              <w:rPr>
                <w:sz w:val="18"/>
                <w:szCs w:val="18"/>
              </w:rPr>
            </w:pPr>
          </w:p>
        </w:tc>
        <w:tc>
          <w:tcPr>
            <w:tcW w:w="912" w:type="dxa"/>
          </w:tcPr>
          <w:p w14:paraId="423FA360" w14:textId="77777777" w:rsidR="004E3E25" w:rsidRPr="00AA48F6" w:rsidRDefault="004E3E25">
            <w:pPr>
              <w:rPr>
                <w:sz w:val="18"/>
                <w:szCs w:val="18"/>
              </w:rPr>
            </w:pPr>
          </w:p>
        </w:tc>
      </w:tr>
      <w:tr w:rsidR="004E3E25" w:rsidRPr="00AA48F6" w14:paraId="1EBAB95D" w14:textId="77777777" w:rsidTr="004E3E25">
        <w:tc>
          <w:tcPr>
            <w:tcW w:w="1809" w:type="dxa"/>
          </w:tcPr>
          <w:p w14:paraId="1B3D456A" w14:textId="77777777" w:rsidR="004E3E25" w:rsidRPr="00AA48F6" w:rsidRDefault="004E3E25">
            <w:pPr>
              <w:rPr>
                <w:sz w:val="18"/>
                <w:szCs w:val="18"/>
              </w:rPr>
            </w:pPr>
          </w:p>
        </w:tc>
        <w:tc>
          <w:tcPr>
            <w:tcW w:w="6521" w:type="dxa"/>
          </w:tcPr>
          <w:p w14:paraId="189CAEC7" w14:textId="77777777" w:rsidR="004E3E25" w:rsidRPr="00AA48F6" w:rsidRDefault="004E3E25">
            <w:pPr>
              <w:rPr>
                <w:sz w:val="18"/>
                <w:szCs w:val="18"/>
              </w:rPr>
            </w:pPr>
          </w:p>
        </w:tc>
        <w:tc>
          <w:tcPr>
            <w:tcW w:w="912" w:type="dxa"/>
          </w:tcPr>
          <w:p w14:paraId="4DE9D5C5" w14:textId="77777777" w:rsidR="004E3E25" w:rsidRPr="00AA48F6" w:rsidRDefault="004E3E25">
            <w:pPr>
              <w:rPr>
                <w:sz w:val="18"/>
                <w:szCs w:val="18"/>
              </w:rPr>
            </w:pPr>
          </w:p>
        </w:tc>
      </w:tr>
      <w:tr w:rsidR="004E3E25" w:rsidRPr="00AA48F6" w14:paraId="6C2906DD" w14:textId="77777777" w:rsidTr="004E3E25">
        <w:tc>
          <w:tcPr>
            <w:tcW w:w="1809" w:type="dxa"/>
          </w:tcPr>
          <w:p w14:paraId="7C65F39B" w14:textId="77777777" w:rsidR="004E3E25" w:rsidRPr="00AA48F6" w:rsidRDefault="004E3E25">
            <w:pPr>
              <w:rPr>
                <w:sz w:val="18"/>
                <w:szCs w:val="18"/>
              </w:rPr>
            </w:pPr>
          </w:p>
        </w:tc>
        <w:tc>
          <w:tcPr>
            <w:tcW w:w="6521" w:type="dxa"/>
          </w:tcPr>
          <w:p w14:paraId="6E3F84CE" w14:textId="77777777" w:rsidR="004E3E25" w:rsidRPr="00AA48F6" w:rsidRDefault="004E3E25">
            <w:pPr>
              <w:rPr>
                <w:sz w:val="18"/>
                <w:szCs w:val="18"/>
              </w:rPr>
            </w:pPr>
          </w:p>
        </w:tc>
        <w:tc>
          <w:tcPr>
            <w:tcW w:w="912" w:type="dxa"/>
          </w:tcPr>
          <w:p w14:paraId="15D6CAA6" w14:textId="77777777" w:rsidR="004E3E25" w:rsidRPr="00AA48F6" w:rsidRDefault="004E3E25">
            <w:pPr>
              <w:rPr>
                <w:sz w:val="18"/>
                <w:szCs w:val="18"/>
              </w:rPr>
            </w:pPr>
          </w:p>
        </w:tc>
      </w:tr>
      <w:tr w:rsidR="004E3E25" w:rsidRPr="00AA48F6" w14:paraId="0977F2D7" w14:textId="77777777" w:rsidTr="004E3E25">
        <w:tc>
          <w:tcPr>
            <w:tcW w:w="1809" w:type="dxa"/>
          </w:tcPr>
          <w:p w14:paraId="7CF92DD7" w14:textId="77777777" w:rsidR="004E3E25" w:rsidRPr="00AA48F6" w:rsidRDefault="004E3E25">
            <w:pPr>
              <w:rPr>
                <w:sz w:val="18"/>
                <w:szCs w:val="18"/>
              </w:rPr>
            </w:pPr>
          </w:p>
        </w:tc>
        <w:tc>
          <w:tcPr>
            <w:tcW w:w="6521" w:type="dxa"/>
          </w:tcPr>
          <w:p w14:paraId="7E607E1F" w14:textId="77777777" w:rsidR="004E3E25" w:rsidRPr="00AA48F6" w:rsidRDefault="004E3E25">
            <w:pPr>
              <w:rPr>
                <w:sz w:val="18"/>
                <w:szCs w:val="18"/>
              </w:rPr>
            </w:pPr>
          </w:p>
        </w:tc>
        <w:tc>
          <w:tcPr>
            <w:tcW w:w="912" w:type="dxa"/>
          </w:tcPr>
          <w:p w14:paraId="56D3768D" w14:textId="77777777" w:rsidR="004E3E25" w:rsidRPr="00AA48F6" w:rsidRDefault="004E3E25">
            <w:pPr>
              <w:rPr>
                <w:sz w:val="18"/>
                <w:szCs w:val="18"/>
              </w:rPr>
            </w:pPr>
          </w:p>
        </w:tc>
      </w:tr>
      <w:tr w:rsidR="008317C5" w:rsidRPr="00AA48F6" w14:paraId="25A35BB2" w14:textId="77777777" w:rsidTr="004E3E25">
        <w:tc>
          <w:tcPr>
            <w:tcW w:w="1809" w:type="dxa"/>
          </w:tcPr>
          <w:p w14:paraId="59ABDFFF" w14:textId="77777777" w:rsidR="008317C5" w:rsidRPr="00AA48F6" w:rsidRDefault="008317C5">
            <w:pPr>
              <w:rPr>
                <w:sz w:val="18"/>
                <w:szCs w:val="18"/>
              </w:rPr>
            </w:pPr>
          </w:p>
        </w:tc>
        <w:tc>
          <w:tcPr>
            <w:tcW w:w="6521" w:type="dxa"/>
          </w:tcPr>
          <w:p w14:paraId="31BD14D3" w14:textId="77777777" w:rsidR="008317C5" w:rsidRPr="00AA48F6" w:rsidRDefault="008317C5">
            <w:pPr>
              <w:rPr>
                <w:sz w:val="18"/>
                <w:szCs w:val="18"/>
              </w:rPr>
            </w:pPr>
          </w:p>
        </w:tc>
        <w:tc>
          <w:tcPr>
            <w:tcW w:w="912" w:type="dxa"/>
          </w:tcPr>
          <w:p w14:paraId="3DD4BEAA" w14:textId="77777777" w:rsidR="008317C5" w:rsidRPr="00AA48F6" w:rsidRDefault="008317C5">
            <w:pPr>
              <w:rPr>
                <w:sz w:val="18"/>
                <w:szCs w:val="18"/>
              </w:rPr>
            </w:pPr>
          </w:p>
        </w:tc>
      </w:tr>
      <w:tr w:rsidR="004E3E25" w:rsidRPr="00AA48F6" w14:paraId="24F491F1" w14:textId="77777777" w:rsidTr="004E3E25">
        <w:tc>
          <w:tcPr>
            <w:tcW w:w="1809" w:type="dxa"/>
          </w:tcPr>
          <w:p w14:paraId="070190A3" w14:textId="77777777" w:rsidR="004E3E25" w:rsidRPr="00AA48F6" w:rsidRDefault="004E3E25">
            <w:pPr>
              <w:rPr>
                <w:sz w:val="18"/>
                <w:szCs w:val="18"/>
              </w:rPr>
            </w:pPr>
          </w:p>
        </w:tc>
        <w:tc>
          <w:tcPr>
            <w:tcW w:w="6521" w:type="dxa"/>
          </w:tcPr>
          <w:p w14:paraId="62166FF1" w14:textId="77777777" w:rsidR="004E3E25" w:rsidRPr="00AA48F6" w:rsidRDefault="004E3E25">
            <w:pPr>
              <w:rPr>
                <w:sz w:val="18"/>
                <w:szCs w:val="18"/>
              </w:rPr>
            </w:pPr>
          </w:p>
        </w:tc>
        <w:tc>
          <w:tcPr>
            <w:tcW w:w="912" w:type="dxa"/>
          </w:tcPr>
          <w:p w14:paraId="11D14945" w14:textId="77777777" w:rsidR="004E3E25" w:rsidRPr="00AA48F6" w:rsidRDefault="004E3E25">
            <w:pPr>
              <w:rPr>
                <w:sz w:val="18"/>
                <w:szCs w:val="18"/>
              </w:rPr>
            </w:pPr>
          </w:p>
        </w:tc>
      </w:tr>
    </w:tbl>
    <w:p w14:paraId="558F9507" w14:textId="77777777" w:rsidR="00F87DF2" w:rsidRPr="00F87DF2" w:rsidRDefault="00F87DF2">
      <w:pPr>
        <w:rPr>
          <w:b/>
          <w:sz w:val="12"/>
          <w:szCs w:val="12"/>
        </w:rPr>
      </w:pPr>
    </w:p>
    <w:p w14:paraId="00551C84" w14:textId="77777777" w:rsidR="004E3E25" w:rsidRPr="00AA48F6" w:rsidRDefault="004E3E25">
      <w:pPr>
        <w:rPr>
          <w:b/>
          <w:sz w:val="18"/>
          <w:szCs w:val="18"/>
        </w:rPr>
      </w:pPr>
      <w:r w:rsidRPr="00AA48F6">
        <w:rPr>
          <w:b/>
          <w:sz w:val="18"/>
          <w:szCs w:val="18"/>
        </w:rPr>
        <w:t>Semester 2:</w:t>
      </w:r>
    </w:p>
    <w:tbl>
      <w:tblPr>
        <w:tblStyle w:val="TableGrid"/>
        <w:tblW w:w="0" w:type="auto"/>
        <w:tblLook w:val="04A0" w:firstRow="1" w:lastRow="0" w:firstColumn="1" w:lastColumn="0" w:noHBand="0" w:noVBand="1"/>
      </w:tblPr>
      <w:tblGrid>
        <w:gridCol w:w="1809"/>
        <w:gridCol w:w="6521"/>
        <w:gridCol w:w="1094"/>
      </w:tblGrid>
      <w:tr w:rsidR="004E3E25" w:rsidRPr="00AA48F6" w14:paraId="384CE8EF" w14:textId="77777777" w:rsidTr="0093621C">
        <w:tc>
          <w:tcPr>
            <w:tcW w:w="1809" w:type="dxa"/>
          </w:tcPr>
          <w:p w14:paraId="5C33A7CD" w14:textId="77777777" w:rsidR="004E3E25" w:rsidRPr="00AA48F6" w:rsidRDefault="004E3E25" w:rsidP="00A76E4A">
            <w:pPr>
              <w:jc w:val="center"/>
              <w:rPr>
                <w:sz w:val="18"/>
                <w:szCs w:val="18"/>
              </w:rPr>
            </w:pPr>
            <w:r w:rsidRPr="00AA48F6">
              <w:rPr>
                <w:sz w:val="18"/>
                <w:szCs w:val="18"/>
              </w:rPr>
              <w:t>Course Unit Code</w:t>
            </w:r>
          </w:p>
        </w:tc>
        <w:tc>
          <w:tcPr>
            <w:tcW w:w="6521" w:type="dxa"/>
          </w:tcPr>
          <w:p w14:paraId="44B957FD" w14:textId="77777777" w:rsidR="004E3E25" w:rsidRPr="00AA48F6" w:rsidRDefault="004E3E25" w:rsidP="00A76E4A">
            <w:pPr>
              <w:jc w:val="center"/>
              <w:rPr>
                <w:sz w:val="18"/>
                <w:szCs w:val="18"/>
              </w:rPr>
            </w:pPr>
            <w:r w:rsidRPr="00AA48F6">
              <w:rPr>
                <w:sz w:val="18"/>
                <w:szCs w:val="18"/>
              </w:rPr>
              <w:t>Course Unit Title</w:t>
            </w:r>
          </w:p>
        </w:tc>
        <w:tc>
          <w:tcPr>
            <w:tcW w:w="912" w:type="dxa"/>
          </w:tcPr>
          <w:p w14:paraId="15715815" w14:textId="77777777" w:rsidR="004E3E25" w:rsidRPr="00AA48F6" w:rsidRDefault="0073530E" w:rsidP="00A76E4A">
            <w:pPr>
              <w:jc w:val="center"/>
              <w:rPr>
                <w:sz w:val="18"/>
                <w:szCs w:val="18"/>
              </w:rPr>
            </w:pPr>
            <w:r w:rsidRPr="00AA48F6">
              <w:rPr>
                <w:sz w:val="18"/>
                <w:szCs w:val="18"/>
              </w:rPr>
              <w:t xml:space="preserve">Manchester </w:t>
            </w:r>
            <w:r w:rsidR="004E3E25" w:rsidRPr="00AA48F6">
              <w:rPr>
                <w:sz w:val="18"/>
                <w:szCs w:val="18"/>
              </w:rPr>
              <w:t>Credits</w:t>
            </w:r>
          </w:p>
        </w:tc>
      </w:tr>
      <w:tr w:rsidR="004E3E25" w:rsidRPr="00AA48F6" w14:paraId="73DB49F3" w14:textId="77777777" w:rsidTr="0093621C">
        <w:tc>
          <w:tcPr>
            <w:tcW w:w="1809" w:type="dxa"/>
          </w:tcPr>
          <w:p w14:paraId="7990E15A" w14:textId="77777777" w:rsidR="004E3E25" w:rsidRPr="00AA48F6" w:rsidRDefault="004E3E25" w:rsidP="0093621C">
            <w:pPr>
              <w:rPr>
                <w:sz w:val="18"/>
                <w:szCs w:val="18"/>
              </w:rPr>
            </w:pPr>
          </w:p>
        </w:tc>
        <w:tc>
          <w:tcPr>
            <w:tcW w:w="6521" w:type="dxa"/>
          </w:tcPr>
          <w:p w14:paraId="4622334E" w14:textId="77777777" w:rsidR="004E3E25" w:rsidRPr="00AA48F6" w:rsidRDefault="004E3E25" w:rsidP="0093621C">
            <w:pPr>
              <w:rPr>
                <w:sz w:val="18"/>
                <w:szCs w:val="18"/>
              </w:rPr>
            </w:pPr>
          </w:p>
        </w:tc>
        <w:tc>
          <w:tcPr>
            <w:tcW w:w="912" w:type="dxa"/>
          </w:tcPr>
          <w:p w14:paraId="291709AF" w14:textId="77777777" w:rsidR="004E3E25" w:rsidRPr="00AA48F6" w:rsidRDefault="004E3E25" w:rsidP="0093621C">
            <w:pPr>
              <w:rPr>
                <w:sz w:val="18"/>
                <w:szCs w:val="18"/>
              </w:rPr>
            </w:pPr>
          </w:p>
        </w:tc>
      </w:tr>
      <w:tr w:rsidR="004E3E25" w:rsidRPr="00AA48F6" w14:paraId="183E2EEA" w14:textId="77777777" w:rsidTr="0093621C">
        <w:tc>
          <w:tcPr>
            <w:tcW w:w="1809" w:type="dxa"/>
          </w:tcPr>
          <w:p w14:paraId="3EB0E524" w14:textId="77777777" w:rsidR="004E3E25" w:rsidRPr="00AA48F6" w:rsidRDefault="004E3E25" w:rsidP="0093621C">
            <w:pPr>
              <w:rPr>
                <w:sz w:val="18"/>
                <w:szCs w:val="18"/>
              </w:rPr>
            </w:pPr>
          </w:p>
        </w:tc>
        <w:tc>
          <w:tcPr>
            <w:tcW w:w="6521" w:type="dxa"/>
          </w:tcPr>
          <w:p w14:paraId="23536548" w14:textId="77777777" w:rsidR="004E3E25" w:rsidRPr="00AA48F6" w:rsidRDefault="004E3E25" w:rsidP="0093621C">
            <w:pPr>
              <w:rPr>
                <w:sz w:val="18"/>
                <w:szCs w:val="18"/>
              </w:rPr>
            </w:pPr>
          </w:p>
        </w:tc>
        <w:tc>
          <w:tcPr>
            <w:tcW w:w="912" w:type="dxa"/>
          </w:tcPr>
          <w:p w14:paraId="51612E68" w14:textId="77777777" w:rsidR="004E3E25" w:rsidRPr="00AA48F6" w:rsidRDefault="004E3E25" w:rsidP="0093621C">
            <w:pPr>
              <w:rPr>
                <w:sz w:val="18"/>
                <w:szCs w:val="18"/>
              </w:rPr>
            </w:pPr>
          </w:p>
        </w:tc>
      </w:tr>
      <w:tr w:rsidR="004E3E25" w:rsidRPr="00AA48F6" w14:paraId="0D7C5044" w14:textId="77777777" w:rsidTr="0093621C">
        <w:tc>
          <w:tcPr>
            <w:tcW w:w="1809" w:type="dxa"/>
          </w:tcPr>
          <w:p w14:paraId="249A8666" w14:textId="77777777" w:rsidR="004E3E25" w:rsidRPr="00AA48F6" w:rsidRDefault="004E3E25" w:rsidP="0093621C">
            <w:pPr>
              <w:rPr>
                <w:sz w:val="18"/>
                <w:szCs w:val="18"/>
              </w:rPr>
            </w:pPr>
          </w:p>
        </w:tc>
        <w:tc>
          <w:tcPr>
            <w:tcW w:w="6521" w:type="dxa"/>
          </w:tcPr>
          <w:p w14:paraId="5722C428" w14:textId="77777777" w:rsidR="004E3E25" w:rsidRPr="00AA48F6" w:rsidRDefault="004E3E25" w:rsidP="0093621C">
            <w:pPr>
              <w:rPr>
                <w:sz w:val="18"/>
                <w:szCs w:val="18"/>
              </w:rPr>
            </w:pPr>
          </w:p>
        </w:tc>
        <w:tc>
          <w:tcPr>
            <w:tcW w:w="912" w:type="dxa"/>
          </w:tcPr>
          <w:p w14:paraId="6BCC08D9" w14:textId="77777777" w:rsidR="004E3E25" w:rsidRPr="00AA48F6" w:rsidRDefault="004E3E25" w:rsidP="0093621C">
            <w:pPr>
              <w:rPr>
                <w:sz w:val="18"/>
                <w:szCs w:val="18"/>
              </w:rPr>
            </w:pPr>
          </w:p>
        </w:tc>
      </w:tr>
      <w:tr w:rsidR="004E3E25" w:rsidRPr="00AA48F6" w14:paraId="4276F44C" w14:textId="77777777" w:rsidTr="0093621C">
        <w:tc>
          <w:tcPr>
            <w:tcW w:w="1809" w:type="dxa"/>
          </w:tcPr>
          <w:p w14:paraId="751FF5AD" w14:textId="77777777" w:rsidR="004E3E25" w:rsidRPr="00AA48F6" w:rsidRDefault="004E3E25" w:rsidP="0093621C">
            <w:pPr>
              <w:rPr>
                <w:sz w:val="18"/>
                <w:szCs w:val="18"/>
              </w:rPr>
            </w:pPr>
          </w:p>
        </w:tc>
        <w:tc>
          <w:tcPr>
            <w:tcW w:w="6521" w:type="dxa"/>
          </w:tcPr>
          <w:p w14:paraId="6620D7CB" w14:textId="77777777" w:rsidR="004E3E25" w:rsidRPr="00AA48F6" w:rsidRDefault="004E3E25" w:rsidP="0093621C">
            <w:pPr>
              <w:rPr>
                <w:sz w:val="18"/>
                <w:szCs w:val="18"/>
              </w:rPr>
            </w:pPr>
          </w:p>
        </w:tc>
        <w:tc>
          <w:tcPr>
            <w:tcW w:w="912" w:type="dxa"/>
          </w:tcPr>
          <w:p w14:paraId="150380F5" w14:textId="77777777" w:rsidR="004E3E25" w:rsidRPr="00AA48F6" w:rsidRDefault="004E3E25" w:rsidP="0093621C">
            <w:pPr>
              <w:rPr>
                <w:sz w:val="18"/>
                <w:szCs w:val="18"/>
              </w:rPr>
            </w:pPr>
          </w:p>
        </w:tc>
      </w:tr>
      <w:tr w:rsidR="008317C5" w:rsidRPr="00AA48F6" w14:paraId="34EF6F75" w14:textId="77777777" w:rsidTr="0093621C">
        <w:tc>
          <w:tcPr>
            <w:tcW w:w="1809" w:type="dxa"/>
          </w:tcPr>
          <w:p w14:paraId="6886D169" w14:textId="77777777" w:rsidR="008317C5" w:rsidRPr="00AA48F6" w:rsidRDefault="008317C5" w:rsidP="0093621C">
            <w:pPr>
              <w:rPr>
                <w:sz w:val="18"/>
                <w:szCs w:val="18"/>
              </w:rPr>
            </w:pPr>
          </w:p>
        </w:tc>
        <w:tc>
          <w:tcPr>
            <w:tcW w:w="6521" w:type="dxa"/>
          </w:tcPr>
          <w:p w14:paraId="171CA621" w14:textId="77777777" w:rsidR="008317C5" w:rsidRPr="00AA48F6" w:rsidRDefault="008317C5" w:rsidP="0093621C">
            <w:pPr>
              <w:rPr>
                <w:sz w:val="18"/>
                <w:szCs w:val="18"/>
              </w:rPr>
            </w:pPr>
          </w:p>
        </w:tc>
        <w:tc>
          <w:tcPr>
            <w:tcW w:w="912" w:type="dxa"/>
          </w:tcPr>
          <w:p w14:paraId="411DF291" w14:textId="77777777" w:rsidR="008317C5" w:rsidRPr="00AA48F6" w:rsidRDefault="008317C5" w:rsidP="0093621C">
            <w:pPr>
              <w:rPr>
                <w:sz w:val="18"/>
                <w:szCs w:val="18"/>
              </w:rPr>
            </w:pPr>
          </w:p>
        </w:tc>
      </w:tr>
      <w:tr w:rsidR="004E3E25" w:rsidRPr="00AA48F6" w14:paraId="71F89B4B" w14:textId="77777777" w:rsidTr="0093621C">
        <w:tc>
          <w:tcPr>
            <w:tcW w:w="1809" w:type="dxa"/>
          </w:tcPr>
          <w:p w14:paraId="6093999E" w14:textId="77777777" w:rsidR="004E3E25" w:rsidRPr="00AA48F6" w:rsidRDefault="004E3E25" w:rsidP="0093621C">
            <w:pPr>
              <w:rPr>
                <w:sz w:val="18"/>
                <w:szCs w:val="18"/>
              </w:rPr>
            </w:pPr>
          </w:p>
        </w:tc>
        <w:tc>
          <w:tcPr>
            <w:tcW w:w="6521" w:type="dxa"/>
          </w:tcPr>
          <w:p w14:paraId="1979327E" w14:textId="77777777" w:rsidR="004E3E25" w:rsidRPr="00AA48F6" w:rsidRDefault="004E3E25" w:rsidP="0093621C">
            <w:pPr>
              <w:rPr>
                <w:sz w:val="18"/>
                <w:szCs w:val="18"/>
              </w:rPr>
            </w:pPr>
          </w:p>
        </w:tc>
        <w:tc>
          <w:tcPr>
            <w:tcW w:w="912" w:type="dxa"/>
          </w:tcPr>
          <w:p w14:paraId="5992DB6C" w14:textId="77777777" w:rsidR="004E3E25" w:rsidRPr="00AA48F6" w:rsidRDefault="004E3E25" w:rsidP="0093621C">
            <w:pPr>
              <w:rPr>
                <w:sz w:val="18"/>
                <w:szCs w:val="18"/>
              </w:rPr>
            </w:pPr>
          </w:p>
        </w:tc>
      </w:tr>
    </w:tbl>
    <w:p w14:paraId="696A7D03" w14:textId="77777777" w:rsidR="004E3E25" w:rsidRPr="00F87DF2" w:rsidRDefault="004E3E25">
      <w:pPr>
        <w:rPr>
          <w:sz w:val="12"/>
          <w:szCs w:val="12"/>
        </w:rPr>
      </w:pPr>
    </w:p>
    <w:p w14:paraId="354AC42B" w14:textId="77777777" w:rsidR="004E3E25" w:rsidRPr="00AA48F6" w:rsidRDefault="004E3E25">
      <w:pPr>
        <w:rPr>
          <w:b/>
          <w:sz w:val="18"/>
          <w:szCs w:val="18"/>
        </w:rPr>
      </w:pPr>
      <w:r w:rsidRPr="00AA48F6">
        <w:rPr>
          <w:b/>
          <w:sz w:val="18"/>
          <w:szCs w:val="18"/>
        </w:rPr>
        <w:t>Alternatives (either semester):</w:t>
      </w:r>
    </w:p>
    <w:tbl>
      <w:tblPr>
        <w:tblStyle w:val="TableGrid"/>
        <w:tblW w:w="0" w:type="auto"/>
        <w:tblLook w:val="04A0" w:firstRow="1" w:lastRow="0" w:firstColumn="1" w:lastColumn="0" w:noHBand="0" w:noVBand="1"/>
      </w:tblPr>
      <w:tblGrid>
        <w:gridCol w:w="1809"/>
        <w:gridCol w:w="6521"/>
        <w:gridCol w:w="1094"/>
      </w:tblGrid>
      <w:tr w:rsidR="004E3E25" w:rsidRPr="00AA48F6" w14:paraId="21A5701D" w14:textId="77777777" w:rsidTr="0093621C">
        <w:tc>
          <w:tcPr>
            <w:tcW w:w="1809" w:type="dxa"/>
          </w:tcPr>
          <w:p w14:paraId="10546490" w14:textId="77777777" w:rsidR="004E3E25" w:rsidRPr="00AA48F6" w:rsidRDefault="004E3E25" w:rsidP="00A76E4A">
            <w:pPr>
              <w:jc w:val="center"/>
              <w:rPr>
                <w:sz w:val="18"/>
                <w:szCs w:val="18"/>
              </w:rPr>
            </w:pPr>
            <w:r w:rsidRPr="00AA48F6">
              <w:rPr>
                <w:sz w:val="18"/>
                <w:szCs w:val="18"/>
              </w:rPr>
              <w:lastRenderedPageBreak/>
              <w:t>Course Unit Code</w:t>
            </w:r>
          </w:p>
        </w:tc>
        <w:tc>
          <w:tcPr>
            <w:tcW w:w="6521" w:type="dxa"/>
          </w:tcPr>
          <w:p w14:paraId="10A2B1F8" w14:textId="77777777" w:rsidR="004E3E25" w:rsidRPr="00AA48F6" w:rsidRDefault="004E3E25" w:rsidP="00A76E4A">
            <w:pPr>
              <w:jc w:val="center"/>
              <w:rPr>
                <w:sz w:val="18"/>
                <w:szCs w:val="18"/>
              </w:rPr>
            </w:pPr>
            <w:r w:rsidRPr="00AA48F6">
              <w:rPr>
                <w:sz w:val="18"/>
                <w:szCs w:val="18"/>
              </w:rPr>
              <w:t>Course Unit Title</w:t>
            </w:r>
          </w:p>
        </w:tc>
        <w:tc>
          <w:tcPr>
            <w:tcW w:w="912" w:type="dxa"/>
          </w:tcPr>
          <w:p w14:paraId="4C923FC6" w14:textId="77777777" w:rsidR="004E3E25" w:rsidRPr="00AA48F6" w:rsidRDefault="0073530E" w:rsidP="00A76E4A">
            <w:pPr>
              <w:jc w:val="center"/>
              <w:rPr>
                <w:sz w:val="18"/>
                <w:szCs w:val="18"/>
              </w:rPr>
            </w:pPr>
            <w:r w:rsidRPr="00AA48F6">
              <w:rPr>
                <w:sz w:val="18"/>
                <w:szCs w:val="18"/>
              </w:rPr>
              <w:t xml:space="preserve">Manchester </w:t>
            </w:r>
            <w:r w:rsidR="004E3E25" w:rsidRPr="00AA48F6">
              <w:rPr>
                <w:sz w:val="18"/>
                <w:szCs w:val="18"/>
              </w:rPr>
              <w:t>Credits</w:t>
            </w:r>
          </w:p>
        </w:tc>
      </w:tr>
      <w:tr w:rsidR="004E3E25" w:rsidRPr="00AA48F6" w14:paraId="22388CB2" w14:textId="77777777" w:rsidTr="0093621C">
        <w:tc>
          <w:tcPr>
            <w:tcW w:w="1809" w:type="dxa"/>
          </w:tcPr>
          <w:p w14:paraId="62CAD290" w14:textId="77777777" w:rsidR="004E3E25" w:rsidRPr="00AA48F6" w:rsidRDefault="004E3E25" w:rsidP="0093621C">
            <w:pPr>
              <w:rPr>
                <w:sz w:val="18"/>
                <w:szCs w:val="18"/>
              </w:rPr>
            </w:pPr>
          </w:p>
        </w:tc>
        <w:tc>
          <w:tcPr>
            <w:tcW w:w="6521" w:type="dxa"/>
          </w:tcPr>
          <w:p w14:paraId="19FCC9D6" w14:textId="77777777" w:rsidR="004E3E25" w:rsidRPr="00AA48F6" w:rsidRDefault="004E3E25" w:rsidP="0093621C">
            <w:pPr>
              <w:rPr>
                <w:sz w:val="18"/>
                <w:szCs w:val="18"/>
              </w:rPr>
            </w:pPr>
          </w:p>
        </w:tc>
        <w:tc>
          <w:tcPr>
            <w:tcW w:w="912" w:type="dxa"/>
          </w:tcPr>
          <w:p w14:paraId="11D7E352" w14:textId="77777777" w:rsidR="004E3E25" w:rsidRPr="00AA48F6" w:rsidRDefault="004E3E25" w:rsidP="0093621C">
            <w:pPr>
              <w:rPr>
                <w:sz w:val="18"/>
                <w:szCs w:val="18"/>
              </w:rPr>
            </w:pPr>
          </w:p>
        </w:tc>
      </w:tr>
      <w:tr w:rsidR="004E3E25" w:rsidRPr="00AA48F6" w14:paraId="4287B860" w14:textId="77777777" w:rsidTr="0093621C">
        <w:tc>
          <w:tcPr>
            <w:tcW w:w="1809" w:type="dxa"/>
          </w:tcPr>
          <w:p w14:paraId="6E7A3C36" w14:textId="77777777" w:rsidR="004E3E25" w:rsidRPr="00AA48F6" w:rsidRDefault="004E3E25" w:rsidP="0093621C">
            <w:pPr>
              <w:rPr>
                <w:sz w:val="18"/>
                <w:szCs w:val="18"/>
              </w:rPr>
            </w:pPr>
          </w:p>
        </w:tc>
        <w:tc>
          <w:tcPr>
            <w:tcW w:w="6521" w:type="dxa"/>
          </w:tcPr>
          <w:p w14:paraId="6264E29E" w14:textId="77777777" w:rsidR="004E3E25" w:rsidRPr="00AA48F6" w:rsidRDefault="004E3E25" w:rsidP="0093621C">
            <w:pPr>
              <w:rPr>
                <w:sz w:val="18"/>
                <w:szCs w:val="18"/>
              </w:rPr>
            </w:pPr>
          </w:p>
        </w:tc>
        <w:tc>
          <w:tcPr>
            <w:tcW w:w="912" w:type="dxa"/>
          </w:tcPr>
          <w:p w14:paraId="5356C31B" w14:textId="77777777" w:rsidR="004E3E25" w:rsidRPr="00AA48F6" w:rsidRDefault="004E3E25" w:rsidP="0093621C">
            <w:pPr>
              <w:rPr>
                <w:sz w:val="18"/>
                <w:szCs w:val="18"/>
              </w:rPr>
            </w:pPr>
          </w:p>
        </w:tc>
      </w:tr>
    </w:tbl>
    <w:p w14:paraId="6BB92559" w14:textId="77777777" w:rsidR="008317C5" w:rsidRDefault="00451362" w:rsidP="00F87DF2">
      <w:pPr>
        <w:pStyle w:val="NormalWeb"/>
        <w:jc w:val="both"/>
        <w:rPr>
          <w:rFonts w:asciiTheme="minorHAnsi" w:hAnsiTheme="minorHAnsi"/>
          <w:sz w:val="16"/>
          <w:szCs w:val="16"/>
        </w:rPr>
      </w:pPr>
      <w:r w:rsidRPr="00F87DF2">
        <w:rPr>
          <w:rFonts w:asciiTheme="minorHAnsi" w:hAnsiTheme="minorHAnsi"/>
          <w:sz w:val="16"/>
          <w:szCs w:val="16"/>
        </w:rPr>
        <w:t xml:space="preserve">There is a two-week 'add-drop' period after the start of teaching, but this is primarily to enable you to adjust your </w:t>
      </w:r>
      <w:proofErr w:type="spellStart"/>
      <w:r w:rsidRPr="00F87DF2">
        <w:rPr>
          <w:rFonts w:asciiTheme="minorHAnsi" w:hAnsiTheme="minorHAnsi"/>
          <w:sz w:val="16"/>
          <w:szCs w:val="16"/>
        </w:rPr>
        <w:t>courseload</w:t>
      </w:r>
      <w:proofErr w:type="spellEnd"/>
      <w:r w:rsidRPr="00F87DF2">
        <w:rPr>
          <w:rFonts w:asciiTheme="minorHAnsi" w:hAnsiTheme="minorHAnsi"/>
          <w:sz w:val="16"/>
          <w:szCs w:val="16"/>
        </w:rPr>
        <w:t xml:space="preserve"> to take account of timetable clashes. It may be possible in certain circumstances to add or drop courses for other reasons, but you should anticipate that after you have received approval for course units there will be little change to these units after you arrive in Manchester, except for scheduling conflict purposes.</w:t>
      </w:r>
    </w:p>
    <w:p w14:paraId="38DAA571" w14:textId="77777777" w:rsidR="008F3C9D" w:rsidRPr="00AA48F6" w:rsidRDefault="00451362" w:rsidP="008317C5">
      <w:pPr>
        <w:pStyle w:val="NormalWeb"/>
        <w:jc w:val="both"/>
        <w:rPr>
          <w:rFonts w:asciiTheme="minorHAnsi" w:hAnsiTheme="minorHAnsi"/>
          <w:sz w:val="16"/>
          <w:szCs w:val="16"/>
        </w:rPr>
      </w:pPr>
      <w:r w:rsidRPr="00F87DF2">
        <w:rPr>
          <w:rFonts w:asciiTheme="minorHAnsi" w:hAnsiTheme="minorHAnsi"/>
          <w:sz w:val="16"/>
          <w:szCs w:val="16"/>
        </w:rPr>
        <w:t>It is important to discuss your course unit choices with your academic adviser at your home campus to ensure that the courses that you take whilst you study at The University of Manchester are approved for credit transfer.</w:t>
      </w:r>
    </w:p>
    <w:sectPr w:rsidR="008F3C9D" w:rsidRPr="00AA48F6" w:rsidSect="008317C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464"/>
    <w:rsid w:val="000174C2"/>
    <w:rsid w:val="000443B3"/>
    <w:rsid w:val="000F3BFC"/>
    <w:rsid w:val="001339D7"/>
    <w:rsid w:val="00137464"/>
    <w:rsid w:val="001629C2"/>
    <w:rsid w:val="001B413F"/>
    <w:rsid w:val="002359A7"/>
    <w:rsid w:val="0028728E"/>
    <w:rsid w:val="003A7BE6"/>
    <w:rsid w:val="00451362"/>
    <w:rsid w:val="00454FD3"/>
    <w:rsid w:val="004632B5"/>
    <w:rsid w:val="00472DD4"/>
    <w:rsid w:val="00475969"/>
    <w:rsid w:val="004E3E25"/>
    <w:rsid w:val="00644047"/>
    <w:rsid w:val="0073530E"/>
    <w:rsid w:val="00747F65"/>
    <w:rsid w:val="00771463"/>
    <w:rsid w:val="008317C5"/>
    <w:rsid w:val="008F3C9D"/>
    <w:rsid w:val="00900D98"/>
    <w:rsid w:val="009177B3"/>
    <w:rsid w:val="00980E5B"/>
    <w:rsid w:val="00990835"/>
    <w:rsid w:val="009E672E"/>
    <w:rsid w:val="00A76E4A"/>
    <w:rsid w:val="00AA48F6"/>
    <w:rsid w:val="00BF3DE6"/>
    <w:rsid w:val="00C50B33"/>
    <w:rsid w:val="00D738D2"/>
    <w:rsid w:val="00E12DE4"/>
    <w:rsid w:val="00F87DF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A8BA7"/>
  <w15:docId w15:val="{2387FA40-816F-449A-BD34-AE6BB953C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7464"/>
    <w:rPr>
      <w:color w:val="0000FF" w:themeColor="hyperlink"/>
      <w:u w:val="single"/>
    </w:rPr>
  </w:style>
  <w:style w:type="paragraph" w:styleId="NormalWeb">
    <w:name w:val="Normal (Web)"/>
    <w:basedOn w:val="Normal"/>
    <w:uiPriority w:val="99"/>
    <w:unhideWhenUsed/>
    <w:rsid w:val="0045136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E3E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359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9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11734">
      <w:bodyDiv w:val="1"/>
      <w:marLeft w:val="0"/>
      <w:marRight w:val="0"/>
      <w:marTop w:val="0"/>
      <w:marBottom w:val="0"/>
      <w:divBdr>
        <w:top w:val="none" w:sz="0" w:space="0" w:color="auto"/>
        <w:left w:val="none" w:sz="0" w:space="0" w:color="auto"/>
        <w:bottom w:val="none" w:sz="0" w:space="0" w:color="auto"/>
        <w:right w:val="none" w:sz="0" w:space="0" w:color="auto"/>
      </w:divBdr>
    </w:div>
    <w:div w:id="698703658">
      <w:bodyDiv w:val="1"/>
      <w:marLeft w:val="0"/>
      <w:marRight w:val="0"/>
      <w:marTop w:val="0"/>
      <w:marBottom w:val="0"/>
      <w:divBdr>
        <w:top w:val="none" w:sz="0" w:space="0" w:color="auto"/>
        <w:left w:val="none" w:sz="0" w:space="0" w:color="auto"/>
        <w:bottom w:val="none" w:sz="0" w:space="0" w:color="auto"/>
        <w:right w:val="none" w:sz="0" w:space="0" w:color="auto"/>
      </w:divBdr>
      <w:divsChild>
        <w:div w:id="689575742">
          <w:marLeft w:val="0"/>
          <w:marRight w:val="0"/>
          <w:marTop w:val="0"/>
          <w:marBottom w:val="0"/>
          <w:divBdr>
            <w:top w:val="none" w:sz="0" w:space="0" w:color="auto"/>
            <w:left w:val="none" w:sz="0" w:space="0" w:color="auto"/>
            <w:bottom w:val="none" w:sz="0" w:space="0" w:color="auto"/>
            <w:right w:val="none" w:sz="0" w:space="0" w:color="auto"/>
          </w:divBdr>
          <w:divsChild>
            <w:div w:id="127436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anchester.ac.uk/international/studyabroadandexchanges/" TargetMode="Externa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353</Words>
  <Characters>2015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AISM</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Nixon</dc:creator>
  <cp:lastModifiedBy>Natasha Warren</cp:lastModifiedBy>
  <cp:revision>2</cp:revision>
  <cp:lastPrinted>2015-07-17T09:08:00Z</cp:lastPrinted>
  <dcterms:created xsi:type="dcterms:W3CDTF">2022-03-31T14:45:00Z</dcterms:created>
  <dcterms:modified xsi:type="dcterms:W3CDTF">2022-03-31T14:45:00Z</dcterms:modified>
</cp:coreProperties>
</file>