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72E5A" w14:textId="77777777" w:rsidR="0037367D" w:rsidRPr="0037367D" w:rsidRDefault="0037367D" w:rsidP="0037367D">
      <w:pPr>
        <w:keepNext/>
        <w:keepLines/>
        <w:pBdr>
          <w:top w:val="single" w:sz="4" w:space="4" w:color="6D009D"/>
          <w:left w:val="single" w:sz="4" w:space="4" w:color="6D009D"/>
          <w:bottom w:val="single" w:sz="4" w:space="4" w:color="6D009D"/>
          <w:right w:val="single" w:sz="4" w:space="4" w:color="6D009D"/>
        </w:pBdr>
        <w:shd w:val="clear" w:color="auto" w:fill="6D009D"/>
        <w:spacing w:after="200" w:line="240" w:lineRule="auto"/>
        <w:jc w:val="center"/>
        <w:outlineLvl w:val="0"/>
        <w:rPr>
          <w:rFonts w:ascii="Arial" w:eastAsia="Times New Roman" w:hAnsi="Arial" w:cs="Times New Roman"/>
          <w:b/>
          <w:caps/>
          <w:color w:val="FFFFFF"/>
          <w:sz w:val="24"/>
          <w:szCs w:val="32"/>
        </w:rPr>
      </w:pPr>
      <w:bookmarkStart w:id="0" w:name="_Toc47685237"/>
      <w:bookmarkStart w:id="1" w:name="_Toc49433618"/>
      <w:bookmarkStart w:id="2" w:name="_Toc80198437"/>
      <w:r w:rsidRPr="0037367D">
        <w:rPr>
          <w:rFonts w:ascii="Arial" w:eastAsia="Times New Roman" w:hAnsi="Arial" w:cs="Times New Roman"/>
          <w:b/>
          <w:caps/>
          <w:color w:val="FFFFFF"/>
          <w:sz w:val="24"/>
          <w:szCs w:val="32"/>
        </w:rPr>
        <w:t>Appendix D – Mentor Weekly feedback form</w:t>
      </w:r>
      <w:bookmarkEnd w:id="0"/>
      <w:bookmarkEnd w:id="1"/>
      <w:bookmarkEnd w:id="2"/>
    </w:p>
    <w:tbl>
      <w:tblPr>
        <w:tblStyle w:val="TableGrid"/>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8"/>
        <w:gridCol w:w="222"/>
      </w:tblGrid>
      <w:tr w:rsidR="0037367D" w:rsidRPr="0037367D" w14:paraId="7EEB0270" w14:textId="77777777" w:rsidTr="001625A5">
        <w:trPr>
          <w:trHeight w:val="457"/>
        </w:trPr>
        <w:tc>
          <w:tcPr>
            <w:tcW w:w="8375" w:type="dxa"/>
            <w:vAlign w:val="center"/>
          </w:tcPr>
          <w:p w14:paraId="442A1154" w14:textId="77777777" w:rsidR="0037367D" w:rsidRPr="0037367D" w:rsidRDefault="0037367D" w:rsidP="0037367D">
            <w:pPr>
              <w:keepNext/>
              <w:keepLines/>
              <w:pBdr>
                <w:bottom w:val="dotted" w:sz="8" w:space="1" w:color="6D009D"/>
              </w:pBdr>
              <w:spacing w:before="40" w:after="80"/>
              <w:outlineLvl w:val="1"/>
              <w:rPr>
                <w:rFonts w:ascii="Arial" w:eastAsia="Times New Roman" w:hAnsi="Arial" w:cs="Times New Roman"/>
                <w:b/>
                <w:caps/>
                <w:color w:val="510075"/>
                <w:szCs w:val="26"/>
              </w:rPr>
            </w:pPr>
            <w:r w:rsidRPr="0037367D">
              <w:rPr>
                <w:rFonts w:ascii="Arial" w:eastAsia="Times New Roman" w:hAnsi="Arial" w:cs="Times New Roman"/>
                <w:b/>
                <w:caps/>
                <w:color w:val="510075"/>
                <w:szCs w:val="26"/>
              </w:rPr>
              <w:t>Mentor AND TRAINEE – Weekly meeting and Feedback Form</w:t>
            </w:r>
          </w:p>
        </w:tc>
        <w:tc>
          <w:tcPr>
            <w:tcW w:w="2115" w:type="dxa"/>
            <w:vMerge w:val="restart"/>
            <w:vAlign w:val="center"/>
          </w:tcPr>
          <w:p w14:paraId="1CE7AD2B" w14:textId="77777777" w:rsidR="0037367D" w:rsidRPr="0037367D" w:rsidRDefault="0037367D" w:rsidP="0037367D">
            <w:pPr>
              <w:spacing w:line="276" w:lineRule="auto"/>
              <w:jc w:val="right"/>
              <w:rPr>
                <w:rFonts w:ascii="Arial" w:eastAsia="Calibri" w:hAnsi="Arial" w:cs="Arial"/>
                <w:color w:val="000000"/>
                <w:lang w:eastAsia="en-GB"/>
              </w:rPr>
            </w:pPr>
          </w:p>
        </w:tc>
      </w:tr>
      <w:tr w:rsidR="0037367D" w:rsidRPr="0037367D" w14:paraId="0B4C8A16" w14:textId="77777777" w:rsidTr="0037367D">
        <w:trPr>
          <w:trHeight w:val="692"/>
        </w:trPr>
        <w:tc>
          <w:tcPr>
            <w:tcW w:w="8375" w:type="dxa"/>
            <w:tcBorders>
              <w:bottom w:val="single" w:sz="4" w:space="0" w:color="959597"/>
            </w:tcBorders>
          </w:tcPr>
          <w:tbl>
            <w:tblPr>
              <w:tblStyle w:val="TableGrid"/>
              <w:tblW w:w="10522" w:type="dxa"/>
              <w:tblLook w:val="04A0" w:firstRow="1" w:lastRow="0" w:firstColumn="1" w:lastColumn="0" w:noHBand="0" w:noVBand="1"/>
            </w:tblPr>
            <w:tblGrid>
              <w:gridCol w:w="1840"/>
              <w:gridCol w:w="923"/>
              <w:gridCol w:w="953"/>
              <w:gridCol w:w="680"/>
              <w:gridCol w:w="3005"/>
              <w:gridCol w:w="2128"/>
              <w:gridCol w:w="993"/>
            </w:tblGrid>
            <w:tr w:rsidR="0037367D" w:rsidRPr="0037367D" w14:paraId="727A9B82" w14:textId="77777777" w:rsidTr="00565F57">
              <w:tc>
                <w:tcPr>
                  <w:tcW w:w="2763" w:type="dxa"/>
                  <w:gridSpan w:val="2"/>
                </w:tcPr>
                <w:p w14:paraId="18C98F41" w14:textId="5F08D7A9" w:rsidR="0037367D" w:rsidRPr="0037367D" w:rsidRDefault="0037367D" w:rsidP="0037367D">
                  <w:pPr>
                    <w:rPr>
                      <w:rFonts w:ascii="Arial" w:eastAsia="Calibri" w:hAnsi="Arial" w:cs="Times New Roman"/>
                      <w:color w:val="000000"/>
                      <w:lang w:eastAsia="en-GB"/>
                    </w:rPr>
                  </w:pPr>
                  <w:r w:rsidRPr="0037367D">
                    <w:rPr>
                      <w:rFonts w:ascii="Arial" w:eastAsia="Calibri" w:hAnsi="Arial" w:cs="Times New Roman"/>
                      <w:b/>
                      <w:color w:val="000000"/>
                      <w:lang w:eastAsia="en-GB"/>
                    </w:rPr>
                    <w:t>Trainee</w:t>
                  </w:r>
                  <w:r w:rsidRPr="0037367D">
                    <w:rPr>
                      <w:rFonts w:ascii="Arial" w:eastAsia="Calibri" w:hAnsi="Arial" w:cs="Times New Roman"/>
                      <w:color w:val="000000"/>
                      <w:lang w:eastAsia="en-GB"/>
                    </w:rPr>
                    <w:t>:</w:t>
                  </w:r>
                  <w:r w:rsidR="00565F57">
                    <w:rPr>
                      <w:rFonts w:ascii="Arial" w:eastAsia="Calibri" w:hAnsi="Arial" w:cs="Times New Roman"/>
                      <w:color w:val="000000"/>
                      <w:lang w:eastAsia="en-GB"/>
                    </w:rPr>
                    <w:t xml:space="preserve">   Joe Bloggs</w:t>
                  </w:r>
                </w:p>
              </w:tc>
              <w:tc>
                <w:tcPr>
                  <w:tcW w:w="4638" w:type="dxa"/>
                  <w:gridSpan w:val="3"/>
                </w:tcPr>
                <w:p w14:paraId="0789812A" w14:textId="5C88FEB2" w:rsidR="0037367D" w:rsidRPr="0037367D" w:rsidRDefault="0037367D" w:rsidP="0037367D">
                  <w:pPr>
                    <w:rPr>
                      <w:rFonts w:ascii="Arial" w:eastAsia="Calibri" w:hAnsi="Arial" w:cs="Times New Roman"/>
                      <w:color w:val="000000"/>
                      <w:lang w:eastAsia="en-GB"/>
                    </w:rPr>
                  </w:pPr>
                  <w:r w:rsidRPr="0037367D">
                    <w:rPr>
                      <w:rFonts w:ascii="Arial" w:eastAsia="Calibri" w:hAnsi="Arial" w:cs="Times New Roman"/>
                      <w:b/>
                      <w:color w:val="000000"/>
                      <w:lang w:eastAsia="en-GB"/>
                    </w:rPr>
                    <w:t>Year group/school</w:t>
                  </w:r>
                  <w:r w:rsidRPr="0037367D">
                    <w:rPr>
                      <w:rFonts w:ascii="Arial" w:eastAsia="Calibri" w:hAnsi="Arial" w:cs="Times New Roman"/>
                      <w:color w:val="000000"/>
                      <w:lang w:eastAsia="en-GB"/>
                    </w:rPr>
                    <w:t>:</w:t>
                  </w:r>
                  <w:r w:rsidR="00565F57">
                    <w:rPr>
                      <w:rFonts w:ascii="Arial" w:eastAsia="Calibri" w:hAnsi="Arial" w:cs="Times New Roman"/>
                      <w:color w:val="000000"/>
                      <w:lang w:eastAsia="en-GB"/>
                    </w:rPr>
                    <w:t xml:space="preserve">  4 Green Street Primary</w:t>
                  </w:r>
                </w:p>
              </w:tc>
              <w:tc>
                <w:tcPr>
                  <w:tcW w:w="3121" w:type="dxa"/>
                  <w:gridSpan w:val="2"/>
                </w:tcPr>
                <w:p w14:paraId="412CE5D9" w14:textId="6D564250" w:rsidR="0037367D" w:rsidRPr="0037367D" w:rsidRDefault="0037367D" w:rsidP="0037367D">
                  <w:pPr>
                    <w:rPr>
                      <w:rFonts w:ascii="Arial" w:eastAsia="Calibri" w:hAnsi="Arial" w:cs="Times New Roman"/>
                      <w:b/>
                      <w:color w:val="000000"/>
                      <w:lang w:eastAsia="en-GB"/>
                    </w:rPr>
                  </w:pPr>
                  <w:r w:rsidRPr="0037367D">
                    <w:rPr>
                      <w:rFonts w:ascii="Arial" w:eastAsia="Calibri" w:hAnsi="Arial" w:cs="Times New Roman"/>
                      <w:b/>
                      <w:color w:val="000000"/>
                      <w:lang w:eastAsia="en-GB"/>
                    </w:rPr>
                    <w:t xml:space="preserve">Date: </w:t>
                  </w:r>
                  <w:r w:rsidR="00565F57">
                    <w:rPr>
                      <w:rFonts w:ascii="Arial" w:eastAsia="Calibri" w:hAnsi="Arial" w:cs="Times New Roman"/>
                      <w:b/>
                      <w:color w:val="000000"/>
                      <w:lang w:eastAsia="en-GB"/>
                    </w:rPr>
                    <w:t>11.11.21</w:t>
                  </w:r>
                </w:p>
              </w:tc>
            </w:tr>
            <w:tr w:rsidR="0037367D" w:rsidRPr="0037367D" w14:paraId="68F6BA6B" w14:textId="77777777" w:rsidTr="00565F57">
              <w:trPr>
                <w:trHeight w:val="470"/>
              </w:trPr>
              <w:tc>
                <w:tcPr>
                  <w:tcW w:w="1840" w:type="dxa"/>
                  <w:shd w:val="clear" w:color="auto" w:fill="E9B8FF"/>
                </w:tcPr>
                <w:p w14:paraId="64ACB6B9" w14:textId="77777777" w:rsidR="0037367D" w:rsidRPr="0037367D" w:rsidRDefault="0037367D" w:rsidP="0037367D">
                  <w:pPr>
                    <w:rPr>
                      <w:rFonts w:ascii="Arial" w:eastAsia="Calibri" w:hAnsi="Arial" w:cs="Times New Roman"/>
                      <w:color w:val="000000"/>
                      <w:u w:val="single"/>
                      <w:lang w:eastAsia="en-GB"/>
                    </w:rPr>
                  </w:pPr>
                  <w:r w:rsidRPr="0037367D">
                    <w:rPr>
                      <w:rFonts w:ascii="Arial" w:eastAsia="Calibri" w:hAnsi="Arial" w:cs="Times New Roman"/>
                      <w:b/>
                      <w:color w:val="000000"/>
                      <w:u w:val="single"/>
                      <w:lang w:eastAsia="en-GB"/>
                    </w:rPr>
                    <w:t>Lesson observation</w:t>
                  </w:r>
                </w:p>
              </w:tc>
              <w:tc>
                <w:tcPr>
                  <w:tcW w:w="2556" w:type="dxa"/>
                  <w:gridSpan w:val="3"/>
                </w:tcPr>
                <w:p w14:paraId="50EAB1A5" w14:textId="322DC672" w:rsidR="0037367D" w:rsidRPr="0037367D" w:rsidRDefault="0037367D" w:rsidP="0037367D">
                  <w:pPr>
                    <w:rPr>
                      <w:rFonts w:ascii="Arial" w:eastAsia="Calibri" w:hAnsi="Arial" w:cs="Times New Roman"/>
                      <w:color w:val="000000"/>
                      <w:lang w:eastAsia="en-GB"/>
                    </w:rPr>
                  </w:pPr>
                  <w:r w:rsidRPr="0037367D">
                    <w:rPr>
                      <w:rFonts w:ascii="Arial" w:eastAsia="Calibri" w:hAnsi="Arial" w:cs="Times New Roman"/>
                      <w:b/>
                      <w:color w:val="000000"/>
                      <w:lang w:eastAsia="en-GB"/>
                    </w:rPr>
                    <w:t>Subject</w:t>
                  </w:r>
                  <w:r w:rsidRPr="0037367D">
                    <w:rPr>
                      <w:rFonts w:ascii="Arial" w:eastAsia="Calibri" w:hAnsi="Arial" w:cs="Times New Roman"/>
                      <w:color w:val="000000"/>
                      <w:lang w:eastAsia="en-GB"/>
                    </w:rPr>
                    <w:t>:</w:t>
                  </w:r>
                  <w:r w:rsidR="00565F57">
                    <w:rPr>
                      <w:rFonts w:ascii="Arial" w:eastAsia="Calibri" w:hAnsi="Arial" w:cs="Times New Roman"/>
                      <w:color w:val="000000"/>
                      <w:lang w:eastAsia="en-GB"/>
                    </w:rPr>
                    <w:t xml:space="preserve">  Maths</w:t>
                  </w:r>
                </w:p>
              </w:tc>
              <w:tc>
                <w:tcPr>
                  <w:tcW w:w="6126" w:type="dxa"/>
                  <w:gridSpan w:val="3"/>
                </w:tcPr>
                <w:p w14:paraId="1B5D0FF5" w14:textId="7189551F" w:rsidR="00565F57" w:rsidRDefault="0037367D" w:rsidP="00565F57">
                  <w:r w:rsidRPr="0037367D">
                    <w:rPr>
                      <w:rFonts w:ascii="Arial" w:eastAsia="Calibri" w:hAnsi="Arial" w:cs="Times New Roman"/>
                      <w:b/>
                      <w:color w:val="000000"/>
                      <w:lang w:eastAsia="en-GB"/>
                    </w:rPr>
                    <w:t>L.O</w:t>
                  </w:r>
                  <w:r w:rsidRPr="0037367D">
                    <w:rPr>
                      <w:rFonts w:ascii="Arial" w:eastAsia="Calibri" w:hAnsi="Arial" w:cs="Times New Roman"/>
                      <w:color w:val="000000"/>
                      <w:lang w:eastAsia="en-GB"/>
                    </w:rPr>
                    <w:t>:</w:t>
                  </w:r>
                  <w:r w:rsidR="00565F57">
                    <w:rPr>
                      <w:rFonts w:ascii="Arial" w:eastAsia="Calibri" w:hAnsi="Arial" w:cs="Times New Roman"/>
                      <w:color w:val="000000"/>
                      <w:lang w:eastAsia="en-GB"/>
                    </w:rPr>
                    <w:t xml:space="preserve">  </w:t>
                  </w:r>
                  <w:r w:rsidR="00565F57">
                    <w:t xml:space="preserve">- </w:t>
                  </w:r>
                  <w:r w:rsidR="00565F57" w:rsidRPr="00EF4B9D">
                    <w:t>To be able to order decimal number to 2 dp</w:t>
                  </w:r>
                </w:p>
                <w:p w14:paraId="56ADE9FF" w14:textId="6F2E7ABC" w:rsidR="0037367D" w:rsidRPr="0037367D" w:rsidRDefault="0037367D" w:rsidP="0037367D">
                  <w:pPr>
                    <w:rPr>
                      <w:rFonts w:ascii="Arial" w:eastAsia="Calibri" w:hAnsi="Arial" w:cs="Times New Roman"/>
                      <w:color w:val="000000"/>
                      <w:lang w:eastAsia="en-GB"/>
                    </w:rPr>
                  </w:pPr>
                </w:p>
              </w:tc>
            </w:tr>
            <w:tr w:rsidR="0037367D" w:rsidRPr="0037367D" w14:paraId="19B16873" w14:textId="77777777" w:rsidTr="0037367D">
              <w:tc>
                <w:tcPr>
                  <w:tcW w:w="10522" w:type="dxa"/>
                  <w:gridSpan w:val="7"/>
                  <w:shd w:val="clear" w:color="auto" w:fill="E9B8FF"/>
                </w:tcPr>
                <w:p w14:paraId="5C5A9275" w14:textId="77777777" w:rsidR="0037367D" w:rsidRPr="0037367D" w:rsidRDefault="0037367D" w:rsidP="0037367D">
                  <w:pPr>
                    <w:rPr>
                      <w:rFonts w:ascii="Arial" w:eastAsia="Calibri" w:hAnsi="Arial" w:cs="Times New Roman"/>
                      <w:b/>
                      <w:color w:val="000000"/>
                      <w:lang w:eastAsia="en-GB"/>
                    </w:rPr>
                  </w:pPr>
                  <w:r w:rsidRPr="0037367D">
                    <w:rPr>
                      <w:rFonts w:ascii="Arial" w:eastAsia="Calibri" w:hAnsi="Arial" w:cs="Times New Roman"/>
                      <w:b/>
                      <w:color w:val="000000"/>
                      <w:lang w:eastAsia="en-GB"/>
                    </w:rPr>
                    <w:t xml:space="preserve">Observations from lesson </w:t>
                  </w:r>
                </w:p>
              </w:tc>
            </w:tr>
            <w:tr w:rsidR="00565F57" w:rsidRPr="0037367D" w14:paraId="267A13A8" w14:textId="77777777" w:rsidTr="001625A5">
              <w:tc>
                <w:tcPr>
                  <w:tcW w:w="10522" w:type="dxa"/>
                  <w:gridSpan w:val="7"/>
                </w:tcPr>
                <w:p w14:paraId="4763C55D" w14:textId="1CC81805" w:rsidR="00565F57" w:rsidRPr="006A2239" w:rsidRDefault="00565F57" w:rsidP="00565F57">
                  <w:pPr>
                    <w:pStyle w:val="ListParagraph"/>
                    <w:numPr>
                      <w:ilvl w:val="0"/>
                      <w:numId w:val="6"/>
                    </w:numPr>
                    <w:rPr>
                      <w:rFonts w:cs="Arial"/>
                      <w:noProof/>
                      <w:sz w:val="20"/>
                      <w:szCs w:val="20"/>
                    </w:rPr>
                  </w:pPr>
                  <w:r w:rsidRPr="006A2239">
                    <w:rPr>
                      <w:rFonts w:cs="Arial"/>
                      <w:noProof/>
                      <w:sz w:val="20"/>
                      <w:szCs w:val="20"/>
                    </w:rPr>
                    <w:t>You had differentiated tasks and WILF criteria for different groups.  This was clearly signposted for all.  (PP)</w:t>
                  </w:r>
                </w:p>
                <w:p w14:paraId="1F8AB1A4" w14:textId="1F128F47" w:rsidR="00565F57" w:rsidRPr="006A2239" w:rsidRDefault="00565F57" w:rsidP="00565F57">
                  <w:pPr>
                    <w:pStyle w:val="ListParagraph"/>
                    <w:numPr>
                      <w:ilvl w:val="0"/>
                      <w:numId w:val="6"/>
                    </w:numPr>
                    <w:rPr>
                      <w:rFonts w:cs="Arial"/>
                      <w:noProof/>
                      <w:sz w:val="20"/>
                      <w:szCs w:val="20"/>
                    </w:rPr>
                  </w:pPr>
                  <w:r w:rsidRPr="006A2239">
                    <w:rPr>
                      <w:rFonts w:cs="Arial"/>
                      <w:noProof/>
                      <w:sz w:val="20"/>
                      <w:szCs w:val="20"/>
                    </w:rPr>
                    <w:t>Some children who did well with the ordering task yesterday - could could you have planned more challenging tasks, rather than doing more of the same? (PP, S5)</w:t>
                  </w:r>
                </w:p>
                <w:p w14:paraId="3CD473C9" w14:textId="173AB4FE" w:rsidR="00565F57" w:rsidRPr="006A2239" w:rsidRDefault="00565F57" w:rsidP="00565F57">
                  <w:pPr>
                    <w:pStyle w:val="ListParagraph"/>
                    <w:numPr>
                      <w:ilvl w:val="0"/>
                      <w:numId w:val="6"/>
                    </w:numPr>
                    <w:rPr>
                      <w:rFonts w:cs="Arial"/>
                      <w:sz w:val="20"/>
                      <w:szCs w:val="20"/>
                    </w:rPr>
                  </w:pPr>
                  <w:r w:rsidRPr="006A2239">
                    <w:rPr>
                      <w:rFonts w:cs="Arial"/>
                      <w:sz w:val="20"/>
                      <w:szCs w:val="20"/>
                    </w:rPr>
                    <w:t>You consistently reinforced the knowledge of tenths within the mental and oral starter.  The children engaged well – especially Sam, who normally lacks confidence.  Tom has a much firmer idea of the concept of tenths today also and this shows that your focus pre-teach had an impact!</w:t>
                  </w:r>
                  <w:r w:rsidR="00807434" w:rsidRPr="006A2239">
                    <w:rPr>
                      <w:rFonts w:cs="Arial"/>
                      <w:sz w:val="20"/>
                      <w:szCs w:val="20"/>
                    </w:rPr>
                    <w:t xml:space="preserve"> (CSK</w:t>
                  </w:r>
                  <w:r w:rsidRPr="006A2239">
                    <w:rPr>
                      <w:rFonts w:cs="Arial"/>
                      <w:sz w:val="20"/>
                      <w:szCs w:val="20"/>
                    </w:rPr>
                    <w:t>)</w:t>
                  </w:r>
                </w:p>
                <w:p w14:paraId="4354EC56" w14:textId="64415381" w:rsidR="00565F57" w:rsidRPr="006A2239" w:rsidRDefault="00565F57" w:rsidP="00565F57">
                  <w:pPr>
                    <w:pStyle w:val="ListParagraph"/>
                    <w:numPr>
                      <w:ilvl w:val="0"/>
                      <w:numId w:val="6"/>
                    </w:numPr>
                    <w:rPr>
                      <w:rFonts w:cs="Arial"/>
                      <w:sz w:val="20"/>
                      <w:szCs w:val="20"/>
                    </w:rPr>
                  </w:pPr>
                  <w:r w:rsidRPr="006A2239">
                    <w:rPr>
                      <w:rFonts w:cs="Arial"/>
                      <w:sz w:val="20"/>
                      <w:szCs w:val="20"/>
                    </w:rPr>
                    <w:t>There are 3 adults in the room, consider how to maximize their involvement at all times.  Can they be assessing for you during M/O starters and main input</w:t>
                  </w:r>
                  <w:r w:rsidR="00807434" w:rsidRPr="006A2239">
                    <w:rPr>
                      <w:rFonts w:cs="Arial"/>
                      <w:sz w:val="20"/>
                      <w:szCs w:val="20"/>
                    </w:rPr>
                    <w:t xml:space="preserve"> rather than just observing</w:t>
                  </w:r>
                  <w:r w:rsidRPr="006A2239">
                    <w:rPr>
                      <w:rFonts w:cs="Arial"/>
                      <w:sz w:val="20"/>
                      <w:szCs w:val="20"/>
                    </w:rPr>
                    <w:t>? (PB)</w:t>
                  </w:r>
                </w:p>
                <w:p w14:paraId="7269A97D" w14:textId="7BF780FD" w:rsidR="00565F57" w:rsidRPr="006A2239" w:rsidRDefault="00565F57" w:rsidP="006A2239">
                  <w:pPr>
                    <w:pStyle w:val="ListParagraph"/>
                    <w:numPr>
                      <w:ilvl w:val="0"/>
                      <w:numId w:val="6"/>
                    </w:numPr>
                    <w:rPr>
                      <w:rFonts w:cs="Arial"/>
                      <w:sz w:val="20"/>
                      <w:szCs w:val="20"/>
                    </w:rPr>
                  </w:pPr>
                  <w:r w:rsidRPr="006A2239">
                    <w:rPr>
                      <w:rFonts w:cs="Arial"/>
                      <w:sz w:val="20"/>
                      <w:szCs w:val="20"/>
                    </w:rPr>
                    <w:t xml:space="preserve">You are anticipating potential behavioural barriers to learning e.g. </w:t>
                  </w:r>
                  <w:r w:rsidR="00807434" w:rsidRPr="006A2239">
                    <w:rPr>
                      <w:rFonts w:cs="Arial"/>
                      <w:sz w:val="20"/>
                      <w:szCs w:val="20"/>
                    </w:rPr>
                    <w:t xml:space="preserve">children </w:t>
                  </w:r>
                  <w:r w:rsidRPr="006A2239">
                    <w:rPr>
                      <w:rFonts w:cs="Arial"/>
                      <w:sz w:val="20"/>
                      <w:szCs w:val="20"/>
                    </w:rPr>
                    <w:t>turn</w:t>
                  </w:r>
                  <w:r w:rsidR="00807434" w:rsidRPr="006A2239">
                    <w:rPr>
                      <w:rFonts w:cs="Arial"/>
                      <w:sz w:val="20"/>
                      <w:szCs w:val="20"/>
                    </w:rPr>
                    <w:t>ing</w:t>
                  </w:r>
                  <w:r w:rsidRPr="006A2239">
                    <w:rPr>
                      <w:rFonts w:cs="Arial"/>
                      <w:sz w:val="20"/>
                      <w:szCs w:val="20"/>
                    </w:rPr>
                    <w:t xml:space="preserve"> round their chairs </w:t>
                  </w:r>
                  <w:r w:rsidR="00807434" w:rsidRPr="006A2239">
                    <w:rPr>
                      <w:rFonts w:cs="Arial"/>
                      <w:sz w:val="20"/>
                      <w:szCs w:val="20"/>
                    </w:rPr>
                    <w:t>to</w:t>
                  </w:r>
                  <w:r w:rsidRPr="006A2239">
                    <w:rPr>
                      <w:rFonts w:cs="Arial"/>
                      <w:sz w:val="20"/>
                      <w:szCs w:val="20"/>
                    </w:rPr>
                    <w:t xml:space="preserve"> maintain attention.  Making Fred your assistant for the decimal sorting activity was a great strategy for keeping him engaged! (BM)</w:t>
                  </w:r>
                </w:p>
                <w:p w14:paraId="15062860" w14:textId="376354BD" w:rsidR="00565F57" w:rsidRPr="006A2239" w:rsidRDefault="00565F57" w:rsidP="00565F57">
                  <w:pPr>
                    <w:pStyle w:val="ListParagraph"/>
                    <w:numPr>
                      <w:ilvl w:val="0"/>
                      <w:numId w:val="6"/>
                    </w:numPr>
                    <w:rPr>
                      <w:rFonts w:cs="Arial"/>
                      <w:sz w:val="20"/>
                      <w:szCs w:val="20"/>
                    </w:rPr>
                  </w:pPr>
                  <w:r w:rsidRPr="006A2239">
                    <w:rPr>
                      <w:rFonts w:cs="Arial"/>
                      <w:sz w:val="20"/>
                      <w:szCs w:val="20"/>
                    </w:rPr>
                    <w:t>Be willing to show disappointment in your voice at times if they some individuals stop for you well enough. Zoe and Taylor were reluctant to stop on several occasions and this had a snowball effect on their group. (BM)</w:t>
                  </w:r>
                </w:p>
                <w:p w14:paraId="629AA5F0" w14:textId="22F6AA2C" w:rsidR="00565F57" w:rsidRPr="006A2239" w:rsidRDefault="00565F57" w:rsidP="00565F57">
                  <w:pPr>
                    <w:pStyle w:val="ListParagraph"/>
                    <w:numPr>
                      <w:ilvl w:val="0"/>
                      <w:numId w:val="6"/>
                    </w:numPr>
                    <w:rPr>
                      <w:rFonts w:cs="Arial"/>
                      <w:noProof/>
                      <w:sz w:val="20"/>
                      <w:szCs w:val="20"/>
                    </w:rPr>
                  </w:pPr>
                  <w:r w:rsidRPr="006A2239">
                    <w:rPr>
                      <w:rFonts w:cs="Arial"/>
                      <w:noProof/>
                      <w:sz w:val="20"/>
                      <w:szCs w:val="20"/>
                    </w:rPr>
                    <w:t>You responded competently to the misconception that Charlotte had about a decimal not being a ‘real’ number.  You used the numberline and established that it was not a whole number instead.  Your Maths subject k</w:t>
                  </w:r>
                  <w:r w:rsidR="00807434" w:rsidRPr="006A2239">
                    <w:rPr>
                      <w:rFonts w:cs="Arial"/>
                      <w:noProof/>
                      <w:sz w:val="20"/>
                      <w:szCs w:val="20"/>
                    </w:rPr>
                    <w:t xml:space="preserve">nowledge was of a </w:t>
                  </w:r>
                  <w:r w:rsidRPr="006A2239">
                    <w:rPr>
                      <w:rFonts w:cs="Arial"/>
                      <w:noProof/>
                      <w:sz w:val="20"/>
                      <w:szCs w:val="20"/>
                    </w:rPr>
                    <w:t>high standard. (CSK)</w:t>
                  </w:r>
                </w:p>
                <w:p w14:paraId="6F7C1C26" w14:textId="331443F7" w:rsidR="00565F57" w:rsidRPr="006A2239" w:rsidRDefault="00565F57" w:rsidP="006A2239">
                  <w:pPr>
                    <w:pStyle w:val="ListParagraph"/>
                    <w:numPr>
                      <w:ilvl w:val="0"/>
                      <w:numId w:val="6"/>
                    </w:numPr>
                    <w:rPr>
                      <w:rFonts w:cs="Arial"/>
                      <w:noProof/>
                      <w:sz w:val="20"/>
                      <w:szCs w:val="20"/>
                    </w:rPr>
                  </w:pPr>
                  <w:r w:rsidRPr="006A2239">
                    <w:rPr>
                      <w:rFonts w:cs="Arial"/>
                      <w:noProof/>
                      <w:sz w:val="20"/>
                      <w:szCs w:val="20"/>
                    </w:rPr>
                    <w:t xml:space="preserve">Good use of 1 min talk time followed by using the picking pot to select respondants - this helped you to maintain a good pace.  Everyone had had an opportunity to discuss and get thinking – great! (PP) </w:t>
                  </w:r>
                </w:p>
                <w:p w14:paraId="08E75E11" w14:textId="01A83EC4" w:rsidR="00565F57" w:rsidRPr="006A2239" w:rsidRDefault="00565F57" w:rsidP="00565F57">
                  <w:pPr>
                    <w:pStyle w:val="ListParagraph"/>
                    <w:numPr>
                      <w:ilvl w:val="0"/>
                      <w:numId w:val="6"/>
                    </w:numPr>
                    <w:tabs>
                      <w:tab w:val="left" w:pos="4140"/>
                    </w:tabs>
                    <w:rPr>
                      <w:rFonts w:cs="Arial"/>
                      <w:sz w:val="20"/>
                      <w:szCs w:val="20"/>
                    </w:rPr>
                  </w:pPr>
                  <w:r w:rsidRPr="006A2239">
                    <w:rPr>
                      <w:rFonts w:cs="Arial"/>
                      <w:sz w:val="20"/>
                      <w:szCs w:val="20"/>
                    </w:rPr>
                    <w:t>You are embedding your use of LO/SC to monitor progress and consider future planning e.g. target group/individuals.  Continue to clearly annotate changes to weekly plans.  (A)</w:t>
                  </w:r>
                </w:p>
                <w:p w14:paraId="4600C45E" w14:textId="6D041448" w:rsidR="00565F57" w:rsidRPr="006A2239" w:rsidRDefault="00565F57" w:rsidP="006A2239">
                  <w:pPr>
                    <w:pStyle w:val="ListParagraph"/>
                    <w:numPr>
                      <w:ilvl w:val="0"/>
                      <w:numId w:val="6"/>
                    </w:numPr>
                    <w:tabs>
                      <w:tab w:val="left" w:pos="4140"/>
                    </w:tabs>
                    <w:rPr>
                      <w:rFonts w:cs="Arial"/>
                      <w:sz w:val="20"/>
                      <w:szCs w:val="20"/>
                    </w:rPr>
                  </w:pPr>
                  <w:r w:rsidRPr="006A2239">
                    <w:rPr>
                      <w:rFonts w:cs="Arial"/>
                      <w:sz w:val="20"/>
                      <w:szCs w:val="20"/>
                    </w:rPr>
                    <w:t>You regularly use of teach then apply e.g mini whiteboards.  This AfL was used to adapt your explanations and next steps – keep this up! (A)</w:t>
                  </w:r>
                </w:p>
              </w:tc>
            </w:tr>
            <w:tr w:rsidR="00565F57" w:rsidRPr="0037367D" w14:paraId="1B196B5B" w14:textId="77777777" w:rsidTr="0037367D">
              <w:tc>
                <w:tcPr>
                  <w:tcW w:w="10522" w:type="dxa"/>
                  <w:gridSpan w:val="7"/>
                  <w:shd w:val="clear" w:color="auto" w:fill="E9B8FF"/>
                </w:tcPr>
                <w:p w14:paraId="3450CEC7" w14:textId="77777777" w:rsidR="00565F57" w:rsidRPr="0037367D" w:rsidRDefault="00565F57" w:rsidP="00565F57">
                  <w:pPr>
                    <w:rPr>
                      <w:rFonts w:ascii="Arial" w:eastAsia="Calibri" w:hAnsi="Arial" w:cs="Times New Roman"/>
                      <w:b/>
                      <w:color w:val="000000"/>
                      <w:lang w:eastAsia="en-GB"/>
                    </w:rPr>
                  </w:pPr>
                  <w:r w:rsidRPr="0037367D">
                    <w:rPr>
                      <w:rFonts w:ascii="Arial" w:eastAsia="Calibri" w:hAnsi="Arial" w:cs="Times New Roman"/>
                      <w:b/>
                      <w:color w:val="000000"/>
                      <w:lang w:eastAsia="en-GB"/>
                    </w:rPr>
                    <w:t>Strengths of this lesson</w:t>
                  </w:r>
                </w:p>
              </w:tc>
            </w:tr>
            <w:tr w:rsidR="00565F57" w:rsidRPr="0037367D" w14:paraId="3FAF14CF" w14:textId="77777777" w:rsidTr="001625A5">
              <w:tc>
                <w:tcPr>
                  <w:tcW w:w="10522" w:type="dxa"/>
                  <w:gridSpan w:val="7"/>
                </w:tcPr>
                <w:p w14:paraId="66199974" w14:textId="1D5D0BF4" w:rsidR="00565F57" w:rsidRPr="00565F57" w:rsidRDefault="00565F57" w:rsidP="00565F57">
                  <w:pPr>
                    <w:numPr>
                      <w:ilvl w:val="0"/>
                      <w:numId w:val="1"/>
                    </w:numPr>
                    <w:contextualSpacing/>
                    <w:jc w:val="both"/>
                    <w:rPr>
                      <w:rFonts w:ascii="Arial" w:eastAsia="Calibri" w:hAnsi="Arial" w:cs="Arial"/>
                      <w:sz w:val="20"/>
                      <w:szCs w:val="20"/>
                    </w:rPr>
                  </w:pPr>
                  <w:r w:rsidRPr="00565F57">
                    <w:rPr>
                      <w:rFonts w:ascii="Arial" w:eastAsia="Calibri" w:hAnsi="Arial" w:cs="Arial"/>
                      <w:sz w:val="20"/>
                      <w:szCs w:val="20"/>
                    </w:rPr>
                    <w:t>Your behaviour management was really consistent</w:t>
                  </w:r>
                  <w:r w:rsidR="00DD56B6">
                    <w:rPr>
                      <w:rFonts w:ascii="Arial" w:eastAsia="Calibri" w:hAnsi="Arial" w:cs="Arial"/>
                      <w:sz w:val="20"/>
                      <w:szCs w:val="20"/>
                    </w:rPr>
                    <w:t xml:space="preserve"> (BM)</w:t>
                  </w:r>
                </w:p>
                <w:p w14:paraId="7F20ED26" w14:textId="144ED394" w:rsidR="00565F57" w:rsidRPr="00565F57" w:rsidRDefault="00565F57" w:rsidP="00565F57">
                  <w:pPr>
                    <w:pStyle w:val="ListParagraph"/>
                    <w:numPr>
                      <w:ilvl w:val="0"/>
                      <w:numId w:val="1"/>
                    </w:numPr>
                    <w:rPr>
                      <w:rFonts w:cs="Arial"/>
                    </w:rPr>
                  </w:pPr>
                  <w:r w:rsidRPr="00565F57">
                    <w:rPr>
                      <w:rFonts w:eastAsia="Calibri" w:cs="Arial"/>
                      <w:sz w:val="20"/>
                      <w:szCs w:val="20"/>
                    </w:rPr>
                    <w:t>You had planned ‘chunks’ of the lesson today, which helped children of different abilities to engage – even DC and FG worked hard for you in a subject they struggle with. – this addressed last week’s target (well done!)</w:t>
                  </w:r>
                  <w:r w:rsidR="00DD56B6">
                    <w:rPr>
                      <w:rFonts w:eastAsia="Calibri" w:cs="Arial"/>
                      <w:sz w:val="20"/>
                      <w:szCs w:val="20"/>
                    </w:rPr>
                    <w:t xml:space="preserve"> (PP)</w:t>
                  </w:r>
                </w:p>
                <w:p w14:paraId="39384B57" w14:textId="1E181DE5" w:rsidR="00565F57" w:rsidRPr="00565F57" w:rsidRDefault="00565F57" w:rsidP="00565F57">
                  <w:pPr>
                    <w:numPr>
                      <w:ilvl w:val="0"/>
                      <w:numId w:val="1"/>
                    </w:numPr>
                    <w:rPr>
                      <w:rFonts w:ascii="Arial" w:eastAsia="Calibri" w:hAnsi="Arial" w:cs="Arial"/>
                      <w:color w:val="000000"/>
                      <w:lang w:eastAsia="en-GB"/>
                    </w:rPr>
                  </w:pPr>
                  <w:r w:rsidRPr="00565F57">
                    <w:rPr>
                      <w:rFonts w:ascii="Arial" w:eastAsia="Calibri" w:hAnsi="Arial" w:cs="Arial"/>
                      <w:sz w:val="20"/>
                      <w:szCs w:val="20"/>
                    </w:rPr>
                    <w:t>Improved talk time and opportunities – again this was a target – you are highly responsive to targets and suggestions.</w:t>
                  </w:r>
                  <w:r w:rsidR="00DD56B6">
                    <w:rPr>
                      <w:rFonts w:ascii="Arial" w:eastAsia="Calibri" w:hAnsi="Arial" w:cs="Arial"/>
                      <w:sz w:val="20"/>
                      <w:szCs w:val="20"/>
                    </w:rPr>
                    <w:t xml:space="preserve"> (PP)</w:t>
                  </w:r>
                  <w:bookmarkStart w:id="3" w:name="_GoBack"/>
                  <w:bookmarkEnd w:id="3"/>
                </w:p>
              </w:tc>
            </w:tr>
            <w:tr w:rsidR="00565F57" w:rsidRPr="0037367D" w14:paraId="29C37A48" w14:textId="77777777" w:rsidTr="0037367D">
              <w:tc>
                <w:tcPr>
                  <w:tcW w:w="10522" w:type="dxa"/>
                  <w:gridSpan w:val="7"/>
                  <w:shd w:val="clear" w:color="auto" w:fill="E9B8FF"/>
                </w:tcPr>
                <w:p w14:paraId="3ABE18A0" w14:textId="77777777" w:rsidR="00565F57" w:rsidRPr="0037367D" w:rsidRDefault="00565F57" w:rsidP="00565F57">
                  <w:pPr>
                    <w:rPr>
                      <w:rFonts w:ascii="Arial" w:eastAsia="Calibri" w:hAnsi="Arial" w:cs="Times New Roman"/>
                      <w:color w:val="000000"/>
                      <w:lang w:eastAsia="en-GB"/>
                    </w:rPr>
                  </w:pPr>
                  <w:r w:rsidRPr="0037367D">
                    <w:rPr>
                      <w:rFonts w:ascii="Arial" w:eastAsia="Calibri" w:hAnsi="Arial" w:cs="Times New Roman"/>
                      <w:b/>
                      <w:color w:val="000000"/>
                      <w:u w:val="single"/>
                      <w:lang w:eastAsia="en-GB"/>
                    </w:rPr>
                    <w:t>Weekly review</w:t>
                  </w:r>
                  <w:r w:rsidRPr="0037367D">
                    <w:rPr>
                      <w:rFonts w:ascii="Arial" w:eastAsia="Calibri" w:hAnsi="Arial" w:cs="Times New Roman"/>
                      <w:color w:val="000000"/>
                      <w:lang w:eastAsia="en-GB"/>
                    </w:rPr>
                    <w:t xml:space="preserve"> - </w:t>
                  </w:r>
                  <w:r w:rsidRPr="0037367D">
                    <w:rPr>
                      <w:rFonts w:ascii="Arial" w:eastAsia="Calibri" w:hAnsi="Arial" w:cs="Times New Roman"/>
                      <w:color w:val="000000"/>
                      <w:sz w:val="20"/>
                      <w:szCs w:val="20"/>
                      <w:lang w:eastAsia="en-GB"/>
                    </w:rPr>
                    <w:t xml:space="preserve">commentary on general progress and specific achievements for each strand since last meeting </w:t>
                  </w:r>
                  <w:r w:rsidRPr="0037367D">
                    <w:rPr>
                      <w:rFonts w:ascii="Arial" w:eastAsia="Calibri" w:hAnsi="Arial" w:cs="Times New Roman"/>
                      <w:color w:val="000000"/>
                      <w:lang w:eastAsia="en-GB"/>
                    </w:rPr>
                    <w:t xml:space="preserve"> </w:t>
                  </w:r>
                </w:p>
              </w:tc>
            </w:tr>
            <w:tr w:rsidR="00565F57" w:rsidRPr="0037367D" w14:paraId="5292FF92" w14:textId="77777777" w:rsidTr="001625A5">
              <w:tc>
                <w:tcPr>
                  <w:tcW w:w="10522" w:type="dxa"/>
                  <w:gridSpan w:val="7"/>
                </w:tcPr>
                <w:p w14:paraId="4B36F2EC" w14:textId="77777777" w:rsidR="00565F57" w:rsidRPr="0037367D" w:rsidRDefault="00565F57" w:rsidP="00565F57">
                  <w:pPr>
                    <w:rPr>
                      <w:rFonts w:ascii="Arial" w:eastAsia="Calibri" w:hAnsi="Arial" w:cs="Times New Roman"/>
                      <w:color w:val="000000"/>
                      <w:lang w:eastAsia="en-GB"/>
                    </w:rPr>
                  </w:pPr>
                  <w:r w:rsidRPr="0037367D">
                    <w:rPr>
                      <w:rFonts w:ascii="Arial" w:eastAsia="Calibri" w:hAnsi="Arial" w:cs="Times New Roman"/>
                      <w:color w:val="000000"/>
                      <w:lang w:eastAsia="en-GB"/>
                    </w:rPr>
                    <w:t>Behaviour management (BM)</w:t>
                  </w:r>
                </w:p>
                <w:p w14:paraId="16122E9D" w14:textId="26F65DBE" w:rsidR="00565F57" w:rsidRPr="006A2239" w:rsidRDefault="00565F57" w:rsidP="006A2239">
                  <w:pPr>
                    <w:numPr>
                      <w:ilvl w:val="0"/>
                      <w:numId w:val="1"/>
                    </w:numPr>
                    <w:contextualSpacing/>
                    <w:rPr>
                      <w:rFonts w:ascii="Calibri" w:eastAsia="Calibri" w:hAnsi="Calibri" w:cs="Times New Roman"/>
                      <w:color w:val="000000"/>
                      <w:lang w:eastAsia="en-GB"/>
                    </w:rPr>
                  </w:pPr>
                  <w:r>
                    <w:rPr>
                      <w:rFonts w:ascii="Arial" w:eastAsia="Calibri" w:hAnsi="Arial" w:cs="Arial"/>
                      <w:color w:val="000000"/>
                      <w:lang w:eastAsia="en-GB"/>
                    </w:rPr>
                    <w:t xml:space="preserve">Your behaviour management is becoming more consistent than in previous weeks.  You are more aware of low level disruptions and are more proactive in planning and deploying strategies to support this.   </w:t>
                  </w:r>
                  <w:r w:rsidR="006A2239">
                    <w:rPr>
                      <w:rFonts w:ascii="Calibri" w:eastAsia="Calibri" w:hAnsi="Calibri" w:cs="Times New Roman"/>
                      <w:color w:val="000000"/>
                      <w:lang w:eastAsia="en-GB"/>
                    </w:rPr>
                    <w:t xml:space="preserve">Don’t </w:t>
                  </w:r>
                  <w:r w:rsidRPr="006A2239">
                    <w:rPr>
                      <w:rFonts w:ascii="Arial" w:eastAsia="Calibri" w:hAnsi="Arial" w:cs="Arial"/>
                      <w:color w:val="000000"/>
                      <w:lang w:eastAsia="en-GB"/>
                    </w:rPr>
                    <w:t xml:space="preserve">be afraid to stop and wait for all pupils though as they can still slip into bad habits if you are not consistent in these expectations.  You have established a positive and supportive ethos in your lessons and the children are increasingly seeing you as the teacher in charge. </w:t>
                  </w:r>
                </w:p>
              </w:tc>
            </w:tr>
            <w:tr w:rsidR="00565F57" w:rsidRPr="0037367D" w14:paraId="35D63F11" w14:textId="77777777" w:rsidTr="001625A5">
              <w:tc>
                <w:tcPr>
                  <w:tcW w:w="10522" w:type="dxa"/>
                  <w:gridSpan w:val="7"/>
                </w:tcPr>
                <w:p w14:paraId="6C636944" w14:textId="77777777" w:rsidR="00565F57" w:rsidRPr="0037367D" w:rsidRDefault="00565F57" w:rsidP="00565F57">
                  <w:pPr>
                    <w:rPr>
                      <w:rFonts w:ascii="Arial" w:eastAsia="Calibri" w:hAnsi="Arial" w:cs="Times New Roman"/>
                      <w:color w:val="000000"/>
                      <w:lang w:eastAsia="en-GB"/>
                    </w:rPr>
                  </w:pPr>
                  <w:r w:rsidRPr="0037367D">
                    <w:rPr>
                      <w:rFonts w:ascii="Arial" w:eastAsia="Calibri" w:hAnsi="Arial" w:cs="Times New Roman"/>
                      <w:color w:val="000000"/>
                      <w:lang w:eastAsia="en-GB"/>
                    </w:rPr>
                    <w:t>Pedagogy and planning (PP)</w:t>
                  </w:r>
                </w:p>
                <w:p w14:paraId="3CCA3EC1" w14:textId="574F588A" w:rsidR="00565F57" w:rsidRPr="0037367D" w:rsidRDefault="006A2239" w:rsidP="006A2239">
                  <w:pPr>
                    <w:pStyle w:val="ListParagraph"/>
                    <w:numPr>
                      <w:ilvl w:val="0"/>
                      <w:numId w:val="1"/>
                    </w:numPr>
                    <w:rPr>
                      <w:rFonts w:eastAsia="Calibri" w:cs="Times New Roman"/>
                      <w:color w:val="000000"/>
                      <w:lang w:eastAsia="en-GB"/>
                    </w:rPr>
                  </w:pPr>
                  <w:r w:rsidRPr="006A2239">
                    <w:rPr>
                      <w:rFonts w:cs="Arial"/>
                      <w:sz w:val="20"/>
                      <w:szCs w:val="20"/>
                    </w:rPr>
                    <w:t>Planning files continue to be detailed and clear.  Your weekly plans in include an appropriate level of detail. This meets the needs o</w:t>
                  </w:r>
                  <w:r>
                    <w:rPr>
                      <w:rFonts w:cs="Arial"/>
                      <w:sz w:val="20"/>
                      <w:szCs w:val="20"/>
                    </w:rPr>
                    <w:t xml:space="preserve">f the majority of learners. </w:t>
                  </w:r>
                  <w:r>
                    <w:rPr>
                      <w:rFonts w:eastAsia="Calibri" w:cs="Times New Roman"/>
                      <w:color w:val="000000"/>
                      <w:lang w:eastAsia="en-GB"/>
                    </w:rPr>
                    <w:t xml:space="preserve"> </w:t>
                  </w:r>
                  <w:r w:rsidR="00565F57">
                    <w:rPr>
                      <w:rFonts w:eastAsia="Calibri" w:cs="Times New Roman"/>
                      <w:color w:val="000000"/>
                      <w:lang w:eastAsia="en-GB"/>
                    </w:rPr>
                    <w:t>You are very thorough in your planning and at this stage you are really aware of the needs of different groups.  This is evidenced in your planning and effective efforts to differentiate for pupils in English and Maths.  Try to carry this knowledge over to other subjects too, so children can access learning more readily.  You</w:t>
                  </w:r>
                  <w:r w:rsidR="000F2501">
                    <w:rPr>
                      <w:rFonts w:eastAsia="Calibri" w:cs="Times New Roman"/>
                      <w:color w:val="000000"/>
                      <w:lang w:eastAsia="en-GB"/>
                    </w:rPr>
                    <w:t xml:space="preserve"> are working on consistency of pace and reducing the input time so children get more time to work independently and apply new learning.  Keep working on this.  </w:t>
                  </w:r>
                </w:p>
              </w:tc>
            </w:tr>
            <w:tr w:rsidR="00565F57" w:rsidRPr="0037367D" w14:paraId="21897491" w14:textId="77777777" w:rsidTr="001625A5">
              <w:tc>
                <w:tcPr>
                  <w:tcW w:w="10522" w:type="dxa"/>
                  <w:gridSpan w:val="7"/>
                </w:tcPr>
                <w:p w14:paraId="773E378E" w14:textId="77777777" w:rsidR="00565F57" w:rsidRPr="0037367D" w:rsidRDefault="00565F57" w:rsidP="00565F57">
                  <w:pPr>
                    <w:rPr>
                      <w:rFonts w:ascii="Arial" w:eastAsia="Calibri" w:hAnsi="Arial" w:cs="Times New Roman"/>
                      <w:color w:val="000000"/>
                      <w:lang w:eastAsia="en-GB"/>
                    </w:rPr>
                  </w:pPr>
                  <w:r w:rsidRPr="0037367D">
                    <w:rPr>
                      <w:rFonts w:ascii="Arial" w:eastAsia="Calibri" w:hAnsi="Arial" w:cs="Times New Roman"/>
                      <w:color w:val="000000"/>
                      <w:lang w:eastAsia="en-GB"/>
                    </w:rPr>
                    <w:t>Curriculum and subject knowledge (CSK)</w:t>
                  </w:r>
                </w:p>
                <w:p w14:paraId="4864D40C" w14:textId="77777777" w:rsidR="00565F57" w:rsidRDefault="000F2501" w:rsidP="00565F57">
                  <w:pPr>
                    <w:numPr>
                      <w:ilvl w:val="0"/>
                      <w:numId w:val="1"/>
                    </w:numPr>
                    <w:rPr>
                      <w:rFonts w:ascii="Arial" w:eastAsia="Calibri" w:hAnsi="Arial" w:cs="Times New Roman"/>
                      <w:color w:val="000000"/>
                      <w:lang w:eastAsia="en-GB"/>
                    </w:rPr>
                  </w:pPr>
                  <w:r>
                    <w:rPr>
                      <w:rFonts w:ascii="Arial" w:eastAsia="Calibri" w:hAnsi="Arial" w:cs="Times New Roman"/>
                      <w:color w:val="000000"/>
                      <w:lang w:eastAsia="en-GB"/>
                    </w:rPr>
                    <w:t>You have taught your first humanities session this week and have been working on sequences of maths and English.  You are always well prepared in your subject knowledge, particularly in maths.  More work on this in English, to consider the misconceptions or prior knowledge needed would help remove barriers for some learners.  Your humanities interest was clear to see in your lesson and this impacted upon pupil engagement too!</w:t>
                  </w:r>
                </w:p>
                <w:p w14:paraId="28E62E42" w14:textId="08D0AC0B" w:rsidR="006A2239" w:rsidRPr="0037367D" w:rsidRDefault="006A2239" w:rsidP="008D0339">
                  <w:pPr>
                    <w:ind w:left="720"/>
                    <w:rPr>
                      <w:rFonts w:ascii="Arial" w:eastAsia="Calibri" w:hAnsi="Arial" w:cs="Times New Roman"/>
                      <w:color w:val="000000"/>
                      <w:lang w:eastAsia="en-GB"/>
                    </w:rPr>
                  </w:pPr>
                </w:p>
              </w:tc>
            </w:tr>
            <w:tr w:rsidR="00565F57" w:rsidRPr="0037367D" w14:paraId="4295E8B6" w14:textId="77777777" w:rsidTr="001625A5">
              <w:tc>
                <w:tcPr>
                  <w:tcW w:w="10522" w:type="dxa"/>
                  <w:gridSpan w:val="7"/>
                </w:tcPr>
                <w:p w14:paraId="3149A94E" w14:textId="77777777" w:rsidR="00565F57" w:rsidRPr="0037367D" w:rsidRDefault="00565F57" w:rsidP="00565F57">
                  <w:pPr>
                    <w:rPr>
                      <w:rFonts w:ascii="Arial" w:eastAsia="Calibri" w:hAnsi="Arial" w:cs="Times New Roman"/>
                      <w:color w:val="000000"/>
                      <w:lang w:eastAsia="en-GB"/>
                    </w:rPr>
                  </w:pPr>
                  <w:r w:rsidRPr="0037367D">
                    <w:rPr>
                      <w:rFonts w:ascii="Arial" w:eastAsia="Calibri" w:hAnsi="Arial" w:cs="Times New Roman"/>
                      <w:color w:val="000000"/>
                      <w:lang w:eastAsia="en-GB"/>
                    </w:rPr>
                    <w:lastRenderedPageBreak/>
                    <w:t>Assessment (A)</w:t>
                  </w:r>
                </w:p>
                <w:p w14:paraId="71F0EBE0" w14:textId="6A6729CC" w:rsidR="00565F57" w:rsidRPr="0037367D" w:rsidRDefault="000F2501" w:rsidP="00565F57">
                  <w:pPr>
                    <w:numPr>
                      <w:ilvl w:val="0"/>
                      <w:numId w:val="1"/>
                    </w:numPr>
                    <w:rPr>
                      <w:rFonts w:ascii="Arial" w:eastAsia="Calibri" w:hAnsi="Arial" w:cs="Times New Roman"/>
                      <w:color w:val="000000"/>
                      <w:lang w:eastAsia="en-GB"/>
                    </w:rPr>
                  </w:pPr>
                  <w:r>
                    <w:rPr>
                      <w:rFonts w:ascii="Arial" w:eastAsia="Calibri" w:hAnsi="Arial" w:cs="Times New Roman"/>
                      <w:color w:val="000000"/>
                      <w:lang w:eastAsia="en-GB"/>
                    </w:rPr>
                    <w:t xml:space="preserve">You are adapting plans as a result of your good assessment of lesson outcomes.  You made an adaption to a group during your maths lesson, following AfL, as the work was not at the right pitch for them.  This was great to see and it worked!  Try to build this ability now to maximise active learning and AfL opportunities, so you feel more confident in more lessons to adapt in response. Watching Sarah’s lesson this week will support you further with this. </w:t>
                  </w:r>
                </w:p>
              </w:tc>
            </w:tr>
            <w:tr w:rsidR="00565F57" w:rsidRPr="0037367D" w14:paraId="034A7CFC" w14:textId="77777777" w:rsidTr="001625A5">
              <w:tc>
                <w:tcPr>
                  <w:tcW w:w="10522" w:type="dxa"/>
                  <w:gridSpan w:val="7"/>
                </w:tcPr>
                <w:p w14:paraId="0C0D5D2C" w14:textId="77777777" w:rsidR="00565F57" w:rsidRPr="0037367D" w:rsidRDefault="00565F57" w:rsidP="00565F57">
                  <w:pPr>
                    <w:rPr>
                      <w:rFonts w:ascii="Arial" w:eastAsia="Calibri" w:hAnsi="Arial" w:cs="Times New Roman"/>
                      <w:color w:val="000000"/>
                      <w:lang w:eastAsia="en-GB"/>
                    </w:rPr>
                  </w:pPr>
                  <w:r w:rsidRPr="0037367D">
                    <w:rPr>
                      <w:rFonts w:ascii="Arial" w:eastAsia="Calibri" w:hAnsi="Arial" w:cs="Times New Roman"/>
                      <w:color w:val="000000"/>
                      <w:lang w:eastAsia="en-GB"/>
                    </w:rPr>
                    <w:t>Professional behaviours (PB)</w:t>
                  </w:r>
                </w:p>
                <w:p w14:paraId="77BC064C" w14:textId="7174482F" w:rsidR="00565F57" w:rsidRPr="0037367D" w:rsidRDefault="000F2501" w:rsidP="00565F57">
                  <w:pPr>
                    <w:numPr>
                      <w:ilvl w:val="0"/>
                      <w:numId w:val="1"/>
                    </w:numPr>
                    <w:rPr>
                      <w:rFonts w:ascii="Arial" w:eastAsia="Calibri" w:hAnsi="Arial" w:cs="Times New Roman"/>
                      <w:color w:val="000000"/>
                      <w:lang w:eastAsia="en-GB"/>
                    </w:rPr>
                  </w:pPr>
                  <w:r>
                    <w:rPr>
                      <w:rFonts w:ascii="Arial" w:eastAsia="Calibri" w:hAnsi="Arial" w:cs="Times New Roman"/>
                      <w:color w:val="000000"/>
                      <w:lang w:eastAsia="en-GB"/>
                    </w:rPr>
                    <w:t xml:space="preserve">You continue to be a valued member of the team and are professional in your approach.  It was great to see you contribute in our PPA meeting this week too – you are building confidence to share ideas and work as an equal part of the team.  Your approach with the pupils, parents and wider staff continues to be of a high standard and this is improving the respect that you are receiving. </w:t>
                  </w:r>
                </w:p>
              </w:tc>
            </w:tr>
            <w:tr w:rsidR="00565F57" w:rsidRPr="0037367D" w14:paraId="12C37B75" w14:textId="77777777" w:rsidTr="0037367D">
              <w:tc>
                <w:tcPr>
                  <w:tcW w:w="10522" w:type="dxa"/>
                  <w:gridSpan w:val="7"/>
                  <w:shd w:val="clear" w:color="auto" w:fill="E9B8FF"/>
                </w:tcPr>
                <w:p w14:paraId="5BA98E43" w14:textId="77777777" w:rsidR="00565F57" w:rsidRPr="0037367D" w:rsidRDefault="00565F57" w:rsidP="00565F57">
                  <w:pPr>
                    <w:rPr>
                      <w:rFonts w:ascii="Arial" w:eastAsia="Calibri" w:hAnsi="Arial" w:cs="Times New Roman"/>
                      <w:b/>
                      <w:color w:val="000000"/>
                      <w:lang w:eastAsia="en-GB"/>
                    </w:rPr>
                  </w:pPr>
                  <w:r w:rsidRPr="0037367D">
                    <w:rPr>
                      <w:rFonts w:ascii="Arial" w:eastAsia="Calibri" w:hAnsi="Arial" w:cs="Times New Roman"/>
                      <w:b/>
                      <w:color w:val="000000"/>
                      <w:lang w:eastAsia="en-GB"/>
                    </w:rPr>
                    <w:t>Comments on progress towards previous targets</w:t>
                  </w:r>
                </w:p>
              </w:tc>
            </w:tr>
            <w:tr w:rsidR="00565F57" w:rsidRPr="0037367D" w14:paraId="46F4F16E" w14:textId="77777777" w:rsidTr="001625A5">
              <w:tc>
                <w:tcPr>
                  <w:tcW w:w="10522" w:type="dxa"/>
                  <w:gridSpan w:val="7"/>
                </w:tcPr>
                <w:p w14:paraId="2C648800" w14:textId="77777777" w:rsidR="006A2239" w:rsidRDefault="006A2239" w:rsidP="00565F57">
                  <w:pPr>
                    <w:rPr>
                      <w:rFonts w:ascii="Arial" w:eastAsia="Calibri" w:hAnsi="Arial" w:cs="Times New Roman"/>
                      <w:color w:val="000000"/>
                      <w:lang w:eastAsia="en-GB"/>
                    </w:rPr>
                  </w:pPr>
                  <w:r>
                    <w:rPr>
                      <w:rFonts w:ascii="Arial" w:eastAsia="Calibri" w:hAnsi="Arial" w:cs="Times New Roman"/>
                      <w:color w:val="000000"/>
                      <w:lang w:eastAsia="en-GB"/>
                    </w:rPr>
                    <w:t xml:space="preserve">Increase pace of input – this has improved and you are more aware of timings.  You are reading the room better too, so are more aware of when you are ‘losing’ the children.  Keep this up. </w:t>
                  </w:r>
                </w:p>
                <w:p w14:paraId="628A0518" w14:textId="77777777" w:rsidR="006A2239" w:rsidRDefault="006A2239" w:rsidP="00565F57">
                  <w:pPr>
                    <w:rPr>
                      <w:rFonts w:ascii="Arial" w:eastAsia="Calibri" w:hAnsi="Arial" w:cs="Times New Roman"/>
                      <w:color w:val="000000"/>
                      <w:lang w:eastAsia="en-GB"/>
                    </w:rPr>
                  </w:pPr>
                </w:p>
                <w:p w14:paraId="4F38A5AE" w14:textId="77777777" w:rsidR="006A2239" w:rsidRDefault="006A2239" w:rsidP="00565F57">
                  <w:pPr>
                    <w:rPr>
                      <w:rFonts w:ascii="Arial" w:eastAsia="Calibri" w:hAnsi="Arial" w:cs="Times New Roman"/>
                      <w:color w:val="000000"/>
                      <w:lang w:eastAsia="en-GB"/>
                    </w:rPr>
                  </w:pPr>
                  <w:r>
                    <w:rPr>
                      <w:rFonts w:ascii="Arial" w:eastAsia="Calibri" w:hAnsi="Arial" w:cs="Times New Roman"/>
                      <w:color w:val="000000"/>
                      <w:lang w:eastAsia="en-GB"/>
                    </w:rPr>
                    <w:t xml:space="preserve">Challenging higher attainers – you are more aware of the need to do this, but perhaps it is in the task expectations e.g. not just more of the same or the requirement to complete the initial task, but move them on to challenges more quickly.  Continue to work on this. </w:t>
                  </w:r>
                </w:p>
                <w:p w14:paraId="6057E2A2" w14:textId="77777777" w:rsidR="006A2239" w:rsidRDefault="006A2239" w:rsidP="00565F57">
                  <w:pPr>
                    <w:rPr>
                      <w:rFonts w:ascii="Arial" w:eastAsia="Calibri" w:hAnsi="Arial" w:cs="Times New Roman"/>
                      <w:color w:val="000000"/>
                      <w:lang w:eastAsia="en-GB"/>
                    </w:rPr>
                  </w:pPr>
                </w:p>
                <w:p w14:paraId="7063FD2F" w14:textId="119F1A33" w:rsidR="00565F57" w:rsidRPr="0037367D" w:rsidRDefault="006A2239" w:rsidP="00565F57">
                  <w:pPr>
                    <w:rPr>
                      <w:rFonts w:ascii="Arial" w:eastAsia="Calibri" w:hAnsi="Arial" w:cs="Times New Roman"/>
                      <w:color w:val="000000"/>
                      <w:lang w:eastAsia="en-GB"/>
                    </w:rPr>
                  </w:pPr>
                  <w:r>
                    <w:rPr>
                      <w:rFonts w:ascii="Arial" w:eastAsia="Calibri" w:hAnsi="Arial" w:cs="Times New Roman"/>
                      <w:color w:val="000000"/>
                      <w:lang w:eastAsia="en-GB"/>
                    </w:rPr>
                    <w:t xml:space="preserve">Engage with wider school opportunities – you have maximised this by attending my after school club with me and taking part in the PTA event.  You are establishing positive relationships out with the classroom environment. </w:t>
                  </w:r>
                </w:p>
              </w:tc>
            </w:tr>
            <w:tr w:rsidR="00565F57" w:rsidRPr="0037367D" w14:paraId="7864A5D7" w14:textId="77777777" w:rsidTr="000F2501">
              <w:tc>
                <w:tcPr>
                  <w:tcW w:w="3716" w:type="dxa"/>
                  <w:gridSpan w:val="3"/>
                  <w:shd w:val="clear" w:color="auto" w:fill="E9B8FF"/>
                </w:tcPr>
                <w:p w14:paraId="3DDEDE74" w14:textId="77777777" w:rsidR="00565F57" w:rsidRPr="0037367D" w:rsidRDefault="00565F57" w:rsidP="00565F57">
                  <w:pPr>
                    <w:rPr>
                      <w:rFonts w:ascii="Arial" w:eastAsia="Calibri" w:hAnsi="Arial" w:cs="Times New Roman"/>
                      <w:b/>
                      <w:color w:val="000000"/>
                      <w:lang w:eastAsia="en-GB"/>
                    </w:rPr>
                  </w:pPr>
                  <w:r w:rsidRPr="0037367D">
                    <w:rPr>
                      <w:rFonts w:ascii="Arial" w:eastAsia="Calibri" w:hAnsi="Arial" w:cs="Times New Roman"/>
                      <w:b/>
                      <w:color w:val="000000"/>
                      <w:lang w:eastAsia="en-GB"/>
                    </w:rPr>
                    <w:t>Targets</w:t>
                  </w:r>
                </w:p>
              </w:tc>
              <w:tc>
                <w:tcPr>
                  <w:tcW w:w="5813" w:type="dxa"/>
                  <w:gridSpan w:val="3"/>
                  <w:shd w:val="clear" w:color="auto" w:fill="E9B8FF"/>
                </w:tcPr>
                <w:p w14:paraId="2A08EBA6" w14:textId="77777777" w:rsidR="00565F57" w:rsidRPr="0037367D" w:rsidRDefault="00565F57" w:rsidP="00565F57">
                  <w:pPr>
                    <w:rPr>
                      <w:rFonts w:ascii="Arial" w:eastAsia="Calibri" w:hAnsi="Arial" w:cs="Times New Roman"/>
                      <w:b/>
                      <w:color w:val="000000"/>
                      <w:lang w:eastAsia="en-GB"/>
                    </w:rPr>
                  </w:pPr>
                  <w:r w:rsidRPr="0037367D">
                    <w:rPr>
                      <w:rFonts w:ascii="Arial" w:eastAsia="Calibri" w:hAnsi="Arial" w:cs="Times New Roman"/>
                      <w:b/>
                      <w:color w:val="000000"/>
                      <w:lang w:eastAsia="en-GB"/>
                    </w:rPr>
                    <w:t>Support/actions to address this target</w:t>
                  </w:r>
                </w:p>
              </w:tc>
              <w:tc>
                <w:tcPr>
                  <w:tcW w:w="993" w:type="dxa"/>
                  <w:shd w:val="clear" w:color="auto" w:fill="E9B8FF"/>
                </w:tcPr>
                <w:p w14:paraId="3344FB2C" w14:textId="77777777" w:rsidR="00565F57" w:rsidRPr="0037367D" w:rsidRDefault="00565F57" w:rsidP="00565F57">
                  <w:pPr>
                    <w:rPr>
                      <w:rFonts w:ascii="Arial" w:eastAsia="Calibri" w:hAnsi="Arial" w:cs="Times New Roman"/>
                      <w:b/>
                      <w:color w:val="000000"/>
                      <w:lang w:eastAsia="en-GB"/>
                    </w:rPr>
                  </w:pPr>
                  <w:r w:rsidRPr="0037367D">
                    <w:rPr>
                      <w:rFonts w:ascii="Arial" w:eastAsia="Calibri" w:hAnsi="Arial" w:cs="Times New Roman"/>
                      <w:b/>
                      <w:color w:val="000000"/>
                      <w:lang w:eastAsia="en-GB"/>
                    </w:rPr>
                    <w:t xml:space="preserve">Strand </w:t>
                  </w:r>
                </w:p>
              </w:tc>
            </w:tr>
            <w:tr w:rsidR="00565F57" w:rsidRPr="0037367D" w14:paraId="5D6F4792" w14:textId="77777777" w:rsidTr="000F2501">
              <w:trPr>
                <w:trHeight w:val="1323"/>
              </w:trPr>
              <w:tc>
                <w:tcPr>
                  <w:tcW w:w="3716" w:type="dxa"/>
                  <w:gridSpan w:val="3"/>
                </w:tcPr>
                <w:p w14:paraId="0318811B" w14:textId="36FE378D" w:rsidR="000F2501" w:rsidRDefault="000F2501" w:rsidP="000F2501">
                  <w:pPr>
                    <w:rPr>
                      <w:noProof/>
                    </w:rPr>
                  </w:pPr>
                  <w:r w:rsidRPr="003160DA">
                    <w:rPr>
                      <w:noProof/>
                    </w:rPr>
                    <w:t>Show the impact of your teaching on the progress of your planned focus group</w:t>
                  </w:r>
                  <w:r>
                    <w:rPr>
                      <w:noProof/>
                    </w:rPr>
                    <w:t xml:space="preserve">  </w:t>
                  </w:r>
                </w:p>
                <w:p w14:paraId="5E1D9B62" w14:textId="77777777" w:rsidR="000F2501" w:rsidRDefault="000F2501" w:rsidP="000F2501">
                  <w:pPr>
                    <w:rPr>
                      <w:noProof/>
                    </w:rPr>
                  </w:pPr>
                </w:p>
                <w:p w14:paraId="483B27A9" w14:textId="60B1B097" w:rsidR="00565F57" w:rsidRPr="0037367D" w:rsidRDefault="00565F57" w:rsidP="000F2501">
                  <w:pPr>
                    <w:rPr>
                      <w:rFonts w:ascii="Arial" w:eastAsia="Calibri" w:hAnsi="Arial" w:cs="Times New Roman"/>
                      <w:color w:val="000000"/>
                      <w:lang w:eastAsia="en-GB"/>
                    </w:rPr>
                  </w:pPr>
                </w:p>
              </w:tc>
              <w:tc>
                <w:tcPr>
                  <w:tcW w:w="5813" w:type="dxa"/>
                  <w:gridSpan w:val="3"/>
                </w:tcPr>
                <w:p w14:paraId="2305015D" w14:textId="77777777" w:rsidR="00565F57" w:rsidRDefault="000F2501" w:rsidP="000F2501">
                  <w:pPr>
                    <w:pStyle w:val="ListParagraph"/>
                    <w:numPr>
                      <w:ilvl w:val="0"/>
                      <w:numId w:val="5"/>
                    </w:numPr>
                    <w:rPr>
                      <w:rFonts w:eastAsia="Calibri" w:cs="Times New Roman"/>
                      <w:color w:val="000000"/>
                      <w:lang w:eastAsia="en-GB"/>
                    </w:rPr>
                  </w:pPr>
                  <w:r>
                    <w:rPr>
                      <w:rFonts w:eastAsia="Calibri" w:cs="Times New Roman"/>
                      <w:color w:val="000000"/>
                      <w:lang w:eastAsia="en-GB"/>
                    </w:rPr>
                    <w:t>Plan the input and differentiate their S.C to fit this</w:t>
                  </w:r>
                </w:p>
                <w:p w14:paraId="191A3C80" w14:textId="77777777" w:rsidR="000F2501" w:rsidRDefault="000F2501" w:rsidP="000F2501">
                  <w:pPr>
                    <w:pStyle w:val="ListParagraph"/>
                    <w:numPr>
                      <w:ilvl w:val="0"/>
                      <w:numId w:val="5"/>
                    </w:numPr>
                    <w:rPr>
                      <w:rFonts w:eastAsia="Calibri" w:cs="Times New Roman"/>
                      <w:color w:val="000000"/>
                      <w:lang w:eastAsia="en-GB"/>
                    </w:rPr>
                  </w:pPr>
                  <w:r>
                    <w:rPr>
                      <w:rFonts w:eastAsia="Calibri" w:cs="Times New Roman"/>
                      <w:color w:val="000000"/>
                      <w:lang w:eastAsia="en-GB"/>
                    </w:rPr>
                    <w:t>Ensure that evidence supports the S.C so you are better able to assess impact</w:t>
                  </w:r>
                </w:p>
                <w:p w14:paraId="206D504B" w14:textId="78442B49" w:rsidR="000F2501" w:rsidRPr="000F2501" w:rsidRDefault="000F2501" w:rsidP="000F2501">
                  <w:pPr>
                    <w:pStyle w:val="ListParagraph"/>
                    <w:numPr>
                      <w:ilvl w:val="0"/>
                      <w:numId w:val="5"/>
                    </w:numPr>
                    <w:rPr>
                      <w:rFonts w:eastAsia="Calibri" w:cs="Times New Roman"/>
                      <w:color w:val="000000"/>
                      <w:lang w:eastAsia="en-GB"/>
                    </w:rPr>
                  </w:pPr>
                  <w:r>
                    <w:rPr>
                      <w:rFonts w:eastAsia="Calibri" w:cs="Times New Roman"/>
                      <w:color w:val="000000"/>
                      <w:lang w:eastAsia="en-GB"/>
                    </w:rPr>
                    <w:t>Use AfL and peer assessment to support your judgements</w:t>
                  </w:r>
                </w:p>
              </w:tc>
              <w:tc>
                <w:tcPr>
                  <w:tcW w:w="993" w:type="dxa"/>
                </w:tcPr>
                <w:p w14:paraId="1CAE152E" w14:textId="4907504E" w:rsidR="00565F57" w:rsidRPr="0037367D" w:rsidRDefault="000F2501" w:rsidP="00565F57">
                  <w:pPr>
                    <w:rPr>
                      <w:rFonts w:ascii="Arial" w:eastAsia="Calibri" w:hAnsi="Arial" w:cs="Times New Roman"/>
                      <w:color w:val="000000"/>
                      <w:lang w:eastAsia="en-GB"/>
                    </w:rPr>
                  </w:pPr>
                  <w:r>
                    <w:rPr>
                      <w:rFonts w:ascii="Arial" w:eastAsia="Calibri" w:hAnsi="Arial" w:cs="Times New Roman"/>
                      <w:color w:val="000000"/>
                      <w:lang w:eastAsia="en-GB"/>
                    </w:rPr>
                    <w:t>A</w:t>
                  </w:r>
                </w:p>
              </w:tc>
            </w:tr>
            <w:tr w:rsidR="00565F57" w:rsidRPr="0037367D" w14:paraId="5EC5D5BB" w14:textId="77777777" w:rsidTr="000F2501">
              <w:tc>
                <w:tcPr>
                  <w:tcW w:w="3716" w:type="dxa"/>
                  <w:gridSpan w:val="3"/>
                </w:tcPr>
                <w:p w14:paraId="5B5AFA31" w14:textId="4F022D7D" w:rsidR="000F2501" w:rsidRDefault="000F2501" w:rsidP="000F2501">
                  <w:pPr>
                    <w:rPr>
                      <w:noProof/>
                    </w:rPr>
                  </w:pPr>
                  <w:r>
                    <w:rPr>
                      <w:noProof/>
                    </w:rPr>
                    <w:t>Continue to challenge the higher attainers and fast finishers so you maximise progress and output</w:t>
                  </w:r>
                </w:p>
                <w:p w14:paraId="11199F48" w14:textId="77777777" w:rsidR="00565F57" w:rsidRPr="0037367D" w:rsidRDefault="00565F57" w:rsidP="00565F57">
                  <w:pPr>
                    <w:rPr>
                      <w:rFonts w:ascii="Arial" w:eastAsia="Calibri" w:hAnsi="Arial" w:cs="Times New Roman"/>
                      <w:color w:val="000000"/>
                      <w:lang w:eastAsia="en-GB"/>
                    </w:rPr>
                  </w:pPr>
                </w:p>
              </w:tc>
              <w:tc>
                <w:tcPr>
                  <w:tcW w:w="5813" w:type="dxa"/>
                  <w:gridSpan w:val="3"/>
                </w:tcPr>
                <w:p w14:paraId="4EF748E9" w14:textId="77777777" w:rsidR="00565F57" w:rsidRDefault="000F2501" w:rsidP="000F2501">
                  <w:pPr>
                    <w:pStyle w:val="ListParagraph"/>
                    <w:numPr>
                      <w:ilvl w:val="0"/>
                      <w:numId w:val="4"/>
                    </w:numPr>
                    <w:rPr>
                      <w:rFonts w:eastAsia="Calibri" w:cs="Times New Roman"/>
                      <w:color w:val="000000"/>
                      <w:lang w:eastAsia="en-GB"/>
                    </w:rPr>
                  </w:pPr>
                  <w:r>
                    <w:rPr>
                      <w:rFonts w:eastAsia="Calibri" w:cs="Times New Roman"/>
                      <w:color w:val="000000"/>
                      <w:lang w:eastAsia="en-GB"/>
                    </w:rPr>
                    <w:t>Less examples that others are doing and build the extension opportunities without them being more of the same</w:t>
                  </w:r>
                </w:p>
                <w:p w14:paraId="232EFD12" w14:textId="77777777" w:rsidR="000F2501" w:rsidRDefault="000F2501" w:rsidP="000F2501">
                  <w:pPr>
                    <w:pStyle w:val="ListParagraph"/>
                    <w:numPr>
                      <w:ilvl w:val="0"/>
                      <w:numId w:val="4"/>
                    </w:numPr>
                    <w:rPr>
                      <w:rFonts w:eastAsia="Calibri" w:cs="Times New Roman"/>
                      <w:color w:val="000000"/>
                      <w:lang w:eastAsia="en-GB"/>
                    </w:rPr>
                  </w:pPr>
                  <w:r>
                    <w:rPr>
                      <w:rFonts w:eastAsia="Calibri" w:cs="Times New Roman"/>
                      <w:color w:val="000000"/>
                      <w:lang w:eastAsia="en-GB"/>
                    </w:rPr>
                    <w:t>Plan to intercept their work and do a T input to push them on</w:t>
                  </w:r>
                </w:p>
                <w:p w14:paraId="1F004E92" w14:textId="356C11D3" w:rsidR="000F2501" w:rsidRPr="000F2501" w:rsidRDefault="000F2501" w:rsidP="000F2501">
                  <w:pPr>
                    <w:pStyle w:val="ListParagraph"/>
                    <w:numPr>
                      <w:ilvl w:val="0"/>
                      <w:numId w:val="4"/>
                    </w:numPr>
                    <w:rPr>
                      <w:rFonts w:eastAsia="Calibri" w:cs="Times New Roman"/>
                      <w:color w:val="000000"/>
                      <w:lang w:eastAsia="en-GB"/>
                    </w:rPr>
                  </w:pPr>
                  <w:r>
                    <w:rPr>
                      <w:rFonts w:eastAsia="Calibri" w:cs="Times New Roman"/>
                      <w:color w:val="000000"/>
                      <w:lang w:eastAsia="en-GB"/>
                    </w:rPr>
                    <w:t>Allow self-selection of tasks (chilli challenge)</w:t>
                  </w:r>
                </w:p>
              </w:tc>
              <w:tc>
                <w:tcPr>
                  <w:tcW w:w="993" w:type="dxa"/>
                </w:tcPr>
                <w:p w14:paraId="69D30077" w14:textId="1B9D708D" w:rsidR="00565F57" w:rsidRPr="0037367D" w:rsidRDefault="000F2501" w:rsidP="00565F57">
                  <w:pPr>
                    <w:rPr>
                      <w:rFonts w:ascii="Arial" w:eastAsia="Calibri" w:hAnsi="Arial" w:cs="Times New Roman"/>
                      <w:color w:val="000000"/>
                      <w:lang w:eastAsia="en-GB"/>
                    </w:rPr>
                  </w:pPr>
                  <w:r>
                    <w:rPr>
                      <w:rFonts w:ascii="Arial" w:eastAsia="Calibri" w:hAnsi="Arial" w:cs="Times New Roman"/>
                      <w:color w:val="000000"/>
                      <w:lang w:eastAsia="en-GB"/>
                    </w:rPr>
                    <w:t>PP (S5)</w:t>
                  </w:r>
                </w:p>
              </w:tc>
            </w:tr>
            <w:tr w:rsidR="00565F57" w:rsidRPr="0037367D" w14:paraId="009A94CD" w14:textId="77777777" w:rsidTr="000F2501">
              <w:tc>
                <w:tcPr>
                  <w:tcW w:w="3716" w:type="dxa"/>
                  <w:gridSpan w:val="3"/>
                </w:tcPr>
                <w:p w14:paraId="377FBCDE" w14:textId="01D5A20B" w:rsidR="000F2501" w:rsidRDefault="000F2501" w:rsidP="000F2501">
                  <w:pPr>
                    <w:rPr>
                      <w:noProof/>
                    </w:rPr>
                  </w:pPr>
                  <w:r>
                    <w:rPr>
                      <w:noProof/>
                    </w:rPr>
                    <w:t xml:space="preserve">Continue to simplify and shorten explanations and models </w:t>
                  </w:r>
                </w:p>
                <w:p w14:paraId="66A5547A" w14:textId="77777777" w:rsidR="00565F57" w:rsidRPr="0037367D" w:rsidRDefault="00565F57" w:rsidP="00565F57">
                  <w:pPr>
                    <w:rPr>
                      <w:rFonts w:ascii="Arial" w:eastAsia="Calibri" w:hAnsi="Arial" w:cs="Times New Roman"/>
                      <w:color w:val="000000"/>
                      <w:lang w:eastAsia="en-GB"/>
                    </w:rPr>
                  </w:pPr>
                </w:p>
              </w:tc>
              <w:tc>
                <w:tcPr>
                  <w:tcW w:w="5813" w:type="dxa"/>
                  <w:gridSpan w:val="3"/>
                </w:tcPr>
                <w:p w14:paraId="32B75451" w14:textId="77777777" w:rsidR="00565F57" w:rsidRDefault="000F2501" w:rsidP="000F2501">
                  <w:pPr>
                    <w:pStyle w:val="ListParagraph"/>
                    <w:numPr>
                      <w:ilvl w:val="0"/>
                      <w:numId w:val="3"/>
                    </w:numPr>
                    <w:rPr>
                      <w:rFonts w:eastAsia="Calibri" w:cs="Times New Roman"/>
                      <w:color w:val="000000"/>
                      <w:lang w:eastAsia="en-GB"/>
                    </w:rPr>
                  </w:pPr>
                  <w:r>
                    <w:rPr>
                      <w:rFonts w:eastAsia="Calibri" w:cs="Times New Roman"/>
                      <w:color w:val="000000"/>
                      <w:lang w:eastAsia="en-GB"/>
                    </w:rPr>
                    <w:t xml:space="preserve">Set timings for yourself and stick to them. </w:t>
                  </w:r>
                </w:p>
                <w:p w14:paraId="7F380FF8" w14:textId="77777777" w:rsidR="000F2501" w:rsidRDefault="000F2501" w:rsidP="000F2501">
                  <w:pPr>
                    <w:pStyle w:val="ListParagraph"/>
                    <w:numPr>
                      <w:ilvl w:val="0"/>
                      <w:numId w:val="3"/>
                    </w:numPr>
                    <w:rPr>
                      <w:rFonts w:eastAsia="Calibri" w:cs="Times New Roman"/>
                      <w:color w:val="000000"/>
                      <w:lang w:eastAsia="en-GB"/>
                    </w:rPr>
                  </w:pPr>
                  <w:r>
                    <w:rPr>
                      <w:rFonts w:eastAsia="Calibri" w:cs="Times New Roman"/>
                      <w:color w:val="000000"/>
                      <w:lang w:eastAsia="en-GB"/>
                    </w:rPr>
                    <w:t>Breakdown key teaching into smaller chunks that each have an AfL/application oppourtunity</w:t>
                  </w:r>
                </w:p>
                <w:p w14:paraId="6FA6BB96" w14:textId="25A29AC1" w:rsidR="000F2501" w:rsidRPr="000F2501" w:rsidRDefault="000F2501" w:rsidP="000F2501">
                  <w:pPr>
                    <w:pStyle w:val="ListParagraph"/>
                    <w:numPr>
                      <w:ilvl w:val="0"/>
                      <w:numId w:val="3"/>
                    </w:numPr>
                    <w:rPr>
                      <w:rFonts w:eastAsia="Calibri" w:cs="Times New Roman"/>
                      <w:color w:val="000000"/>
                      <w:lang w:eastAsia="en-GB"/>
                    </w:rPr>
                  </w:pPr>
                  <w:r>
                    <w:rPr>
                      <w:rFonts w:eastAsia="Calibri" w:cs="Times New Roman"/>
                      <w:color w:val="000000"/>
                      <w:lang w:eastAsia="en-GB"/>
                    </w:rPr>
                    <w:t>Speak to SB about her approaches to manage pace/teacher talk</w:t>
                  </w:r>
                </w:p>
              </w:tc>
              <w:tc>
                <w:tcPr>
                  <w:tcW w:w="993" w:type="dxa"/>
                </w:tcPr>
                <w:p w14:paraId="6A775F94" w14:textId="5989B07E" w:rsidR="00565F57" w:rsidRPr="0037367D" w:rsidRDefault="000F2501" w:rsidP="00565F57">
                  <w:pPr>
                    <w:rPr>
                      <w:rFonts w:ascii="Arial" w:eastAsia="Calibri" w:hAnsi="Arial" w:cs="Times New Roman"/>
                      <w:color w:val="000000"/>
                      <w:lang w:eastAsia="en-GB"/>
                    </w:rPr>
                  </w:pPr>
                  <w:r>
                    <w:rPr>
                      <w:rFonts w:ascii="Arial" w:eastAsia="Calibri" w:hAnsi="Arial" w:cs="Times New Roman"/>
                      <w:color w:val="000000"/>
                      <w:lang w:eastAsia="en-GB"/>
                    </w:rPr>
                    <w:t>PP (S4)</w:t>
                  </w:r>
                </w:p>
              </w:tc>
            </w:tr>
          </w:tbl>
          <w:p w14:paraId="454B1C64" w14:textId="77777777" w:rsidR="0037367D" w:rsidRPr="0037367D" w:rsidRDefault="0037367D" w:rsidP="0037367D">
            <w:pPr>
              <w:rPr>
                <w:rFonts w:ascii="Arial" w:eastAsia="Calibri" w:hAnsi="Arial" w:cs="Times New Roman"/>
                <w:color w:val="000000"/>
                <w:sz w:val="8"/>
                <w:szCs w:val="8"/>
                <w:lang w:eastAsia="en-GB"/>
              </w:rPr>
            </w:pPr>
          </w:p>
          <w:tbl>
            <w:tblPr>
              <w:tblStyle w:val="TableGrid"/>
              <w:tblW w:w="0" w:type="auto"/>
              <w:tblLook w:val="04A0" w:firstRow="1" w:lastRow="0" w:firstColumn="1" w:lastColumn="0" w:noHBand="0" w:noVBand="1"/>
            </w:tblPr>
            <w:tblGrid>
              <w:gridCol w:w="1803"/>
              <w:gridCol w:w="1803"/>
              <w:gridCol w:w="2519"/>
              <w:gridCol w:w="1843"/>
              <w:gridCol w:w="2554"/>
            </w:tblGrid>
            <w:tr w:rsidR="0037367D" w:rsidRPr="0037367D" w14:paraId="7C4E0AB5" w14:textId="77777777" w:rsidTr="001625A5">
              <w:tc>
                <w:tcPr>
                  <w:tcW w:w="10522" w:type="dxa"/>
                  <w:gridSpan w:val="5"/>
                </w:tcPr>
                <w:p w14:paraId="6D8D10B4" w14:textId="77777777" w:rsidR="0037367D" w:rsidRPr="0037367D" w:rsidRDefault="0037367D" w:rsidP="0037367D">
                  <w:pPr>
                    <w:rPr>
                      <w:rFonts w:ascii="Arial" w:eastAsia="Calibri" w:hAnsi="Arial" w:cs="Times New Roman"/>
                      <w:b/>
                      <w:color w:val="000000"/>
                      <w:lang w:eastAsia="en-GB"/>
                    </w:rPr>
                  </w:pPr>
                  <w:r w:rsidRPr="0037367D">
                    <w:rPr>
                      <w:rFonts w:ascii="Arial" w:eastAsia="Calibri" w:hAnsi="Arial" w:cs="Times New Roman"/>
                      <w:b/>
                      <w:color w:val="000000"/>
                      <w:lang w:eastAsia="en-GB"/>
                    </w:rPr>
                    <w:t xml:space="preserve">Are there any concerns that the trainee is not on track with a specific strand? </w:t>
                  </w:r>
                  <w:r w:rsidRPr="0037367D">
                    <w:rPr>
                      <w:rFonts w:ascii="Arial" w:eastAsia="Calibri" w:hAnsi="Arial" w:cs="Times New Roman"/>
                      <w:color w:val="000000"/>
                      <w:lang w:eastAsia="en-GB"/>
                    </w:rPr>
                    <w:t>(please</w:t>
                  </w:r>
                  <w:r w:rsidRPr="0037367D">
                    <w:rPr>
                      <w:rFonts w:ascii="Arial" w:eastAsia="Calibri" w:hAnsi="Arial" w:cs="Times New Roman"/>
                      <w:b/>
                      <w:color w:val="000000"/>
                      <w:lang w:eastAsia="en-GB"/>
                    </w:rPr>
                    <w:t xml:space="preserve"> </w:t>
                  </w:r>
                  <w:r w:rsidRPr="0037367D">
                    <w:rPr>
                      <w:rFonts w:ascii="Arial" w:eastAsia="Calibri" w:hAnsi="Arial" w:cs="Times New Roman"/>
                      <w:color w:val="000000"/>
                      <w:lang w:eastAsia="en-GB"/>
                    </w:rPr>
                    <w:t>circle/delete)</w:t>
                  </w:r>
                </w:p>
                <w:p w14:paraId="57C6AFAB" w14:textId="77777777" w:rsidR="0037367D" w:rsidRPr="0037367D" w:rsidRDefault="0037367D" w:rsidP="0037367D">
                  <w:pPr>
                    <w:rPr>
                      <w:rFonts w:ascii="Arial" w:eastAsia="Calibri" w:hAnsi="Arial" w:cs="Times New Roman"/>
                      <w:i/>
                      <w:color w:val="000000"/>
                      <w:lang w:eastAsia="en-GB"/>
                    </w:rPr>
                  </w:pPr>
                  <w:r w:rsidRPr="0037367D">
                    <w:rPr>
                      <w:rFonts w:ascii="Arial" w:eastAsia="Calibri" w:hAnsi="Arial" w:cs="Times New Roman"/>
                      <w:i/>
                      <w:color w:val="000000"/>
                      <w:u w:val="single"/>
                      <w:lang w:eastAsia="en-GB"/>
                    </w:rPr>
                    <w:t>Please note</w:t>
                  </w:r>
                  <w:r w:rsidRPr="0037367D">
                    <w:rPr>
                      <w:rFonts w:ascii="Arial" w:eastAsia="Calibri" w:hAnsi="Arial" w:cs="Times New Roman"/>
                      <w:i/>
                      <w:color w:val="000000"/>
                      <w:lang w:eastAsia="en-GB"/>
                    </w:rPr>
                    <w:t>: this should be considered in the context of the point of time in the school experience and what are reasonable expectations of trainees at that stage of their learning and/or teaching experience.</w:t>
                  </w:r>
                </w:p>
              </w:tc>
            </w:tr>
            <w:tr w:rsidR="0037367D" w:rsidRPr="0037367D" w14:paraId="05FE8D64" w14:textId="77777777" w:rsidTr="006A2239">
              <w:trPr>
                <w:trHeight w:val="845"/>
              </w:trPr>
              <w:tc>
                <w:tcPr>
                  <w:tcW w:w="1803" w:type="dxa"/>
                  <w:shd w:val="clear" w:color="auto" w:fill="E9B8FF"/>
                </w:tcPr>
                <w:p w14:paraId="58FDCEEB" w14:textId="77777777" w:rsidR="0037367D" w:rsidRPr="0037367D" w:rsidRDefault="0037367D" w:rsidP="0037367D">
                  <w:pPr>
                    <w:jc w:val="center"/>
                    <w:rPr>
                      <w:rFonts w:ascii="Arial" w:eastAsia="Calibri" w:hAnsi="Arial" w:cs="Times New Roman"/>
                      <w:b/>
                      <w:color w:val="000000"/>
                      <w:lang w:eastAsia="en-GB"/>
                    </w:rPr>
                  </w:pPr>
                  <w:r w:rsidRPr="0037367D">
                    <w:rPr>
                      <w:rFonts w:ascii="Arial" w:eastAsia="Calibri" w:hAnsi="Arial" w:cs="Times New Roman"/>
                      <w:b/>
                      <w:color w:val="000000"/>
                      <w:lang w:eastAsia="en-GB"/>
                    </w:rPr>
                    <w:t>Behaviour management</w:t>
                  </w:r>
                </w:p>
                <w:p w14:paraId="1BF7EF4E" w14:textId="77777777" w:rsidR="0037367D" w:rsidRPr="0037367D" w:rsidRDefault="0037367D" w:rsidP="0037367D">
                  <w:pPr>
                    <w:jc w:val="center"/>
                    <w:rPr>
                      <w:rFonts w:ascii="Arial" w:eastAsia="Calibri" w:hAnsi="Arial" w:cs="Times New Roman"/>
                      <w:color w:val="000000"/>
                      <w:lang w:eastAsia="en-GB"/>
                    </w:rPr>
                  </w:pPr>
                  <w:r w:rsidRPr="0037367D">
                    <w:rPr>
                      <w:rFonts w:ascii="Arial" w:eastAsia="Calibri" w:hAnsi="Arial" w:cs="Times New Roman"/>
                      <w:color w:val="000000"/>
                      <w:lang w:eastAsia="en-GB"/>
                    </w:rPr>
                    <w:t>(S1 and S</w:t>
                  </w:r>
                  <w:r w:rsidRPr="006A2239">
                    <w:rPr>
                      <w:rFonts w:ascii="Arial" w:eastAsia="Calibri" w:hAnsi="Arial" w:cs="Times New Roman"/>
                      <w:color w:val="000000"/>
                      <w:lang w:eastAsia="en-GB"/>
                    </w:rPr>
                    <w:t>7</w:t>
                  </w:r>
                  <w:r w:rsidRPr="0037367D">
                    <w:rPr>
                      <w:rFonts w:ascii="Arial" w:eastAsia="Calibri" w:hAnsi="Arial" w:cs="Times New Roman"/>
                      <w:color w:val="000000"/>
                      <w:lang w:eastAsia="en-GB"/>
                    </w:rPr>
                    <w:t>)</w:t>
                  </w:r>
                </w:p>
              </w:tc>
              <w:tc>
                <w:tcPr>
                  <w:tcW w:w="1803" w:type="dxa"/>
                  <w:shd w:val="clear" w:color="auto" w:fill="E9B8FF"/>
                </w:tcPr>
                <w:p w14:paraId="11A44653" w14:textId="77777777" w:rsidR="0037367D" w:rsidRPr="0037367D" w:rsidRDefault="0037367D" w:rsidP="0037367D">
                  <w:pPr>
                    <w:jc w:val="center"/>
                    <w:rPr>
                      <w:rFonts w:ascii="Arial" w:eastAsia="Calibri" w:hAnsi="Arial" w:cs="Times New Roman"/>
                      <w:b/>
                      <w:color w:val="000000"/>
                      <w:lang w:eastAsia="en-GB"/>
                    </w:rPr>
                  </w:pPr>
                  <w:r w:rsidRPr="0037367D">
                    <w:rPr>
                      <w:rFonts w:ascii="Arial" w:eastAsia="Calibri" w:hAnsi="Arial" w:cs="Times New Roman"/>
                      <w:b/>
                      <w:color w:val="000000"/>
                      <w:lang w:eastAsia="en-GB"/>
                    </w:rPr>
                    <w:t>Pedagogy and planning</w:t>
                  </w:r>
                </w:p>
                <w:p w14:paraId="662AA076" w14:textId="77777777" w:rsidR="0037367D" w:rsidRPr="0037367D" w:rsidRDefault="0037367D" w:rsidP="0037367D">
                  <w:pPr>
                    <w:jc w:val="center"/>
                    <w:rPr>
                      <w:rFonts w:ascii="Arial" w:eastAsia="Calibri" w:hAnsi="Arial" w:cs="Times New Roman"/>
                      <w:color w:val="000000"/>
                      <w:lang w:eastAsia="en-GB"/>
                    </w:rPr>
                  </w:pPr>
                  <w:r w:rsidRPr="0037367D">
                    <w:rPr>
                      <w:rFonts w:ascii="Arial" w:eastAsia="Calibri" w:hAnsi="Arial" w:cs="Times New Roman"/>
                      <w:color w:val="000000"/>
                      <w:lang w:eastAsia="en-GB"/>
                    </w:rPr>
                    <w:t>(S2, S4 and S5)</w:t>
                  </w:r>
                </w:p>
              </w:tc>
              <w:tc>
                <w:tcPr>
                  <w:tcW w:w="2519" w:type="dxa"/>
                  <w:shd w:val="clear" w:color="auto" w:fill="E9B8FF"/>
                </w:tcPr>
                <w:p w14:paraId="0C5AC58F" w14:textId="77777777" w:rsidR="0037367D" w:rsidRPr="0037367D" w:rsidRDefault="0037367D" w:rsidP="0037367D">
                  <w:pPr>
                    <w:jc w:val="center"/>
                    <w:rPr>
                      <w:rFonts w:ascii="Arial" w:eastAsia="Calibri" w:hAnsi="Arial" w:cs="Times New Roman"/>
                      <w:b/>
                      <w:color w:val="000000"/>
                      <w:lang w:eastAsia="en-GB"/>
                    </w:rPr>
                  </w:pPr>
                  <w:r w:rsidRPr="0037367D">
                    <w:rPr>
                      <w:rFonts w:ascii="Arial" w:eastAsia="Calibri" w:hAnsi="Arial" w:cs="Times New Roman"/>
                      <w:b/>
                      <w:color w:val="000000"/>
                      <w:lang w:eastAsia="en-GB"/>
                    </w:rPr>
                    <w:t>Curriculum and subject knowledge</w:t>
                  </w:r>
                </w:p>
                <w:p w14:paraId="1159A7A3" w14:textId="77777777" w:rsidR="0037367D" w:rsidRPr="0037367D" w:rsidRDefault="0037367D" w:rsidP="0037367D">
                  <w:pPr>
                    <w:jc w:val="center"/>
                    <w:rPr>
                      <w:rFonts w:ascii="Arial" w:eastAsia="Calibri" w:hAnsi="Arial" w:cs="Times New Roman"/>
                      <w:color w:val="000000"/>
                      <w:lang w:eastAsia="en-GB"/>
                    </w:rPr>
                  </w:pPr>
                  <w:r w:rsidRPr="0037367D">
                    <w:rPr>
                      <w:rFonts w:ascii="Arial" w:eastAsia="Calibri" w:hAnsi="Arial" w:cs="Times New Roman"/>
                      <w:color w:val="000000"/>
                      <w:lang w:eastAsia="en-GB"/>
                    </w:rPr>
                    <w:t>(S3)</w:t>
                  </w:r>
                </w:p>
              </w:tc>
              <w:tc>
                <w:tcPr>
                  <w:tcW w:w="1843" w:type="dxa"/>
                  <w:shd w:val="clear" w:color="auto" w:fill="E9B8FF"/>
                </w:tcPr>
                <w:p w14:paraId="3780E3E5" w14:textId="77777777" w:rsidR="0037367D" w:rsidRPr="0037367D" w:rsidRDefault="0037367D" w:rsidP="0037367D">
                  <w:pPr>
                    <w:jc w:val="center"/>
                    <w:rPr>
                      <w:rFonts w:ascii="Arial" w:eastAsia="Calibri" w:hAnsi="Arial" w:cs="Times New Roman"/>
                      <w:b/>
                      <w:color w:val="000000"/>
                      <w:lang w:eastAsia="en-GB"/>
                    </w:rPr>
                  </w:pPr>
                  <w:r w:rsidRPr="0037367D">
                    <w:rPr>
                      <w:rFonts w:ascii="Arial" w:eastAsia="Calibri" w:hAnsi="Arial" w:cs="Times New Roman"/>
                      <w:b/>
                      <w:color w:val="000000"/>
                      <w:lang w:eastAsia="en-GB"/>
                    </w:rPr>
                    <w:t>Assessment</w:t>
                  </w:r>
                </w:p>
                <w:p w14:paraId="66B38D33" w14:textId="77777777" w:rsidR="0037367D" w:rsidRPr="0037367D" w:rsidRDefault="0037367D" w:rsidP="0037367D">
                  <w:pPr>
                    <w:jc w:val="center"/>
                    <w:rPr>
                      <w:rFonts w:ascii="Arial" w:eastAsia="Calibri" w:hAnsi="Arial" w:cs="Times New Roman"/>
                      <w:color w:val="000000"/>
                      <w:lang w:eastAsia="en-GB"/>
                    </w:rPr>
                  </w:pPr>
                  <w:r w:rsidRPr="0037367D">
                    <w:rPr>
                      <w:rFonts w:ascii="Arial" w:eastAsia="Calibri" w:hAnsi="Arial" w:cs="Times New Roman"/>
                      <w:color w:val="000000"/>
                      <w:lang w:eastAsia="en-GB"/>
                    </w:rPr>
                    <w:t>(S6)</w:t>
                  </w:r>
                </w:p>
              </w:tc>
              <w:tc>
                <w:tcPr>
                  <w:tcW w:w="2554" w:type="dxa"/>
                  <w:shd w:val="clear" w:color="auto" w:fill="E9B8FF"/>
                </w:tcPr>
                <w:p w14:paraId="113CC289" w14:textId="77777777" w:rsidR="0037367D" w:rsidRPr="0037367D" w:rsidRDefault="0037367D" w:rsidP="0037367D">
                  <w:pPr>
                    <w:jc w:val="center"/>
                    <w:rPr>
                      <w:rFonts w:ascii="Arial" w:eastAsia="Calibri" w:hAnsi="Arial" w:cs="Times New Roman"/>
                      <w:b/>
                      <w:color w:val="000000"/>
                      <w:lang w:eastAsia="en-GB"/>
                    </w:rPr>
                  </w:pPr>
                  <w:r w:rsidRPr="0037367D">
                    <w:rPr>
                      <w:rFonts w:ascii="Arial" w:eastAsia="Calibri" w:hAnsi="Arial" w:cs="Times New Roman"/>
                      <w:b/>
                      <w:color w:val="000000"/>
                      <w:lang w:eastAsia="en-GB"/>
                    </w:rPr>
                    <w:t>Professional behaviours</w:t>
                  </w:r>
                </w:p>
                <w:p w14:paraId="62FFAF8D" w14:textId="77777777" w:rsidR="0037367D" w:rsidRPr="0037367D" w:rsidRDefault="0037367D" w:rsidP="0037367D">
                  <w:pPr>
                    <w:jc w:val="center"/>
                    <w:rPr>
                      <w:rFonts w:ascii="Arial" w:eastAsia="Calibri" w:hAnsi="Arial" w:cs="Times New Roman"/>
                      <w:color w:val="000000"/>
                      <w:lang w:eastAsia="en-GB"/>
                    </w:rPr>
                  </w:pPr>
                  <w:r w:rsidRPr="0037367D">
                    <w:rPr>
                      <w:rFonts w:ascii="Arial" w:eastAsia="Calibri" w:hAnsi="Arial" w:cs="Times New Roman"/>
                      <w:color w:val="000000"/>
                      <w:lang w:eastAsia="en-GB"/>
                    </w:rPr>
                    <w:t>(S8 and Part 2)</w:t>
                  </w:r>
                </w:p>
              </w:tc>
            </w:tr>
            <w:tr w:rsidR="0037367D" w:rsidRPr="0037367D" w14:paraId="4FB1267E" w14:textId="77777777" w:rsidTr="006A2239">
              <w:tc>
                <w:tcPr>
                  <w:tcW w:w="1803" w:type="dxa"/>
                </w:tcPr>
                <w:p w14:paraId="1182EEA7" w14:textId="77777777" w:rsidR="0037367D" w:rsidRPr="0037367D" w:rsidRDefault="0037367D" w:rsidP="0037367D">
                  <w:pPr>
                    <w:jc w:val="center"/>
                    <w:rPr>
                      <w:rFonts w:ascii="Arial" w:eastAsia="Calibri" w:hAnsi="Arial" w:cs="Times New Roman"/>
                      <w:color w:val="000000"/>
                      <w:lang w:eastAsia="en-GB"/>
                    </w:rPr>
                  </w:pPr>
                  <w:r w:rsidRPr="0037367D">
                    <w:rPr>
                      <w:rFonts w:ascii="Arial" w:eastAsia="Calibri" w:hAnsi="Arial" w:cs="Times New Roman"/>
                      <w:color w:val="000000"/>
                      <w:lang w:eastAsia="en-GB"/>
                    </w:rPr>
                    <w:t xml:space="preserve">Y  /  </w:t>
                  </w:r>
                  <w:r w:rsidRPr="006A2239">
                    <w:rPr>
                      <w:rFonts w:ascii="Arial" w:eastAsia="Calibri" w:hAnsi="Arial" w:cs="Times New Roman"/>
                      <w:color w:val="000000"/>
                      <w:highlight w:val="yellow"/>
                      <w:lang w:eastAsia="en-GB"/>
                    </w:rPr>
                    <w:t>N</w:t>
                  </w:r>
                </w:p>
              </w:tc>
              <w:tc>
                <w:tcPr>
                  <w:tcW w:w="1803" w:type="dxa"/>
                </w:tcPr>
                <w:p w14:paraId="670A2E6B" w14:textId="77777777" w:rsidR="0037367D" w:rsidRPr="0037367D" w:rsidRDefault="0037367D" w:rsidP="0037367D">
                  <w:pPr>
                    <w:jc w:val="center"/>
                    <w:rPr>
                      <w:rFonts w:ascii="Arial" w:eastAsia="Calibri" w:hAnsi="Arial" w:cs="Times New Roman"/>
                      <w:color w:val="000000"/>
                      <w:lang w:eastAsia="en-GB"/>
                    </w:rPr>
                  </w:pPr>
                  <w:r w:rsidRPr="0037367D">
                    <w:rPr>
                      <w:rFonts w:ascii="Arial" w:eastAsia="Calibri" w:hAnsi="Arial" w:cs="Times New Roman"/>
                      <w:color w:val="000000"/>
                      <w:lang w:eastAsia="en-GB"/>
                    </w:rPr>
                    <w:t xml:space="preserve">Y  /  </w:t>
                  </w:r>
                  <w:r w:rsidRPr="006A2239">
                    <w:rPr>
                      <w:rFonts w:ascii="Arial" w:eastAsia="Calibri" w:hAnsi="Arial" w:cs="Times New Roman"/>
                      <w:color w:val="000000"/>
                      <w:highlight w:val="yellow"/>
                      <w:lang w:eastAsia="en-GB"/>
                    </w:rPr>
                    <w:t>N</w:t>
                  </w:r>
                </w:p>
              </w:tc>
              <w:tc>
                <w:tcPr>
                  <w:tcW w:w="2519" w:type="dxa"/>
                </w:tcPr>
                <w:p w14:paraId="0CA3B017" w14:textId="77777777" w:rsidR="0037367D" w:rsidRPr="0037367D" w:rsidRDefault="0037367D" w:rsidP="0037367D">
                  <w:pPr>
                    <w:jc w:val="center"/>
                    <w:rPr>
                      <w:rFonts w:ascii="Arial" w:eastAsia="Calibri" w:hAnsi="Arial" w:cs="Times New Roman"/>
                      <w:color w:val="000000"/>
                      <w:lang w:eastAsia="en-GB"/>
                    </w:rPr>
                  </w:pPr>
                  <w:r w:rsidRPr="0037367D">
                    <w:rPr>
                      <w:rFonts w:ascii="Arial" w:eastAsia="Calibri" w:hAnsi="Arial" w:cs="Times New Roman"/>
                      <w:color w:val="000000"/>
                      <w:lang w:eastAsia="en-GB"/>
                    </w:rPr>
                    <w:t xml:space="preserve">Y  /  </w:t>
                  </w:r>
                  <w:r w:rsidRPr="006A2239">
                    <w:rPr>
                      <w:rFonts w:ascii="Arial" w:eastAsia="Calibri" w:hAnsi="Arial" w:cs="Times New Roman"/>
                      <w:color w:val="000000"/>
                      <w:highlight w:val="yellow"/>
                      <w:lang w:eastAsia="en-GB"/>
                    </w:rPr>
                    <w:t>N</w:t>
                  </w:r>
                </w:p>
              </w:tc>
              <w:tc>
                <w:tcPr>
                  <w:tcW w:w="1843" w:type="dxa"/>
                </w:tcPr>
                <w:p w14:paraId="7EA72770" w14:textId="77777777" w:rsidR="0037367D" w:rsidRPr="0037367D" w:rsidRDefault="0037367D" w:rsidP="0037367D">
                  <w:pPr>
                    <w:jc w:val="center"/>
                    <w:rPr>
                      <w:rFonts w:ascii="Arial" w:eastAsia="Calibri" w:hAnsi="Arial" w:cs="Times New Roman"/>
                      <w:color w:val="000000"/>
                      <w:lang w:eastAsia="en-GB"/>
                    </w:rPr>
                  </w:pPr>
                  <w:r w:rsidRPr="0037367D">
                    <w:rPr>
                      <w:rFonts w:ascii="Arial" w:eastAsia="Calibri" w:hAnsi="Arial" w:cs="Times New Roman"/>
                      <w:color w:val="000000"/>
                      <w:lang w:eastAsia="en-GB"/>
                    </w:rPr>
                    <w:t xml:space="preserve">Y  /  </w:t>
                  </w:r>
                  <w:r w:rsidRPr="006A2239">
                    <w:rPr>
                      <w:rFonts w:ascii="Arial" w:eastAsia="Calibri" w:hAnsi="Arial" w:cs="Times New Roman"/>
                      <w:color w:val="000000"/>
                      <w:highlight w:val="yellow"/>
                      <w:lang w:eastAsia="en-GB"/>
                    </w:rPr>
                    <w:t>N</w:t>
                  </w:r>
                </w:p>
              </w:tc>
              <w:tc>
                <w:tcPr>
                  <w:tcW w:w="2554" w:type="dxa"/>
                </w:tcPr>
                <w:p w14:paraId="6DA0DFA8" w14:textId="77777777" w:rsidR="0037367D" w:rsidRPr="0037367D" w:rsidRDefault="0037367D" w:rsidP="0037367D">
                  <w:pPr>
                    <w:jc w:val="center"/>
                    <w:rPr>
                      <w:rFonts w:ascii="Arial" w:eastAsia="Calibri" w:hAnsi="Arial" w:cs="Times New Roman"/>
                      <w:color w:val="000000"/>
                      <w:lang w:eastAsia="en-GB"/>
                    </w:rPr>
                  </w:pPr>
                  <w:r w:rsidRPr="0037367D">
                    <w:rPr>
                      <w:rFonts w:ascii="Arial" w:eastAsia="Calibri" w:hAnsi="Arial" w:cs="Times New Roman"/>
                      <w:color w:val="000000"/>
                      <w:lang w:eastAsia="en-GB"/>
                    </w:rPr>
                    <w:t xml:space="preserve">Y  /  </w:t>
                  </w:r>
                  <w:r w:rsidRPr="006A2239">
                    <w:rPr>
                      <w:rFonts w:ascii="Arial" w:eastAsia="Calibri" w:hAnsi="Arial" w:cs="Times New Roman"/>
                      <w:color w:val="000000"/>
                      <w:highlight w:val="yellow"/>
                      <w:lang w:eastAsia="en-GB"/>
                    </w:rPr>
                    <w:t>N</w:t>
                  </w:r>
                </w:p>
              </w:tc>
            </w:tr>
            <w:tr w:rsidR="0037367D" w:rsidRPr="0037367D" w14:paraId="6194D211" w14:textId="77777777" w:rsidTr="001625A5">
              <w:tc>
                <w:tcPr>
                  <w:tcW w:w="10522" w:type="dxa"/>
                  <w:gridSpan w:val="5"/>
                </w:tcPr>
                <w:p w14:paraId="5A1E905B" w14:textId="77777777" w:rsidR="0037367D" w:rsidRPr="0037367D" w:rsidRDefault="0037367D" w:rsidP="0037367D">
                  <w:pPr>
                    <w:rPr>
                      <w:rFonts w:ascii="Arial" w:eastAsia="Calibri" w:hAnsi="Arial" w:cs="Times New Roman"/>
                      <w:color w:val="000000"/>
                      <w:lang w:eastAsia="en-GB"/>
                    </w:rPr>
                  </w:pPr>
                  <w:r w:rsidRPr="0037367D">
                    <w:rPr>
                      <w:rFonts w:ascii="Arial" w:eastAsia="Calibri" w:hAnsi="Arial" w:cs="Times New Roman"/>
                      <w:color w:val="000000"/>
                      <w:lang w:eastAsia="en-GB"/>
                    </w:rPr>
                    <w:t xml:space="preserve">NB:  If </w:t>
                  </w:r>
                  <w:r w:rsidRPr="0037367D">
                    <w:rPr>
                      <w:rFonts w:ascii="Arial" w:eastAsia="Calibri" w:hAnsi="Arial" w:cs="Times New Roman"/>
                      <w:b/>
                      <w:color w:val="000000"/>
                      <w:lang w:eastAsia="en-GB"/>
                    </w:rPr>
                    <w:t>yes</w:t>
                  </w:r>
                  <w:r w:rsidRPr="0037367D">
                    <w:rPr>
                      <w:rFonts w:ascii="Arial" w:eastAsia="Calibri" w:hAnsi="Arial" w:cs="Times New Roman"/>
                      <w:color w:val="000000"/>
                      <w:lang w:eastAsia="en-GB"/>
                    </w:rPr>
                    <w:t xml:space="preserve"> is answered for any of the above strands then please discuss this and agree targets (above) to address the priority issues.  If the same concerns persist over more than two weeks then a Trainee Support Plan (</w:t>
                  </w:r>
                  <w:r w:rsidRPr="0037367D">
                    <w:rPr>
                      <w:rFonts w:ascii="Arial" w:eastAsia="Calibri" w:hAnsi="Arial" w:cs="Times New Roman"/>
                      <w:b/>
                      <w:color w:val="6D009D"/>
                      <w:lang w:eastAsia="en-GB"/>
                    </w:rPr>
                    <w:t>Appendix E</w:t>
                  </w:r>
                  <w:r w:rsidRPr="0037367D">
                    <w:rPr>
                      <w:rFonts w:ascii="Arial" w:eastAsia="Calibri" w:hAnsi="Arial" w:cs="Times New Roman"/>
                      <w:color w:val="000000"/>
                      <w:lang w:eastAsia="en-GB"/>
                    </w:rPr>
                    <w:t xml:space="preserve">) should be created and the university tutor/alliance lead informed. </w:t>
                  </w:r>
                </w:p>
              </w:tc>
            </w:tr>
          </w:tbl>
          <w:p w14:paraId="254BBC4E" w14:textId="77777777" w:rsidR="0037367D" w:rsidRPr="0037367D" w:rsidRDefault="0037367D" w:rsidP="0037367D">
            <w:pPr>
              <w:spacing w:line="276" w:lineRule="auto"/>
              <w:rPr>
                <w:rFonts w:ascii="Arial" w:eastAsia="Calibri" w:hAnsi="Arial" w:cs="Times New Roman"/>
                <w:color w:val="000000"/>
                <w:lang w:eastAsia="en-GB"/>
              </w:rPr>
            </w:pPr>
          </w:p>
        </w:tc>
        <w:tc>
          <w:tcPr>
            <w:tcW w:w="2115" w:type="dxa"/>
            <w:vMerge/>
            <w:tcBorders>
              <w:bottom w:val="single" w:sz="4" w:space="0" w:color="959597"/>
            </w:tcBorders>
            <w:vAlign w:val="center"/>
          </w:tcPr>
          <w:p w14:paraId="6583C5EA" w14:textId="77777777" w:rsidR="0037367D" w:rsidRPr="0037367D" w:rsidRDefault="0037367D" w:rsidP="0037367D">
            <w:pPr>
              <w:spacing w:line="276" w:lineRule="auto"/>
              <w:jc w:val="right"/>
              <w:rPr>
                <w:rFonts w:ascii="Arial" w:eastAsia="Calibri" w:hAnsi="Arial" w:cs="Times New Roman"/>
                <w:noProof/>
                <w:color w:val="000000"/>
                <w:lang w:eastAsia="en-GB"/>
              </w:rPr>
            </w:pPr>
          </w:p>
        </w:tc>
      </w:tr>
    </w:tbl>
    <w:p w14:paraId="125A2CEF" w14:textId="77777777" w:rsidR="0037367D" w:rsidRPr="0037367D" w:rsidRDefault="0037367D" w:rsidP="0037367D">
      <w:pPr>
        <w:spacing w:after="0" w:line="240" w:lineRule="auto"/>
        <w:rPr>
          <w:rFonts w:ascii="Arial" w:eastAsia="Calibri" w:hAnsi="Arial" w:cs="Times New Roman"/>
          <w:sz w:val="2"/>
          <w:szCs w:val="2"/>
        </w:rPr>
      </w:pPr>
    </w:p>
    <w:p w14:paraId="287A967B" w14:textId="77777777" w:rsidR="00422FC6" w:rsidRDefault="00422FC6"/>
    <w:sectPr w:rsidR="00422FC6" w:rsidSect="003736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57702"/>
    <w:multiLevelType w:val="hybridMultilevel"/>
    <w:tmpl w:val="62165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48575B"/>
    <w:multiLevelType w:val="hybridMultilevel"/>
    <w:tmpl w:val="2C72637E"/>
    <w:lvl w:ilvl="0" w:tplc="09267796">
      <w:start w:val="1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7673A2"/>
    <w:multiLevelType w:val="hybridMultilevel"/>
    <w:tmpl w:val="CB9CAD12"/>
    <w:lvl w:ilvl="0" w:tplc="11903C20">
      <w:start w:val="1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0D0EE0"/>
    <w:multiLevelType w:val="hybridMultilevel"/>
    <w:tmpl w:val="9E0CB8FC"/>
    <w:lvl w:ilvl="0" w:tplc="23CC95D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AF4C47"/>
    <w:multiLevelType w:val="hybridMultilevel"/>
    <w:tmpl w:val="C8DE66B8"/>
    <w:lvl w:ilvl="0" w:tplc="38C09662">
      <w:start w:val="1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B909C1"/>
    <w:multiLevelType w:val="hybridMultilevel"/>
    <w:tmpl w:val="F6AAA288"/>
    <w:lvl w:ilvl="0" w:tplc="11903C20">
      <w:start w:val="1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67D"/>
    <w:rsid w:val="000F2501"/>
    <w:rsid w:val="0037367D"/>
    <w:rsid w:val="00422FC6"/>
    <w:rsid w:val="00565F57"/>
    <w:rsid w:val="006A2239"/>
    <w:rsid w:val="00807434"/>
    <w:rsid w:val="008D0339"/>
    <w:rsid w:val="00C45B77"/>
    <w:rsid w:val="00DD56B6"/>
    <w:rsid w:val="00EF7619"/>
    <w:rsid w:val="00FA4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EB63"/>
  <w15:chartTrackingRefBased/>
  <w15:docId w15:val="{54237ABB-B9BD-4B00-941D-59EE77C6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3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F57"/>
    <w:pPr>
      <w:spacing w:after="0" w:line="240"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DB272BEE20D244A0E5C183A466A46C" ma:contentTypeVersion="13" ma:contentTypeDescription="Create a new document." ma:contentTypeScope="" ma:versionID="2bdf94d29a5c3f6da4b7dfa6f9bfd34d">
  <xsd:schema xmlns:xsd="http://www.w3.org/2001/XMLSchema" xmlns:xs="http://www.w3.org/2001/XMLSchema" xmlns:p="http://schemas.microsoft.com/office/2006/metadata/properties" xmlns:ns3="1607d3ab-c61f-4ed7-a5bc-3b8082c27856" xmlns:ns4="fa5e378e-b709-4e55-a1fc-703fd4edd451" targetNamespace="http://schemas.microsoft.com/office/2006/metadata/properties" ma:root="true" ma:fieldsID="11ab8e04365c1ed9dfb1421e6e409e64" ns3:_="" ns4:_="">
    <xsd:import namespace="1607d3ab-c61f-4ed7-a5bc-3b8082c27856"/>
    <xsd:import namespace="fa5e378e-b709-4e55-a1fc-703fd4edd45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7d3ab-c61f-4ed7-a5bc-3b8082c27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5e378e-b709-4e55-a1fc-703fd4edd45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880019-5461-482B-899B-CE48C8F4C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7d3ab-c61f-4ed7-a5bc-3b8082c27856"/>
    <ds:schemaRef ds:uri="fa5e378e-b709-4e55-a1fc-703fd4edd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9439E-A37A-4D6A-80F3-F8363D141CA6}">
  <ds:schemaRefs>
    <ds:schemaRef ds:uri="http://schemas.microsoft.com/sharepoint/v3/contenttype/forms"/>
  </ds:schemaRefs>
</ds:datastoreItem>
</file>

<file path=customXml/itemProps3.xml><?xml version="1.0" encoding="utf-8"?>
<ds:datastoreItem xmlns:ds="http://schemas.openxmlformats.org/officeDocument/2006/customXml" ds:itemID="{1B2FF2D6-B16D-4BC4-888D-EB4E30E0786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a5e378e-b709-4e55-a1fc-703fd4edd451"/>
    <ds:schemaRef ds:uri="http://purl.org/dc/elements/1.1/"/>
    <ds:schemaRef ds:uri="http://schemas.microsoft.com/office/2006/metadata/properties"/>
    <ds:schemaRef ds:uri="1607d3ab-c61f-4ed7-a5bc-3b8082c2785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1171</Words>
  <Characters>6680</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Appendix D – Mentor Weekly feedback form</vt:lpstr>
    </vt:vector>
  </TitlesOfParts>
  <Company>University of Manchester</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Kilkenny</dc:creator>
  <cp:keywords/>
  <dc:description/>
  <cp:lastModifiedBy>Karen Kilkenny</cp:lastModifiedBy>
  <cp:revision>6</cp:revision>
  <dcterms:created xsi:type="dcterms:W3CDTF">2021-09-30T12:54:00Z</dcterms:created>
  <dcterms:modified xsi:type="dcterms:W3CDTF">2022-02-10T16:46:00Z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0x01010095DB272BEE20D244A0E5C183A466A46C</vt:lpwstr>
  </property>
</Properties>
</file>