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C037" w14:textId="77777777" w:rsidR="00E4197B" w:rsidRPr="00B7550D" w:rsidRDefault="00B7550D">
      <w:pPr>
        <w:rPr>
          <w:b/>
        </w:rPr>
      </w:pPr>
      <w:r w:rsidRPr="00B7550D">
        <w:rPr>
          <w:b/>
        </w:rPr>
        <w:t>University of Manchester</w:t>
      </w:r>
    </w:p>
    <w:p w14:paraId="50F9EE39" w14:textId="77777777" w:rsidR="00B7550D" w:rsidRPr="00B7550D" w:rsidRDefault="00B7550D">
      <w:pPr>
        <w:rPr>
          <w:b/>
        </w:rPr>
      </w:pPr>
      <w:r w:rsidRPr="00B7550D">
        <w:rPr>
          <w:b/>
        </w:rPr>
        <w:t>Faculty of Biology, Medicine and Health</w:t>
      </w:r>
    </w:p>
    <w:p w14:paraId="4A40B811" w14:textId="148A60A3" w:rsidR="00B7550D" w:rsidRPr="00B7550D" w:rsidRDefault="00202233">
      <w:pPr>
        <w:rPr>
          <w:b/>
        </w:rPr>
      </w:pPr>
      <w:r>
        <w:rPr>
          <w:b/>
        </w:rPr>
        <w:t>Imaging Facilities</w:t>
      </w:r>
    </w:p>
    <w:p w14:paraId="2FE22F55" w14:textId="77777777" w:rsidR="00FD436E" w:rsidRPr="00B7550D" w:rsidRDefault="00FD436E" w:rsidP="00FD436E">
      <w:pPr>
        <w:rPr>
          <w:b/>
          <w:u w:val="single"/>
        </w:rPr>
      </w:pPr>
      <w:r w:rsidRPr="00B7550D">
        <w:rPr>
          <w:b/>
          <w:u w:val="single"/>
        </w:rPr>
        <w:t>MR imaging grants – policy and process</w:t>
      </w:r>
    </w:p>
    <w:p w14:paraId="7DAB3911" w14:textId="59A5334B" w:rsidR="00A161BC" w:rsidRDefault="00202233" w:rsidP="00202233">
      <w:pPr>
        <w:spacing w:line="240" w:lineRule="auto"/>
        <w:jc w:val="both"/>
        <w:rPr>
          <w:rFonts w:cs="Arial"/>
          <w:color w:val="111111"/>
          <w:lang w:val="en"/>
        </w:rPr>
      </w:pPr>
      <w:r w:rsidRPr="00202233">
        <w:rPr>
          <w:rFonts w:cs="Arial"/>
          <w:color w:val="111111"/>
          <w:lang w:val="en"/>
        </w:rPr>
        <w:t xml:space="preserve">The University's Imaging Facilities offer researchers and clinicians access to leading-edge </w:t>
      </w:r>
      <w:r>
        <w:rPr>
          <w:rFonts w:cs="Arial"/>
          <w:color w:val="111111"/>
          <w:lang w:val="en"/>
        </w:rPr>
        <w:t xml:space="preserve">MR and PET-MR </w:t>
      </w:r>
      <w:r w:rsidRPr="00202233">
        <w:rPr>
          <w:rFonts w:cs="Arial"/>
          <w:color w:val="111111"/>
          <w:lang w:val="en"/>
        </w:rPr>
        <w:t>facilities, equipment and staff in order to produce high quality research that will inform the identification of effective new treatments and the targeted use of treatment for greatest patient benefit.</w:t>
      </w:r>
    </w:p>
    <w:p w14:paraId="7F060572" w14:textId="5666D1EE" w:rsidR="00A161BC" w:rsidRDefault="00202233" w:rsidP="00202233">
      <w:pPr>
        <w:spacing w:line="240" w:lineRule="auto"/>
        <w:jc w:val="both"/>
      </w:pPr>
      <w:r>
        <w:rPr>
          <w:rFonts w:cs="Arial"/>
          <w:color w:val="111111"/>
          <w:lang w:val="en"/>
        </w:rPr>
        <w:t xml:space="preserve">The Facilities are particularly keen to offer colleagues an opportunity to undertake free </w:t>
      </w:r>
      <w:r w:rsidR="00BA125C">
        <w:rPr>
          <w:rFonts w:cs="Arial"/>
          <w:color w:val="111111"/>
          <w:lang w:val="en"/>
        </w:rPr>
        <w:t xml:space="preserve">MR </w:t>
      </w:r>
      <w:r>
        <w:rPr>
          <w:rFonts w:cs="Arial"/>
          <w:color w:val="111111"/>
          <w:lang w:val="en"/>
        </w:rPr>
        <w:t xml:space="preserve">research studies, </w:t>
      </w:r>
      <w:bookmarkStart w:id="0" w:name="_GoBack"/>
      <w:bookmarkEnd w:id="0"/>
      <w:r>
        <w:t xml:space="preserve"> on one of the three MR only scanners in the Facilities. </w:t>
      </w:r>
    </w:p>
    <w:p w14:paraId="61531F71" w14:textId="655EC059" w:rsidR="00202233" w:rsidRDefault="00202233" w:rsidP="00202233">
      <w:pPr>
        <w:spacing w:line="240" w:lineRule="auto"/>
        <w:jc w:val="both"/>
        <w:rPr>
          <w:rFonts w:cs="Arial"/>
          <w:color w:val="111111"/>
          <w:lang w:val="en"/>
        </w:rPr>
      </w:pPr>
      <w:r>
        <w:t xml:space="preserve">Given the current financial climate, the number of free research studies </w:t>
      </w:r>
      <w:r w:rsidR="00BA125C">
        <w:t xml:space="preserve">unfortunately </w:t>
      </w:r>
      <w:proofErr w:type="gramStart"/>
      <w:r w:rsidR="00BA125C">
        <w:t>has to</w:t>
      </w:r>
      <w:proofErr w:type="gramEnd"/>
      <w:r w:rsidR="00BA125C">
        <w:t xml:space="preserve"> </w:t>
      </w:r>
      <w:r w:rsidR="00AD21AC">
        <w:t xml:space="preserve">be limited to a maximum of 6 studies receiving a maximum of 20 free scanning hours </w:t>
      </w:r>
      <w:r w:rsidR="006B56C2">
        <w:t xml:space="preserve">each </w:t>
      </w:r>
      <w:r w:rsidR="00AD21AC">
        <w:t>per annum.</w:t>
      </w:r>
    </w:p>
    <w:p w14:paraId="4CEA29F0" w14:textId="257EAD8A" w:rsidR="009F0112" w:rsidRDefault="00B269A6" w:rsidP="00B269A6">
      <w:pPr>
        <w:spacing w:line="240" w:lineRule="auto"/>
        <w:jc w:val="both"/>
        <w:rPr>
          <w:color w:val="111111"/>
          <w:lang w:val="en"/>
        </w:rPr>
      </w:pPr>
      <w:r>
        <w:rPr>
          <w:color w:val="111111"/>
          <w:lang w:val="en"/>
        </w:rPr>
        <w:t>The aim of MR imaging grants is to collect pilot data to inform new grant application</w:t>
      </w:r>
      <w:r w:rsidR="00877DBC">
        <w:rPr>
          <w:color w:val="111111"/>
          <w:lang w:val="en"/>
        </w:rPr>
        <w:t>s</w:t>
      </w:r>
      <w:r>
        <w:rPr>
          <w:color w:val="111111"/>
          <w:lang w:val="en"/>
        </w:rPr>
        <w:t xml:space="preserve"> for external funding. We also welcome applications from PhD </w:t>
      </w:r>
      <w:proofErr w:type="gramStart"/>
      <w:r>
        <w:rPr>
          <w:color w:val="111111"/>
          <w:lang w:val="en"/>
        </w:rPr>
        <w:t>students</w:t>
      </w:r>
      <w:proofErr w:type="gramEnd"/>
      <w:r w:rsidR="009F0112">
        <w:rPr>
          <w:color w:val="111111"/>
          <w:lang w:val="en"/>
        </w:rPr>
        <w:t xml:space="preserve"> but it should be noted that these grants </w:t>
      </w:r>
      <w:r w:rsidR="00877DBC">
        <w:rPr>
          <w:color w:val="111111"/>
          <w:lang w:val="en"/>
        </w:rPr>
        <w:t xml:space="preserve">should not be seen as </w:t>
      </w:r>
      <w:r w:rsidR="009F0112">
        <w:rPr>
          <w:color w:val="111111"/>
          <w:lang w:val="en"/>
        </w:rPr>
        <w:t>the primary source of funding for PhD imaging studies.</w:t>
      </w:r>
    </w:p>
    <w:p w14:paraId="4E57A7A4" w14:textId="77777777" w:rsidR="00B269A6" w:rsidRPr="00B451B1" w:rsidRDefault="00B269A6" w:rsidP="00B269A6">
      <w:pPr>
        <w:spacing w:line="240" w:lineRule="auto"/>
        <w:jc w:val="both"/>
        <w:rPr>
          <w:color w:val="111111"/>
          <w:lang w:val="en"/>
        </w:rPr>
      </w:pPr>
      <w:r>
        <w:rPr>
          <w:color w:val="111111"/>
          <w:lang w:val="en"/>
        </w:rPr>
        <w:t xml:space="preserve">MR imaging grants cannot be used to </w:t>
      </w:r>
      <w:proofErr w:type="spellStart"/>
      <w:r>
        <w:rPr>
          <w:color w:val="111111"/>
          <w:lang w:val="en"/>
        </w:rPr>
        <w:t>subsidise</w:t>
      </w:r>
      <w:proofErr w:type="spellEnd"/>
      <w:r>
        <w:rPr>
          <w:color w:val="111111"/>
          <w:lang w:val="en"/>
        </w:rPr>
        <w:t xml:space="preserve"> studies which </w:t>
      </w:r>
      <w:r w:rsidR="00DA5A13">
        <w:rPr>
          <w:color w:val="111111"/>
          <w:lang w:val="en"/>
        </w:rPr>
        <w:t>are</w:t>
      </w:r>
      <w:r>
        <w:rPr>
          <w:color w:val="111111"/>
          <w:lang w:val="en"/>
        </w:rPr>
        <w:t xml:space="preserve"> not sufficiently funded to cover the imaging requirements.</w:t>
      </w:r>
    </w:p>
    <w:p w14:paraId="13C7150C" w14:textId="77777777" w:rsidR="00202233" w:rsidRPr="00FD436E" w:rsidRDefault="00202233" w:rsidP="00202233">
      <w:pPr>
        <w:pStyle w:val="BodyText"/>
        <w:jc w:val="both"/>
      </w:pPr>
      <w:r w:rsidRPr="00FD436E">
        <w:t xml:space="preserve">The </w:t>
      </w:r>
      <w:r w:rsidR="00BA125C">
        <w:t>Imaging Facilities</w:t>
      </w:r>
      <w:r w:rsidRPr="00FD436E">
        <w:t xml:space="preserve"> currently welcomes applications </w:t>
      </w:r>
      <w:r>
        <w:t xml:space="preserve">for studies </w:t>
      </w:r>
      <w:r w:rsidRPr="00FD436E">
        <w:t>to use the following scanners:</w:t>
      </w:r>
    </w:p>
    <w:p w14:paraId="577F385D" w14:textId="77777777" w:rsidR="00202233" w:rsidRPr="00FD436E" w:rsidRDefault="00202233" w:rsidP="00202233">
      <w:pPr>
        <w:pStyle w:val="BodyText"/>
        <w:numPr>
          <w:ilvl w:val="0"/>
          <w:numId w:val="2"/>
        </w:numPr>
        <w:jc w:val="both"/>
      </w:pPr>
      <w:r w:rsidRPr="00FD436E">
        <w:t>1.5T Philips scanner at the Wolfson Molecular Imaging Centre (WMIC)</w:t>
      </w:r>
    </w:p>
    <w:p w14:paraId="46A21ACE" w14:textId="77777777" w:rsidR="00202233" w:rsidRPr="00FD436E" w:rsidRDefault="00202233" w:rsidP="00202233">
      <w:pPr>
        <w:pStyle w:val="BodyText"/>
        <w:numPr>
          <w:ilvl w:val="0"/>
          <w:numId w:val="2"/>
        </w:numPr>
        <w:jc w:val="both"/>
      </w:pPr>
      <w:r w:rsidRPr="00FD436E">
        <w:t>3T Philips scanner at the Manchester Clinical Research Facility (MCRF)</w:t>
      </w:r>
    </w:p>
    <w:p w14:paraId="53EB3491" w14:textId="77777777" w:rsidR="00202233" w:rsidRDefault="00202233" w:rsidP="00202233">
      <w:pPr>
        <w:pStyle w:val="BodyText"/>
        <w:numPr>
          <w:ilvl w:val="0"/>
          <w:numId w:val="2"/>
        </w:numPr>
        <w:jc w:val="both"/>
      </w:pPr>
      <w:r w:rsidRPr="00FD436E">
        <w:t>3T Philips scanner at Salford Royal NHS Foundation Trust (SRFT)</w:t>
      </w:r>
    </w:p>
    <w:p w14:paraId="014C6F74" w14:textId="77777777" w:rsidR="00202233" w:rsidRPr="00FD436E" w:rsidRDefault="00202233" w:rsidP="00202233">
      <w:pPr>
        <w:pStyle w:val="BodyText"/>
        <w:jc w:val="both"/>
      </w:pPr>
      <w:r>
        <w:t>C</w:t>
      </w:r>
      <w:r w:rsidRPr="00FD436E">
        <w:t>olleagues interested in applying should note that the 3T scanner at the MCRF is particularly busy and scanning on funded studies will take precedence over MR imaging grant studies</w:t>
      </w:r>
      <w:r w:rsidR="00877DBC">
        <w:t xml:space="preserve"> at all sites</w:t>
      </w:r>
      <w:r w:rsidRPr="00FD436E">
        <w:t>.</w:t>
      </w:r>
      <w:r w:rsidR="00B269A6">
        <w:t xml:space="preserve"> </w:t>
      </w:r>
    </w:p>
    <w:p w14:paraId="2F0C93BF" w14:textId="77777777" w:rsidR="00BA125C" w:rsidRDefault="00BA125C" w:rsidP="00BA125C">
      <w:pPr>
        <w:jc w:val="both"/>
      </w:pPr>
      <w:r w:rsidRPr="00B7550D">
        <w:t>Please note the following:</w:t>
      </w:r>
    </w:p>
    <w:p w14:paraId="108CD930" w14:textId="77777777" w:rsidR="00BA125C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The Imaging Facilities offers a maximum of 20 </w:t>
      </w:r>
      <w:r w:rsidR="00FE77AB">
        <w:rPr>
          <w:rFonts w:asciiTheme="minorHAnsi" w:hAnsiTheme="minorHAnsi"/>
          <w:sz w:val="22"/>
          <w:szCs w:val="22"/>
        </w:rPr>
        <w:t xml:space="preserve">hours of free </w:t>
      </w:r>
      <w:r w:rsidRPr="00BA125C">
        <w:rPr>
          <w:rFonts w:asciiTheme="minorHAnsi" w:hAnsiTheme="minorHAnsi"/>
          <w:sz w:val="22"/>
          <w:szCs w:val="22"/>
        </w:rPr>
        <w:t>human scanning to successful applicants.</w:t>
      </w:r>
    </w:p>
    <w:p w14:paraId="0674AEE7" w14:textId="77777777" w:rsidR="00FE77AB" w:rsidRDefault="00FE77AB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E77AB">
        <w:rPr>
          <w:rFonts w:asciiTheme="minorHAnsi" w:hAnsiTheme="minorHAnsi"/>
          <w:sz w:val="22"/>
          <w:szCs w:val="22"/>
        </w:rPr>
        <w:t>If applicants need additional time on the scanner(s) to develop sequences before the ethically approved study starts, you will need to follow the process for applying for development time</w:t>
      </w:r>
      <w:r w:rsidRPr="00FE77A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E77AB">
        <w:rPr>
          <w:rFonts w:asciiTheme="minorHAnsi" w:hAnsiTheme="minorHAnsi"/>
          <w:sz w:val="22"/>
          <w:szCs w:val="22"/>
        </w:rPr>
        <w:t>as this will fall under the Imaging Facilities’ ethics for healthy volunteer development scanning.</w:t>
      </w:r>
    </w:p>
    <w:p w14:paraId="45668AB1" w14:textId="482ADD1D" w:rsidR="00FE77AB" w:rsidRPr="00DE5AC9" w:rsidRDefault="00FE77AB" w:rsidP="00FE77AB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applicants need to use phantoms to develop sequences </w:t>
      </w:r>
      <w:r w:rsidRPr="00FE77AB">
        <w:rPr>
          <w:rFonts w:asciiTheme="minorHAnsi" w:hAnsiTheme="minorHAnsi"/>
          <w:sz w:val="22"/>
          <w:szCs w:val="22"/>
        </w:rPr>
        <w:t xml:space="preserve">before the ethically approved study starts, you will need to follow the process for applying for </w:t>
      </w:r>
      <w:r>
        <w:rPr>
          <w:rFonts w:asciiTheme="minorHAnsi" w:hAnsiTheme="minorHAnsi"/>
          <w:sz w:val="22"/>
          <w:szCs w:val="22"/>
        </w:rPr>
        <w:t>phantom</w:t>
      </w:r>
      <w:r w:rsidRPr="00FE77AB">
        <w:rPr>
          <w:rFonts w:asciiTheme="minorHAnsi" w:hAnsiTheme="minorHAnsi"/>
          <w:sz w:val="22"/>
          <w:szCs w:val="22"/>
        </w:rPr>
        <w:t xml:space="preserve"> </w:t>
      </w:r>
      <w:r w:rsidRPr="00DE5AC9">
        <w:rPr>
          <w:rFonts w:asciiTheme="minorHAnsi" w:hAnsiTheme="minorHAnsi"/>
          <w:sz w:val="22"/>
          <w:szCs w:val="22"/>
        </w:rPr>
        <w:t>time.</w:t>
      </w:r>
    </w:p>
    <w:p w14:paraId="09E379AD" w14:textId="2F717AED" w:rsidR="006B0D56" w:rsidRPr="006B0D56" w:rsidRDefault="006B0D56" w:rsidP="006B0D56">
      <w:pPr>
        <w:pStyle w:val="ListParagraph"/>
        <w:numPr>
          <w:ilvl w:val="0"/>
          <w:numId w:val="1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B0D56">
        <w:rPr>
          <w:rFonts w:asciiTheme="minorHAnsi" w:hAnsiTheme="minorHAnsi"/>
          <w:sz w:val="22"/>
          <w:szCs w:val="22"/>
        </w:rPr>
        <w:t>We particularly welcome applications to use the</w:t>
      </w:r>
      <w:r w:rsidR="00877DBC">
        <w:rPr>
          <w:rFonts w:asciiTheme="minorHAnsi" w:hAnsiTheme="minorHAnsi"/>
          <w:sz w:val="22"/>
          <w:szCs w:val="22"/>
        </w:rPr>
        <w:t xml:space="preserve">3T scanner at SRFT and the </w:t>
      </w:r>
      <w:r w:rsidR="00DA5A13">
        <w:rPr>
          <w:rFonts w:asciiTheme="minorHAnsi" w:hAnsiTheme="minorHAnsi"/>
          <w:sz w:val="22"/>
          <w:szCs w:val="22"/>
        </w:rPr>
        <w:t xml:space="preserve">1.5T scanner at WMIC. </w:t>
      </w:r>
    </w:p>
    <w:p w14:paraId="76BF9F5C" w14:textId="77777777" w:rsidR="00BA125C" w:rsidRPr="00202233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If you have already secured funding for any aspect of the MR imaging grant application, you are </w:t>
      </w:r>
      <w:r w:rsidRPr="00FE77AB">
        <w:rPr>
          <w:rFonts w:asciiTheme="minorHAnsi" w:hAnsiTheme="minorHAnsi"/>
          <w:b/>
          <w:sz w:val="22"/>
          <w:szCs w:val="22"/>
        </w:rPr>
        <w:t xml:space="preserve">unlikely </w:t>
      </w:r>
      <w:r w:rsidRPr="00202233">
        <w:rPr>
          <w:rFonts w:asciiTheme="minorHAnsi" w:hAnsiTheme="minorHAnsi"/>
          <w:sz w:val="22"/>
          <w:szCs w:val="22"/>
        </w:rPr>
        <w:t>to be successful in being awarded an MR imaging grant.</w:t>
      </w:r>
    </w:p>
    <w:p w14:paraId="3051917F" w14:textId="77777777" w:rsidR="00BA125C" w:rsidRPr="00202233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>Scanning on all MR imaging grants must commence within 6 months of the date of the award.  Failure to do so will require a re-submission of the application and success with a re-application cannot be guaranteed.</w:t>
      </w:r>
    </w:p>
    <w:p w14:paraId="44477F64" w14:textId="77777777" w:rsidR="00BA125C" w:rsidRPr="00202233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All scanning on approved MR imaging grants must be completed within 12 </w:t>
      </w:r>
      <w:r w:rsidR="00B269A6">
        <w:rPr>
          <w:rFonts w:asciiTheme="minorHAnsi" w:hAnsiTheme="minorHAnsi"/>
          <w:sz w:val="22"/>
          <w:szCs w:val="22"/>
        </w:rPr>
        <w:t>months of the date of the award of the MR imaging grant.</w:t>
      </w:r>
    </w:p>
    <w:p w14:paraId="05EEF965" w14:textId="77777777" w:rsidR="00BA125C" w:rsidRPr="00202233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lastRenderedPageBreak/>
        <w:t>The Imaging Facilities reserves the right to cancel bookings for MR imaging grant studies should a funded study require the same scanning appointment.</w:t>
      </w:r>
    </w:p>
    <w:p w14:paraId="3BE257E8" w14:textId="77777777" w:rsidR="00BA125C" w:rsidRPr="00202233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>No transfers of scan hours can be permitted between MR imaging grants or onto other approved research studies.</w:t>
      </w:r>
    </w:p>
    <w:p w14:paraId="75532C4E" w14:textId="2BAE52A4" w:rsidR="00B269A6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The scheme does not include the </w:t>
      </w:r>
      <w:r w:rsidR="002404DB">
        <w:rPr>
          <w:rFonts w:asciiTheme="minorHAnsi" w:hAnsiTheme="minorHAnsi"/>
          <w:sz w:val="22"/>
          <w:szCs w:val="22"/>
        </w:rPr>
        <w:t xml:space="preserve">cost of contrast agents, </w:t>
      </w:r>
      <w:r w:rsidRPr="00202233">
        <w:rPr>
          <w:rFonts w:asciiTheme="minorHAnsi" w:hAnsiTheme="minorHAnsi"/>
          <w:sz w:val="22"/>
          <w:szCs w:val="22"/>
        </w:rPr>
        <w:t>involvement</w:t>
      </w:r>
      <w:r w:rsidR="002404DB">
        <w:rPr>
          <w:rFonts w:asciiTheme="minorHAnsi" w:hAnsiTheme="minorHAnsi"/>
          <w:sz w:val="22"/>
          <w:szCs w:val="22"/>
        </w:rPr>
        <w:t xml:space="preserve"> of </w:t>
      </w:r>
      <w:r w:rsidR="00DA5A13">
        <w:rPr>
          <w:rFonts w:asciiTheme="minorHAnsi" w:hAnsiTheme="minorHAnsi"/>
          <w:sz w:val="22"/>
          <w:szCs w:val="22"/>
        </w:rPr>
        <w:t xml:space="preserve">radiographer and/or physicist </w:t>
      </w:r>
      <w:r w:rsidRPr="00202233">
        <w:rPr>
          <w:rFonts w:asciiTheme="minorHAnsi" w:hAnsiTheme="minorHAnsi"/>
          <w:sz w:val="22"/>
          <w:szCs w:val="22"/>
        </w:rPr>
        <w:t xml:space="preserve">staff time from the Imaging Facilities to develop protocols and methodology </w:t>
      </w:r>
      <w:r>
        <w:rPr>
          <w:rFonts w:asciiTheme="minorHAnsi" w:hAnsiTheme="minorHAnsi"/>
          <w:sz w:val="22"/>
          <w:szCs w:val="22"/>
        </w:rPr>
        <w:t xml:space="preserve">(cost dependent on the member of staff and time involvement) </w:t>
      </w:r>
      <w:r w:rsidRPr="00202233">
        <w:rPr>
          <w:rFonts w:asciiTheme="minorHAnsi" w:hAnsiTheme="minorHAnsi"/>
          <w:sz w:val="22"/>
          <w:szCs w:val="22"/>
        </w:rPr>
        <w:t>and set up the study internally</w:t>
      </w:r>
      <w:r>
        <w:rPr>
          <w:rFonts w:asciiTheme="minorHAnsi" w:hAnsiTheme="minorHAnsi"/>
          <w:sz w:val="22"/>
          <w:szCs w:val="22"/>
        </w:rPr>
        <w:t xml:space="preserve"> (</w:t>
      </w:r>
      <w:r w:rsidR="00A161BC">
        <w:rPr>
          <w:rFonts w:asciiTheme="minorHAnsi" w:hAnsiTheme="minorHAnsi"/>
          <w:sz w:val="22"/>
          <w:szCs w:val="22"/>
        </w:rPr>
        <w:t xml:space="preserve">currently </w:t>
      </w:r>
      <w:r>
        <w:rPr>
          <w:rFonts w:asciiTheme="minorHAnsi" w:hAnsiTheme="minorHAnsi"/>
          <w:sz w:val="22"/>
          <w:szCs w:val="22"/>
        </w:rPr>
        <w:t>£</w:t>
      </w:r>
      <w:r w:rsidR="00877DBC">
        <w:rPr>
          <w:rFonts w:asciiTheme="minorHAnsi" w:hAnsiTheme="minorHAnsi"/>
          <w:sz w:val="22"/>
          <w:szCs w:val="22"/>
        </w:rPr>
        <w:t>545</w:t>
      </w:r>
      <w:r>
        <w:rPr>
          <w:rFonts w:asciiTheme="minorHAnsi" w:hAnsiTheme="minorHAnsi"/>
          <w:sz w:val="22"/>
          <w:szCs w:val="22"/>
        </w:rPr>
        <w:t>)</w:t>
      </w:r>
      <w:r w:rsidRPr="00202233">
        <w:rPr>
          <w:rFonts w:asciiTheme="minorHAnsi" w:hAnsiTheme="minorHAnsi"/>
          <w:sz w:val="22"/>
          <w:szCs w:val="22"/>
        </w:rPr>
        <w:t>. These costs must be covered by the home School of the applicant</w:t>
      </w:r>
      <w:r w:rsidR="00B269A6">
        <w:rPr>
          <w:rFonts w:asciiTheme="minorHAnsi" w:hAnsiTheme="minorHAnsi"/>
          <w:sz w:val="22"/>
          <w:szCs w:val="22"/>
        </w:rPr>
        <w:t xml:space="preserve"> and it is recommended that applicants secure this funding before applying for an MR imaging grant</w:t>
      </w:r>
      <w:r w:rsidRPr="00202233">
        <w:rPr>
          <w:rFonts w:asciiTheme="minorHAnsi" w:hAnsiTheme="minorHAnsi"/>
          <w:sz w:val="22"/>
          <w:szCs w:val="22"/>
        </w:rPr>
        <w:t>.</w:t>
      </w:r>
    </w:p>
    <w:p w14:paraId="12D7A20D" w14:textId="77777777" w:rsidR="00BA125C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 The home School must a</w:t>
      </w:r>
      <w:r w:rsidR="002404DB">
        <w:rPr>
          <w:rFonts w:asciiTheme="minorHAnsi" w:hAnsiTheme="minorHAnsi"/>
          <w:sz w:val="22"/>
          <w:szCs w:val="22"/>
        </w:rPr>
        <w:t xml:space="preserve">lso provide, at their own cost, </w:t>
      </w:r>
      <w:r w:rsidRPr="00202233">
        <w:rPr>
          <w:rFonts w:asciiTheme="minorHAnsi" w:hAnsiTheme="minorHAnsi"/>
          <w:sz w:val="22"/>
          <w:szCs w:val="22"/>
        </w:rPr>
        <w:t>a clinician to cover any MR scans which involve the administration of an MR contrast agent.</w:t>
      </w:r>
    </w:p>
    <w:p w14:paraId="75708DFB" w14:textId="77777777" w:rsidR="00BA125C" w:rsidRPr="00BA125C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02233">
        <w:rPr>
          <w:rFonts w:asciiTheme="minorHAnsi" w:hAnsiTheme="minorHAnsi"/>
          <w:sz w:val="22"/>
          <w:szCs w:val="22"/>
        </w:rPr>
        <w:t xml:space="preserve">MR imaging grant applications will only be accepted from University of Manchester employed staff (i.e. with a substantive employment contract). Honorary contract holders are </w:t>
      </w:r>
      <w:r w:rsidRPr="00BA125C">
        <w:rPr>
          <w:rFonts w:asciiTheme="minorHAnsi" w:hAnsiTheme="minorHAnsi"/>
          <w:sz w:val="22"/>
          <w:szCs w:val="22"/>
        </w:rPr>
        <w:t>not eligible to apply.</w:t>
      </w:r>
    </w:p>
    <w:p w14:paraId="7A03DE66" w14:textId="77777777" w:rsidR="00BA125C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BA125C">
        <w:rPr>
          <w:rFonts w:asciiTheme="minorHAnsi" w:hAnsiTheme="minorHAnsi"/>
          <w:sz w:val="22"/>
          <w:szCs w:val="22"/>
        </w:rPr>
        <w:t>For</w:t>
      </w:r>
      <w:r w:rsidR="00B269A6">
        <w:rPr>
          <w:rFonts w:asciiTheme="minorHAnsi" w:hAnsiTheme="minorHAnsi"/>
          <w:sz w:val="22"/>
          <w:szCs w:val="22"/>
        </w:rPr>
        <w:t xml:space="preserve"> PhD</w:t>
      </w:r>
      <w:r w:rsidRPr="00BA125C">
        <w:rPr>
          <w:rFonts w:asciiTheme="minorHAnsi" w:hAnsiTheme="minorHAnsi"/>
          <w:sz w:val="22"/>
          <w:szCs w:val="22"/>
        </w:rPr>
        <w:t xml:space="preserve"> student projects, the PI must submit the MR imaging grant application</w:t>
      </w:r>
      <w:r>
        <w:rPr>
          <w:rFonts w:asciiTheme="minorHAnsi" w:hAnsiTheme="minorHAnsi"/>
          <w:sz w:val="22"/>
          <w:szCs w:val="22"/>
        </w:rPr>
        <w:t>.</w:t>
      </w:r>
    </w:p>
    <w:p w14:paraId="0177F7F4" w14:textId="77777777" w:rsidR="0018150F" w:rsidRPr="00BA125C" w:rsidRDefault="0018150F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Study teams must have their own regulatory approvals for studies funded by MR imaging grants.</w:t>
      </w:r>
    </w:p>
    <w:p w14:paraId="726FF9B8" w14:textId="77777777" w:rsidR="00BA125C" w:rsidRPr="00BA125C" w:rsidRDefault="00BA125C" w:rsidP="00BA125C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BA125C">
        <w:rPr>
          <w:rFonts w:asciiTheme="minorHAnsi" w:hAnsiTheme="minorHAnsi"/>
          <w:sz w:val="22"/>
          <w:szCs w:val="22"/>
        </w:rPr>
        <w:t xml:space="preserve">Successful applicants will be required to provide follow-up information on publications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BA125C">
        <w:rPr>
          <w:rFonts w:asciiTheme="minorHAnsi" w:hAnsiTheme="minorHAnsi"/>
          <w:sz w:val="22"/>
          <w:szCs w:val="22"/>
        </w:rPr>
        <w:t>grant applications</w:t>
      </w:r>
      <w:r>
        <w:rPr>
          <w:rFonts w:asciiTheme="minorHAnsi" w:hAnsiTheme="minorHAnsi"/>
          <w:sz w:val="22"/>
          <w:szCs w:val="22"/>
        </w:rPr>
        <w:t>.</w:t>
      </w:r>
    </w:p>
    <w:p w14:paraId="4CCBFCE2" w14:textId="77777777" w:rsidR="00BA125C" w:rsidRPr="00BA125C" w:rsidRDefault="00BA125C" w:rsidP="00BA125C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48B144D7" w14:textId="77777777" w:rsidR="00BA125C" w:rsidRPr="00BA125C" w:rsidRDefault="00BA125C" w:rsidP="00BA125C">
      <w:pPr>
        <w:rPr>
          <w:u w:val="single"/>
        </w:rPr>
      </w:pPr>
      <w:r w:rsidRPr="00BA125C">
        <w:rPr>
          <w:u w:val="single"/>
        </w:rPr>
        <w:t>How to apply</w:t>
      </w:r>
    </w:p>
    <w:p w14:paraId="53AAC4AB" w14:textId="77777777" w:rsidR="00BA125C" w:rsidRDefault="002404DB" w:rsidP="00BA125C">
      <w:pPr>
        <w:spacing w:line="240" w:lineRule="auto"/>
        <w:jc w:val="both"/>
      </w:pPr>
      <w:r>
        <w:t>There will be two calls for proposals in each financial year and c</w:t>
      </w:r>
      <w:r w:rsidR="00BA125C">
        <w:t>olleagues wishing to apply for an MR imaging grant must submit a completed application form to</w:t>
      </w:r>
      <w:r w:rsidR="00DA5A13">
        <w:t xml:space="preserve"> </w:t>
      </w:r>
      <w:r w:rsidR="00BA125C">
        <w:t>Denise Ogden (</w:t>
      </w:r>
      <w:hyperlink r:id="rId7" w:history="1">
        <w:r w:rsidR="00BA125C" w:rsidRPr="00C92565">
          <w:rPr>
            <w:rStyle w:val="Hyperlink"/>
          </w:rPr>
          <w:t>denise.ogden@manchester.ac.uk</w:t>
        </w:r>
      </w:hyperlink>
      <w:r w:rsidR="00BA125C">
        <w:t>).</w:t>
      </w:r>
    </w:p>
    <w:p w14:paraId="5947C8C9" w14:textId="77777777" w:rsidR="002404DB" w:rsidRDefault="002404DB" w:rsidP="00BA125C">
      <w:pPr>
        <w:spacing w:line="240" w:lineRule="auto"/>
        <w:jc w:val="both"/>
      </w:pPr>
      <w:r>
        <w:t>Applications will then be reviewed by University colleagues and prioritised according to the following criteria:</w:t>
      </w:r>
    </w:p>
    <w:p w14:paraId="31EE99BE" w14:textId="77777777" w:rsidR="002404DB" w:rsidRDefault="002404DB" w:rsidP="002404D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Scientific merit</w:t>
      </w:r>
    </w:p>
    <w:p w14:paraId="298CD5E2" w14:textId="77777777" w:rsidR="002404DB" w:rsidRDefault="002404DB" w:rsidP="002404D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Follow-on plans (publications, grant applications) </w:t>
      </w:r>
    </w:p>
    <w:p w14:paraId="1AF5F9FF" w14:textId="77777777" w:rsidR="008F00B6" w:rsidRDefault="008F00B6" w:rsidP="002404D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Scanner and staff availability</w:t>
      </w:r>
    </w:p>
    <w:sectPr w:rsidR="008F00B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757B" w16cex:dateUtc="2021-11-09T22:32:00Z"/>
  <w16cex:commentExtensible w16cex:durableId="253575FA" w16cex:dateUtc="2021-11-09T2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48563" w14:textId="77777777" w:rsidR="000369B0" w:rsidRDefault="000369B0" w:rsidP="00126AC0">
      <w:pPr>
        <w:spacing w:after="0" w:line="240" w:lineRule="auto"/>
      </w:pPr>
      <w:r>
        <w:separator/>
      </w:r>
    </w:p>
  </w:endnote>
  <w:endnote w:type="continuationSeparator" w:id="0">
    <w:p w14:paraId="1207915C" w14:textId="77777777" w:rsidR="000369B0" w:rsidRDefault="000369B0" w:rsidP="0012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5636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1DA413" w14:textId="77777777" w:rsidR="00126AC0" w:rsidRDefault="00126A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5A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5A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C3BCE" w14:textId="77777777" w:rsidR="00126AC0" w:rsidRDefault="00126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353E" w14:textId="77777777" w:rsidR="000369B0" w:rsidRDefault="000369B0" w:rsidP="00126AC0">
      <w:pPr>
        <w:spacing w:after="0" w:line="240" w:lineRule="auto"/>
      </w:pPr>
      <w:r>
        <w:separator/>
      </w:r>
    </w:p>
  </w:footnote>
  <w:footnote w:type="continuationSeparator" w:id="0">
    <w:p w14:paraId="2A838532" w14:textId="77777777" w:rsidR="000369B0" w:rsidRDefault="000369B0" w:rsidP="0012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4F0"/>
    <w:multiLevelType w:val="hybridMultilevel"/>
    <w:tmpl w:val="3CBC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B9C"/>
    <w:multiLevelType w:val="hybridMultilevel"/>
    <w:tmpl w:val="866EC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B5D3E"/>
    <w:multiLevelType w:val="hybridMultilevel"/>
    <w:tmpl w:val="DFBC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11891"/>
    <w:multiLevelType w:val="hybridMultilevel"/>
    <w:tmpl w:val="866EC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0D"/>
    <w:rsid w:val="000369B0"/>
    <w:rsid w:val="000D2C7F"/>
    <w:rsid w:val="00126AC0"/>
    <w:rsid w:val="0018150F"/>
    <w:rsid w:val="001A5080"/>
    <w:rsid w:val="001E6152"/>
    <w:rsid w:val="00202233"/>
    <w:rsid w:val="002404DB"/>
    <w:rsid w:val="003823FF"/>
    <w:rsid w:val="003E782F"/>
    <w:rsid w:val="0042513D"/>
    <w:rsid w:val="00471950"/>
    <w:rsid w:val="005475B4"/>
    <w:rsid w:val="005C5E59"/>
    <w:rsid w:val="006B0D56"/>
    <w:rsid w:val="006B56C2"/>
    <w:rsid w:val="00877DBC"/>
    <w:rsid w:val="008F00B6"/>
    <w:rsid w:val="009F0112"/>
    <w:rsid w:val="00A161BC"/>
    <w:rsid w:val="00AB1C7A"/>
    <w:rsid w:val="00AC1280"/>
    <w:rsid w:val="00AC3098"/>
    <w:rsid w:val="00AD21AC"/>
    <w:rsid w:val="00B269A6"/>
    <w:rsid w:val="00B7550D"/>
    <w:rsid w:val="00BA125C"/>
    <w:rsid w:val="00C6746E"/>
    <w:rsid w:val="00D1304C"/>
    <w:rsid w:val="00DA5A13"/>
    <w:rsid w:val="00DE5AC9"/>
    <w:rsid w:val="00E4197B"/>
    <w:rsid w:val="00E80B2B"/>
    <w:rsid w:val="00EA18F0"/>
    <w:rsid w:val="00EF074A"/>
    <w:rsid w:val="00F55454"/>
    <w:rsid w:val="00FB25D9"/>
    <w:rsid w:val="00FD436E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8DD1"/>
  <w15:docId w15:val="{107D32C8-164D-40A1-8702-B7CA205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50D"/>
    <w:pPr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C0"/>
  </w:style>
  <w:style w:type="paragraph" w:styleId="Footer">
    <w:name w:val="footer"/>
    <w:basedOn w:val="Normal"/>
    <w:link w:val="FooterChar"/>
    <w:uiPriority w:val="99"/>
    <w:unhideWhenUsed/>
    <w:rsid w:val="0012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C0"/>
  </w:style>
  <w:style w:type="paragraph" w:styleId="BodyText">
    <w:name w:val="Body Text"/>
    <w:basedOn w:val="Normal"/>
    <w:link w:val="BodyTextChar"/>
    <w:uiPriority w:val="99"/>
    <w:semiHidden/>
    <w:unhideWhenUsed/>
    <w:rsid w:val="00AC1280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280"/>
  </w:style>
  <w:style w:type="table" w:styleId="TableGrid">
    <w:name w:val="Table Grid"/>
    <w:basedOn w:val="TableNormal"/>
    <w:uiPriority w:val="59"/>
    <w:rsid w:val="00AC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3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5B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674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3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nise.ogden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Ogden</dc:creator>
  <cp:lastModifiedBy>Denise Ogden</cp:lastModifiedBy>
  <cp:revision>2</cp:revision>
  <cp:lastPrinted>2017-11-14T14:03:00Z</cp:lastPrinted>
  <dcterms:created xsi:type="dcterms:W3CDTF">2021-11-12T09:53:00Z</dcterms:created>
  <dcterms:modified xsi:type="dcterms:W3CDTF">2021-11-12T09:53:00Z</dcterms:modified>
</cp:coreProperties>
</file>