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58BF5" w14:textId="6F8DE2EA" w:rsidR="006A4DFD" w:rsidRDefault="00A13A89" w:rsidP="00A13A89">
      <w:pPr>
        <w:pStyle w:val="Heading1"/>
      </w:pPr>
      <w:r>
        <w:t>NERC Discipline Hopping – Guidance Document</w:t>
      </w:r>
    </w:p>
    <w:p w14:paraId="5066FF0F" w14:textId="77777777" w:rsidR="00A13A89" w:rsidRDefault="00A13A89"/>
    <w:p w14:paraId="1A53C01D" w14:textId="1F2EC46D" w:rsidR="00A13A89" w:rsidRPr="00A13A89" w:rsidRDefault="00A13A89" w:rsidP="00A13A89">
      <w:pPr>
        <w:pStyle w:val="Heading2"/>
      </w:pPr>
      <w:r>
        <w:t>1</w:t>
      </w:r>
      <w:r w:rsidR="005A1BDA">
        <w:t>.</w:t>
      </w:r>
      <w:r>
        <w:t xml:space="preserve"> Summary</w:t>
      </w:r>
      <w:r w:rsidR="00E75115">
        <w:t>/Background</w:t>
      </w:r>
    </w:p>
    <w:p w14:paraId="19FDCDF6" w14:textId="116B92B7" w:rsidR="00CB5FD4" w:rsidRDefault="00A13A89">
      <w:r>
        <w:t>The aim of the call is to increase the inter</w:t>
      </w:r>
      <w:r w:rsidR="00EC325C">
        <w:t>- and multi-</w:t>
      </w:r>
      <w:r>
        <w:t>disciplinary capabilities of the researcher community</w:t>
      </w:r>
      <w:r w:rsidR="00EC325C">
        <w:t xml:space="preserve"> in NERC relevant research areas</w:t>
      </w:r>
      <w:r>
        <w:t xml:space="preserve">. The </w:t>
      </w:r>
      <w:r w:rsidR="00CB5FD4">
        <w:t>fund provide</w:t>
      </w:r>
      <w:r w:rsidR="00EC325C">
        <w:t>s</w:t>
      </w:r>
      <w:r w:rsidR="00CB5FD4">
        <w:t xml:space="preserve"> financial support for </w:t>
      </w:r>
      <w:r w:rsidR="00EC325C">
        <w:t xml:space="preserve">new partnerships across disciplines </w:t>
      </w:r>
      <w:r w:rsidR="00970252">
        <w:t xml:space="preserve">through supporting short research placements (2-3 months). While the projects can and should involve academics at multiple career stages, the placements (discipline hops) should be made by </w:t>
      </w:r>
      <w:r w:rsidR="00A42CEC">
        <w:t>Early Career Researcher</w:t>
      </w:r>
      <w:r w:rsidR="00DC3017">
        <w:t xml:space="preserve"> (ECR)</w:t>
      </w:r>
      <w:r w:rsidR="00970252">
        <w:t xml:space="preserve"> (i.e. PDRAs, fellows, junior academic staff).</w:t>
      </w:r>
      <w:r w:rsidR="00E75115">
        <w:t xml:space="preserve"> </w:t>
      </w:r>
    </w:p>
    <w:p w14:paraId="38D31D66" w14:textId="3DF16E16" w:rsidR="00AC096D" w:rsidRDefault="00AC096D">
      <w:r>
        <w:t xml:space="preserve">The scheme </w:t>
      </w:r>
      <w:r w:rsidR="00970252">
        <w:t>will</w:t>
      </w:r>
      <w:r>
        <w:t>;</w:t>
      </w:r>
    </w:p>
    <w:p w14:paraId="161BB364" w14:textId="48A57AD7" w:rsidR="00550B14" w:rsidRPr="00550B14" w:rsidRDefault="00550B14" w:rsidP="00550B14">
      <w:pPr>
        <w:pStyle w:val="ListParagraph"/>
        <w:numPr>
          <w:ilvl w:val="0"/>
          <w:numId w:val="4"/>
        </w:numPr>
        <w:rPr>
          <w:rFonts w:eastAsia="Times New Roman" w:cs="Arial"/>
          <w:lang w:eastAsia="en-GB"/>
        </w:rPr>
      </w:pPr>
      <w:r w:rsidRPr="00550B14">
        <w:rPr>
          <w:rFonts w:eastAsia="Times New Roman" w:cs="Arial"/>
          <w:lang w:eastAsia="en-GB"/>
        </w:rPr>
        <w:t xml:space="preserve">Develop inter-, multi-, and trans-disciplinary research collaborations across the University to </w:t>
      </w:r>
      <w:r w:rsidR="00970252">
        <w:rPr>
          <w:rFonts w:eastAsia="Times New Roman" w:cs="Arial"/>
          <w:lang w:eastAsia="en-GB"/>
        </w:rPr>
        <w:t>support research in one or more</w:t>
      </w:r>
      <w:r w:rsidRPr="00550B14">
        <w:rPr>
          <w:rFonts w:eastAsia="Times New Roman" w:cs="Arial"/>
          <w:lang w:eastAsia="en-GB"/>
        </w:rPr>
        <w:t xml:space="preserve"> Sustainable Futures Platform Challenges and</w:t>
      </w:r>
      <w:r w:rsidR="003F234D">
        <w:rPr>
          <w:rFonts w:eastAsia="Times New Roman" w:cs="Arial"/>
          <w:lang w:eastAsia="en-GB"/>
        </w:rPr>
        <w:t>/or</w:t>
      </w:r>
      <w:r w:rsidRPr="00550B14">
        <w:rPr>
          <w:rFonts w:eastAsia="Times New Roman" w:cs="Arial"/>
          <w:lang w:eastAsia="en-GB"/>
        </w:rPr>
        <w:t xml:space="preserve"> facilitate partnerships across our institutes that deliver environmental solutions; </w:t>
      </w:r>
    </w:p>
    <w:p w14:paraId="3FBDB4EE" w14:textId="77777777" w:rsidR="00550B14" w:rsidRPr="00550B14" w:rsidRDefault="00550B14" w:rsidP="00550B14">
      <w:pPr>
        <w:pStyle w:val="ListParagraph"/>
        <w:numPr>
          <w:ilvl w:val="0"/>
          <w:numId w:val="4"/>
        </w:numPr>
        <w:rPr>
          <w:rFonts w:eastAsia="Times New Roman" w:cs="Arial"/>
          <w:lang w:eastAsia="en-GB"/>
        </w:rPr>
      </w:pPr>
      <w:r w:rsidRPr="00550B14">
        <w:rPr>
          <w:rFonts w:eastAsia="Times New Roman" w:cs="Arial"/>
          <w:lang w:eastAsia="en-GB"/>
        </w:rPr>
        <w:t xml:space="preserve">Facilitate the development of the next generation of environmental researchers by immersing them in environments which challenge traditional academic silos; </w:t>
      </w:r>
    </w:p>
    <w:p w14:paraId="6BD2F1BD" w14:textId="77777777" w:rsidR="00E75115" w:rsidRPr="00A42CEC" w:rsidRDefault="00550B14" w:rsidP="00A42CEC">
      <w:pPr>
        <w:pStyle w:val="ListParagraph"/>
        <w:numPr>
          <w:ilvl w:val="0"/>
          <w:numId w:val="4"/>
        </w:numPr>
      </w:pPr>
      <w:r w:rsidRPr="00550B14">
        <w:rPr>
          <w:rFonts w:eastAsia="Times New Roman" w:cs="Arial"/>
          <w:lang w:eastAsia="en-GB"/>
        </w:rPr>
        <w:t>Promote equality, diversity and inclusion in environmental research</w:t>
      </w:r>
    </w:p>
    <w:p w14:paraId="1690D35A" w14:textId="77777777" w:rsidR="00A42CEC" w:rsidRDefault="00A42CEC" w:rsidP="00A42CEC">
      <w:pPr>
        <w:pStyle w:val="ListParagraph"/>
      </w:pPr>
    </w:p>
    <w:p w14:paraId="4D08E88E" w14:textId="60323953" w:rsidR="00E75115" w:rsidRDefault="00E75115" w:rsidP="00E75115">
      <w:pPr>
        <w:pStyle w:val="Heading2"/>
      </w:pPr>
      <w:r>
        <w:t>2</w:t>
      </w:r>
      <w:r w:rsidR="005A1BDA">
        <w:t>.</w:t>
      </w:r>
      <w:r>
        <w:t xml:space="preserve"> Eligibility</w:t>
      </w:r>
      <w:r w:rsidR="00D84285">
        <w:t xml:space="preserve"> and criteria</w:t>
      </w:r>
    </w:p>
    <w:p w14:paraId="5CFBDD49" w14:textId="21D6DC55" w:rsidR="00970252" w:rsidRDefault="004F7892" w:rsidP="004F7892">
      <w:pPr>
        <w:pStyle w:val="ListParagraph"/>
        <w:numPr>
          <w:ilvl w:val="0"/>
          <w:numId w:val="2"/>
        </w:numPr>
      </w:pPr>
      <w:r>
        <w:t xml:space="preserve">This call is open to </w:t>
      </w:r>
      <w:r w:rsidR="00970252">
        <w:t>all academics, including those who have not traditionally engaged in NERC-funded research, who wish to develop new collaborations in NERC-relevant areas of research</w:t>
      </w:r>
      <w:r w:rsidR="004836E8">
        <w:t>.</w:t>
      </w:r>
    </w:p>
    <w:p w14:paraId="4ACF7C93" w14:textId="599B1432" w:rsidR="00BB12D0" w:rsidRDefault="00BB12D0" w:rsidP="004F7892">
      <w:pPr>
        <w:pStyle w:val="ListParagraph"/>
        <w:numPr>
          <w:ilvl w:val="0"/>
          <w:numId w:val="2"/>
        </w:numPr>
      </w:pPr>
      <w:r>
        <w:t xml:space="preserve">The projects must also align with one of the broad challenge areas within the new Sustainable Futures platform: Resilient Futures, Resourceful Futures, Net-zero Futures, Healthy Futures, Inclusive and Prosperous Futures. Further details can be found at: </w:t>
      </w:r>
    </w:p>
    <w:p w14:paraId="514CF25C" w14:textId="6CC4EBE8" w:rsidR="00BB12D0" w:rsidRDefault="005A1BDA" w:rsidP="00BB12D0">
      <w:pPr>
        <w:pStyle w:val="ListParagraph"/>
        <w:numPr>
          <w:ilvl w:val="1"/>
          <w:numId w:val="2"/>
        </w:numPr>
      </w:pPr>
      <w:hyperlink r:id="rId5" w:history="1">
        <w:r w:rsidR="00BB12D0" w:rsidRPr="00EF4410">
          <w:rPr>
            <w:rStyle w:val="Hyperlink"/>
          </w:rPr>
          <w:t>https://www.manchester.ac.uk/research/structure/institutes-platforms/sustainable-futures/</w:t>
        </w:r>
      </w:hyperlink>
    </w:p>
    <w:p w14:paraId="69CE66A6" w14:textId="6C6C54E2" w:rsidR="00E75115" w:rsidRDefault="00970252" w:rsidP="004F7892">
      <w:pPr>
        <w:pStyle w:val="ListParagraph"/>
        <w:numPr>
          <w:ilvl w:val="0"/>
          <w:numId w:val="2"/>
        </w:numPr>
      </w:pPr>
      <w:r>
        <w:t xml:space="preserve">Applications must identify an </w:t>
      </w:r>
      <w:r w:rsidR="00A42CEC">
        <w:t xml:space="preserve">Early Career Researcher </w:t>
      </w:r>
      <w:r w:rsidR="005A1BDA">
        <w:t>(</w:t>
      </w:r>
      <w:r w:rsidR="005A1BDA">
        <w:t xml:space="preserve">an individual employed in a non-permanent research position, or someone holding a fellowship or junior academic post who has less than 8 years of </w:t>
      </w:r>
      <w:r w:rsidR="005A1BDA">
        <w:t>post-doctoral</w:t>
      </w:r>
      <w:r w:rsidR="005A1BDA">
        <w:t xml:space="preserve"> research experience</w:t>
      </w:r>
      <w:r w:rsidR="005A1BDA">
        <w:t>)</w:t>
      </w:r>
      <w:r w:rsidR="005A1BDA">
        <w:t xml:space="preserve"> </w:t>
      </w:r>
      <w:r w:rsidR="004836E8">
        <w:t>who has agreed to and will benefit from the discipline hop.</w:t>
      </w:r>
    </w:p>
    <w:p w14:paraId="2E44F10E" w14:textId="231746FD" w:rsidR="004F7892" w:rsidRDefault="004F7892" w:rsidP="004F7892">
      <w:pPr>
        <w:pStyle w:val="ListParagraph"/>
        <w:numPr>
          <w:ilvl w:val="0"/>
          <w:numId w:val="2"/>
        </w:numPr>
      </w:pPr>
      <w:r>
        <w:t xml:space="preserve">Applications may request funds for research to accelerate and enhance a current interdisciplinary research collaboration </w:t>
      </w:r>
      <w:r w:rsidR="00DC3017">
        <w:t xml:space="preserve">but </w:t>
      </w:r>
      <w:r w:rsidR="00970252">
        <w:t xml:space="preserve">preference </w:t>
      </w:r>
      <w:r w:rsidR="00DC3017">
        <w:t>will be given to applications seeking to develop</w:t>
      </w:r>
      <w:r>
        <w:t xml:space="preserve"> new </w:t>
      </w:r>
      <w:r w:rsidR="004836E8">
        <w:t>relationships.</w:t>
      </w:r>
    </w:p>
    <w:p w14:paraId="25E07E81" w14:textId="77777777" w:rsidR="004F7892" w:rsidRDefault="004F7892" w:rsidP="004F7892">
      <w:pPr>
        <w:pStyle w:val="ListParagraph"/>
        <w:numPr>
          <w:ilvl w:val="0"/>
          <w:numId w:val="2"/>
        </w:numPr>
      </w:pPr>
      <w:r w:rsidRPr="004F7892">
        <w:t>Interdisciplinary collaboration is defined for this call as encompassing two or more academics based in different disciplines or distinct sub-fields within a broad discipline, as defined by the R</w:t>
      </w:r>
      <w:r>
        <w:t>EF Subject Units of Assessment.</w:t>
      </w:r>
    </w:p>
    <w:p w14:paraId="3061DB3A" w14:textId="5A8DDA66" w:rsidR="00C25B4E" w:rsidRDefault="004F7892" w:rsidP="00E75115">
      <w:pPr>
        <w:pStyle w:val="ListParagraph"/>
        <w:numPr>
          <w:ilvl w:val="0"/>
          <w:numId w:val="2"/>
        </w:numPr>
      </w:pPr>
      <w:r>
        <w:t xml:space="preserve">Either the </w:t>
      </w:r>
      <w:r w:rsidR="004836E8">
        <w:t xml:space="preserve">ECR or the placement host </w:t>
      </w:r>
      <w:r>
        <w:t xml:space="preserve">must be working in an area within the NERC research remit. </w:t>
      </w:r>
    </w:p>
    <w:p w14:paraId="0F006083" w14:textId="1A1F2956" w:rsidR="00DC3017" w:rsidRDefault="00DC3017" w:rsidP="00E75115">
      <w:pPr>
        <w:pStyle w:val="ListParagraph"/>
        <w:numPr>
          <w:ilvl w:val="0"/>
          <w:numId w:val="2"/>
        </w:numPr>
      </w:pPr>
      <w:r>
        <w:t>Applications from ECRs seeking their own placements are encouraged providing that their line manager is supportive of the application</w:t>
      </w:r>
    </w:p>
    <w:p w14:paraId="35241B09" w14:textId="77777777" w:rsidR="009F35F8" w:rsidRDefault="00AE09CA" w:rsidP="00E75115">
      <w:pPr>
        <w:pStyle w:val="ListParagraph"/>
        <w:numPr>
          <w:ilvl w:val="0"/>
          <w:numId w:val="2"/>
        </w:numPr>
      </w:pPr>
      <w:r>
        <w:t>Placements</w:t>
      </w:r>
      <w:r w:rsidR="009F35F8">
        <w:t xml:space="preserve"> must be completed before 31</w:t>
      </w:r>
      <w:r w:rsidR="009F35F8" w:rsidRPr="009F35F8">
        <w:rPr>
          <w:vertAlign w:val="superscript"/>
        </w:rPr>
        <w:t>st</w:t>
      </w:r>
      <w:r>
        <w:t xml:space="preserve"> March</w:t>
      </w:r>
    </w:p>
    <w:p w14:paraId="452DEF60" w14:textId="1CE8B7BD" w:rsidR="00FE0378" w:rsidRDefault="00FE0378" w:rsidP="005A1BDA">
      <w:pPr>
        <w:ind w:left="360"/>
      </w:pPr>
    </w:p>
    <w:p w14:paraId="0E451E2E" w14:textId="77777777" w:rsidR="009F35F8" w:rsidRDefault="009F35F8" w:rsidP="009F35F8">
      <w:pPr>
        <w:pStyle w:val="ListParagraph"/>
      </w:pPr>
    </w:p>
    <w:p w14:paraId="0CA37832" w14:textId="01CE1A0B" w:rsidR="00D84285" w:rsidRDefault="00C25B4E" w:rsidP="009F35F8">
      <w:pPr>
        <w:pStyle w:val="Heading2"/>
      </w:pPr>
      <w:r>
        <w:lastRenderedPageBreak/>
        <w:t>3</w:t>
      </w:r>
      <w:r w:rsidR="005A1BDA">
        <w:t>.</w:t>
      </w:r>
      <w:r>
        <w:t xml:space="preserve"> </w:t>
      </w:r>
      <w:r w:rsidR="0060137A">
        <w:t>Eligible costs</w:t>
      </w:r>
    </w:p>
    <w:p w14:paraId="7646D374" w14:textId="4E2D3844" w:rsidR="0060137A" w:rsidRDefault="0060137A" w:rsidP="0060137A">
      <w:r>
        <w:t>Funding (at 100%</w:t>
      </w:r>
      <w:r w:rsidR="004836E8">
        <w:t xml:space="preserve"> FEC</w:t>
      </w:r>
      <w:r>
        <w:t>) may be requested to support the following:</w:t>
      </w:r>
    </w:p>
    <w:p w14:paraId="162AF950" w14:textId="23A591CB" w:rsidR="0060137A" w:rsidRDefault="0060137A" w:rsidP="0060137A">
      <w:pPr>
        <w:pStyle w:val="ListParagraph"/>
        <w:numPr>
          <w:ilvl w:val="0"/>
          <w:numId w:val="3"/>
        </w:numPr>
      </w:pPr>
      <w:r>
        <w:t>Extension to an existing postdoctoral contract for the specific purpose of completing the project output</w:t>
      </w:r>
      <w:r w:rsidR="00BB12D0">
        <w:t xml:space="preserve"> (expected to be 2-3 months)</w:t>
      </w:r>
      <w:r w:rsidR="004836E8">
        <w:t>;</w:t>
      </w:r>
    </w:p>
    <w:p w14:paraId="09AB2265" w14:textId="67F2189F" w:rsidR="0060137A" w:rsidRDefault="0060137A" w:rsidP="0060137A">
      <w:pPr>
        <w:pStyle w:val="ListParagraph"/>
        <w:numPr>
          <w:ilvl w:val="0"/>
          <w:numId w:val="3"/>
        </w:numPr>
      </w:pPr>
      <w:r>
        <w:t>Travel and subsistence costs</w:t>
      </w:r>
      <w:r w:rsidR="004836E8">
        <w:t>;</w:t>
      </w:r>
    </w:p>
    <w:p w14:paraId="0553363E" w14:textId="005D14BC" w:rsidR="00D84285" w:rsidRDefault="0060137A" w:rsidP="00D84285">
      <w:pPr>
        <w:pStyle w:val="ListParagraph"/>
        <w:numPr>
          <w:ilvl w:val="0"/>
          <w:numId w:val="3"/>
        </w:numPr>
      </w:pPr>
      <w:r>
        <w:t>Consumables</w:t>
      </w:r>
      <w:r w:rsidR="004836E8">
        <w:t>.</w:t>
      </w:r>
    </w:p>
    <w:p w14:paraId="645488D1" w14:textId="6ADD8961" w:rsidR="0060137A" w:rsidRDefault="0060137A" w:rsidP="0060137A">
      <w:r w:rsidRPr="0060137A">
        <w:t>Applications ar</w:t>
      </w:r>
      <w:r>
        <w:t>e invited for funding up to £</w:t>
      </w:r>
      <w:r w:rsidR="00DC3017">
        <w:t>40K</w:t>
      </w:r>
      <w:r w:rsidRPr="0060137A">
        <w:t xml:space="preserve">, and we expect to make </w:t>
      </w:r>
      <w:r w:rsidR="00FE0378">
        <w:t>3-8</w:t>
      </w:r>
      <w:r w:rsidRPr="0060137A">
        <w:t xml:space="preserve"> awards</w:t>
      </w:r>
      <w:r w:rsidR="009F35F8">
        <w:t>.</w:t>
      </w:r>
      <w:r w:rsidR="005A1BDA">
        <w:t xml:space="preserve"> </w:t>
      </w:r>
      <w:r w:rsidR="00DC3017">
        <w:t>The panel reserve the right to modify the award amount to ensure the full amount of funds available can be used effectively</w:t>
      </w:r>
    </w:p>
    <w:p w14:paraId="1A119EC8" w14:textId="77777777" w:rsidR="0060137A" w:rsidRDefault="0060137A" w:rsidP="0060137A">
      <w:pPr>
        <w:pStyle w:val="ListParagraph"/>
      </w:pPr>
    </w:p>
    <w:p w14:paraId="16C5AA16" w14:textId="5AC9D942" w:rsidR="00A833EC" w:rsidRDefault="00D84285" w:rsidP="005A1BDA">
      <w:pPr>
        <w:pStyle w:val="Heading2"/>
      </w:pPr>
      <w:r>
        <w:t>4</w:t>
      </w:r>
      <w:r w:rsidR="005A1BDA">
        <w:t>.</w:t>
      </w:r>
      <w:r>
        <w:t xml:space="preserve"> How to apply</w:t>
      </w:r>
    </w:p>
    <w:p w14:paraId="2D6413B2" w14:textId="6F908831" w:rsidR="0060137A" w:rsidRDefault="0060137A" w:rsidP="0060137A">
      <w:r w:rsidRPr="0060137A">
        <w:t>To apply pleas</w:t>
      </w:r>
      <w:r>
        <w:t>e complete the application form</w:t>
      </w:r>
      <w:r w:rsidRPr="0060137A">
        <w:t xml:space="preserve"> and submit by </w:t>
      </w:r>
      <w:r w:rsidR="00A833EC">
        <w:t>9am</w:t>
      </w:r>
      <w:r w:rsidR="00A42CEC">
        <w:t xml:space="preserve"> 15</w:t>
      </w:r>
      <w:r w:rsidR="001C5567">
        <w:t xml:space="preserve"> </w:t>
      </w:r>
      <w:r w:rsidR="00A42CEC">
        <w:t>December</w:t>
      </w:r>
      <w:r w:rsidR="001C5567">
        <w:t xml:space="preserve"> to MERI@manchester.ac.uk</w:t>
      </w:r>
    </w:p>
    <w:p w14:paraId="73544C3B" w14:textId="5542A3D2" w:rsidR="00D52A9B" w:rsidRDefault="00A833EC" w:rsidP="0060137A">
      <w:r>
        <w:t>All members of the application team, including the current ECR supervisor</w:t>
      </w:r>
      <w:r w:rsidR="00DC3017">
        <w:t xml:space="preserve"> (if the ECR is the applicant)</w:t>
      </w:r>
      <w:r>
        <w:t xml:space="preserve"> and the host of the discipline hop, as well as the Head of the Organisational Unit hosting the researcher must approve the application</w:t>
      </w:r>
      <w:r w:rsidR="009F35F8">
        <w:t>.</w:t>
      </w:r>
    </w:p>
    <w:p w14:paraId="03FD78F6" w14:textId="6354CF31" w:rsidR="00D52A9B" w:rsidRDefault="00D52A9B" w:rsidP="0060137A">
      <w:r>
        <w:t xml:space="preserve">A </w:t>
      </w:r>
      <w:r w:rsidR="00A833EC">
        <w:t xml:space="preserve">disciplinarily diverse </w:t>
      </w:r>
      <w:r>
        <w:t xml:space="preserve">panel consisting of members from the </w:t>
      </w:r>
      <w:r w:rsidR="008C0801">
        <w:t xml:space="preserve">MERI management board, the Sustainable Futures management board and </w:t>
      </w:r>
      <w:r w:rsidR="008C0801" w:rsidRPr="008C0801">
        <w:t>Equality, Diversity, Inclusion and Accessibility (EDIA)</w:t>
      </w:r>
      <w:r w:rsidR="008C0801">
        <w:t xml:space="preserve"> leads will rank all applications. </w:t>
      </w:r>
    </w:p>
    <w:p w14:paraId="2E161CDB" w14:textId="479D7F2A" w:rsidR="009F35F8" w:rsidRDefault="009F35F8" w:rsidP="0060137A">
      <w:r w:rsidRPr="009F35F8">
        <w:t xml:space="preserve">Applications will be assessed on the quality of the proposal, </w:t>
      </w:r>
      <w:r w:rsidR="00DC3017">
        <w:t>t</w:t>
      </w:r>
      <w:r w:rsidRPr="009F35F8">
        <w:t xml:space="preserve">he project description, </w:t>
      </w:r>
      <w:r w:rsidR="00A833EC">
        <w:t xml:space="preserve">the </w:t>
      </w:r>
      <w:r w:rsidRPr="009F35F8">
        <w:t>ambition and feasibility of the planned deliverables</w:t>
      </w:r>
      <w:r w:rsidR="00A833EC">
        <w:t>,</w:t>
      </w:r>
      <w:r w:rsidRPr="009F35F8">
        <w:t xml:space="preserve"> </w:t>
      </w:r>
      <w:r w:rsidR="00A833EC">
        <w:t xml:space="preserve">the </w:t>
      </w:r>
      <w:r w:rsidRPr="009F35F8">
        <w:t>potential for delivering world-class research and/or impact</w:t>
      </w:r>
      <w:r w:rsidR="00A833EC">
        <w:t xml:space="preserve">, </w:t>
      </w:r>
      <w:r w:rsidR="00DC3017">
        <w:t xml:space="preserve">the opportunity for further development of the partnership, </w:t>
      </w:r>
      <w:r w:rsidR="00A833EC">
        <w:t>and the fit within the broad challenges of the Sustainable Futures Platform</w:t>
      </w:r>
      <w:r w:rsidRPr="009F35F8">
        <w:t>.</w:t>
      </w:r>
    </w:p>
    <w:p w14:paraId="11C875C9" w14:textId="4256D920" w:rsidR="00DC3017" w:rsidRDefault="00DC3017" w:rsidP="0060137A">
      <w:r>
        <w:t xml:space="preserve">For further information, please contact </w:t>
      </w:r>
      <w:hyperlink r:id="rId6" w:history="1">
        <w:r w:rsidR="004D0D72" w:rsidRPr="00D94FE1">
          <w:rPr>
            <w:rStyle w:val="Hyperlink"/>
          </w:rPr>
          <w:t>meri@manchester.ac.uk</w:t>
        </w:r>
      </w:hyperlink>
    </w:p>
    <w:p w14:paraId="285A10B3" w14:textId="77777777" w:rsidR="005A1BDA" w:rsidRDefault="005A1BDA" w:rsidP="009F35F8">
      <w:pPr>
        <w:pStyle w:val="Heading2"/>
      </w:pPr>
    </w:p>
    <w:p w14:paraId="46DAA760" w14:textId="0CA09AD7" w:rsidR="009F35F8" w:rsidRDefault="009F35F8" w:rsidP="005A1BDA">
      <w:pPr>
        <w:pStyle w:val="Heading2"/>
      </w:pPr>
      <w:r>
        <w:t>5</w:t>
      </w:r>
      <w:r w:rsidR="005A1BDA">
        <w:t>.</w:t>
      </w:r>
      <w:r>
        <w:t xml:space="preserve"> Timeline</w:t>
      </w:r>
    </w:p>
    <w:p w14:paraId="4D53F400" w14:textId="77777777" w:rsidR="009F35F8" w:rsidRDefault="001C5567" w:rsidP="009F35F8">
      <w:r>
        <w:t>22 November</w:t>
      </w:r>
      <w:r w:rsidR="009F35F8">
        <w:t xml:space="preserve"> – Call opens </w:t>
      </w:r>
    </w:p>
    <w:p w14:paraId="28C493F2" w14:textId="77777777" w:rsidR="009F35F8" w:rsidRDefault="009F35F8" w:rsidP="009F35F8">
      <w:r>
        <w:t>1</w:t>
      </w:r>
      <w:r w:rsidR="00A42CEC">
        <w:t>5</w:t>
      </w:r>
      <w:r>
        <w:t xml:space="preserve"> December – Call closes</w:t>
      </w:r>
    </w:p>
    <w:p w14:paraId="186C6CA1" w14:textId="77777777" w:rsidR="009F35F8" w:rsidRDefault="001C5567" w:rsidP="009F35F8">
      <w:r>
        <w:t>20 December</w:t>
      </w:r>
      <w:r w:rsidR="009F35F8">
        <w:t xml:space="preserve"> – Outcome to applicants</w:t>
      </w:r>
    </w:p>
    <w:p w14:paraId="12901B6E" w14:textId="77777777" w:rsidR="009F35F8" w:rsidRDefault="001C5567" w:rsidP="009F35F8">
      <w:r>
        <w:t xml:space="preserve">4 </w:t>
      </w:r>
      <w:r w:rsidR="009F35F8">
        <w:t>January – Exchanges begin</w:t>
      </w:r>
    </w:p>
    <w:p w14:paraId="3D79149E" w14:textId="77777777" w:rsidR="009F35F8" w:rsidRDefault="001C5567" w:rsidP="009F35F8">
      <w:r>
        <w:t>31</w:t>
      </w:r>
      <w:r w:rsidR="008C4C1D">
        <w:t xml:space="preserve"> </w:t>
      </w:r>
      <w:r w:rsidR="009F35F8">
        <w:t>March – Exchanges end</w:t>
      </w:r>
    </w:p>
    <w:p w14:paraId="6918BA14" w14:textId="77777777" w:rsidR="009F35F8" w:rsidRPr="009F35F8" w:rsidRDefault="009F35F8" w:rsidP="009F35F8">
      <w:r>
        <w:t>End March – Programme workshop</w:t>
      </w:r>
    </w:p>
    <w:p w14:paraId="74A77272" w14:textId="77777777" w:rsidR="009F35F8" w:rsidRDefault="009F35F8" w:rsidP="009F35F8"/>
    <w:p w14:paraId="2E741D5C" w14:textId="0860D6C4" w:rsidR="009F35F8" w:rsidRDefault="009F35F8" w:rsidP="005A1BDA">
      <w:pPr>
        <w:pStyle w:val="Heading2"/>
      </w:pPr>
      <w:r>
        <w:t>6</w:t>
      </w:r>
      <w:r w:rsidR="005A1BDA">
        <w:t>.</w:t>
      </w:r>
      <w:bookmarkStart w:id="0" w:name="_GoBack"/>
      <w:bookmarkEnd w:id="0"/>
      <w:r>
        <w:t xml:space="preserve"> Successful applica</w:t>
      </w:r>
      <w:r w:rsidR="00BB12D0">
        <w:t>nts</w:t>
      </w:r>
    </w:p>
    <w:p w14:paraId="3B8D0EE7" w14:textId="46430DAF" w:rsidR="009F35F8" w:rsidRPr="009F35F8" w:rsidRDefault="009F35F8" w:rsidP="009F35F8">
      <w:r>
        <w:t>Successful applicants</w:t>
      </w:r>
      <w:r w:rsidR="00A833EC">
        <w:t xml:space="preserve"> will be informed by 20 December of the outcome of the applications. </w:t>
      </w:r>
      <w:r w:rsidR="00BB12D0">
        <w:t>Exchanges should begin on 4 January, and so early conversations with HR partners regarding potential contract extensions</w:t>
      </w:r>
      <w:r>
        <w:t xml:space="preserve"> </w:t>
      </w:r>
      <w:r w:rsidR="00BB12D0">
        <w:t xml:space="preserve">are recommended. All funds must be spent by 31 March – there are no </w:t>
      </w:r>
      <w:r w:rsidR="00BB12D0">
        <w:lastRenderedPageBreak/>
        <w:t xml:space="preserve">opportunities for extensions. All successful applicants agree </w:t>
      </w:r>
      <w:r>
        <w:t xml:space="preserve">to participate in a </w:t>
      </w:r>
      <w:r w:rsidR="00BB12D0">
        <w:t xml:space="preserve">concluding </w:t>
      </w:r>
      <w:r>
        <w:t xml:space="preserve">workshop and </w:t>
      </w:r>
      <w:r w:rsidR="00BB12D0">
        <w:t>complete</w:t>
      </w:r>
      <w:r>
        <w:t xml:space="preserve"> a </w:t>
      </w:r>
      <w:r w:rsidR="001C5567">
        <w:t xml:space="preserve">case study </w:t>
      </w:r>
      <w:r w:rsidR="00BB12D0">
        <w:t xml:space="preserve">report </w:t>
      </w:r>
      <w:r>
        <w:t>about their experiences</w:t>
      </w:r>
      <w:r w:rsidR="00A833EC">
        <w:t>.</w:t>
      </w:r>
    </w:p>
    <w:sectPr w:rsidR="009F35F8" w:rsidRPr="009F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4DD05" w16cex:dateUtc="2021-11-21T14:58:00Z"/>
  <w16cex:commentExtensible w16cex:durableId="2544DD5E" w16cex:dateUtc="2021-11-21T14:59:00Z"/>
  <w16cex:commentExtensible w16cex:durableId="2544DE48" w16cex:dateUtc="2021-11-21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0EBFCF" w16cid:durableId="2544DD05"/>
  <w16cid:commentId w16cid:paraId="2A8CCFA3" w16cid:durableId="2544DD5E"/>
  <w16cid:commentId w16cid:paraId="0B1173FA" w16cid:durableId="2544DE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5F21"/>
    <w:multiLevelType w:val="hybridMultilevel"/>
    <w:tmpl w:val="81A4E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1AD"/>
    <w:multiLevelType w:val="hybridMultilevel"/>
    <w:tmpl w:val="B5D8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700F"/>
    <w:multiLevelType w:val="hybridMultilevel"/>
    <w:tmpl w:val="86585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16530"/>
    <w:multiLevelType w:val="hybridMultilevel"/>
    <w:tmpl w:val="6284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25B72"/>
    <w:multiLevelType w:val="hybridMultilevel"/>
    <w:tmpl w:val="D960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89"/>
    <w:rsid w:val="001C5567"/>
    <w:rsid w:val="00332AA6"/>
    <w:rsid w:val="003F234D"/>
    <w:rsid w:val="004836E8"/>
    <w:rsid w:val="004D0D72"/>
    <w:rsid w:val="004F7892"/>
    <w:rsid w:val="00550B14"/>
    <w:rsid w:val="005A1BDA"/>
    <w:rsid w:val="0060137A"/>
    <w:rsid w:val="006A4DFD"/>
    <w:rsid w:val="008C0801"/>
    <w:rsid w:val="008C4C1D"/>
    <w:rsid w:val="00970252"/>
    <w:rsid w:val="009F35F8"/>
    <w:rsid w:val="00A13A89"/>
    <w:rsid w:val="00A42CEC"/>
    <w:rsid w:val="00A833EC"/>
    <w:rsid w:val="00AC096D"/>
    <w:rsid w:val="00AE09CA"/>
    <w:rsid w:val="00BB12D0"/>
    <w:rsid w:val="00C25B4E"/>
    <w:rsid w:val="00CB5FD4"/>
    <w:rsid w:val="00D4229C"/>
    <w:rsid w:val="00D52A9B"/>
    <w:rsid w:val="00D84285"/>
    <w:rsid w:val="00DB70FD"/>
    <w:rsid w:val="00DC3017"/>
    <w:rsid w:val="00E75115"/>
    <w:rsid w:val="00EC325C"/>
    <w:rsid w:val="00ED68FE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FD04"/>
  <w15:chartTrackingRefBased/>
  <w15:docId w15:val="{46D0F64D-4A91-4C31-8928-81573D19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A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09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0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12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1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i@manchester.ac.uk" TargetMode="External"/><Relationship Id="rId11" Type="http://schemas.microsoft.com/office/2016/09/relationships/commentsIds" Target="commentsIds.xml"/><Relationship Id="rId5" Type="http://schemas.openxmlformats.org/officeDocument/2006/relationships/hyperlink" Target="https://www.manchester.ac.uk/research/structure/institutes-platforms/sustainable-futu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Brady</dc:creator>
  <cp:keywords/>
  <dc:description/>
  <cp:lastModifiedBy>Emilie Brady</cp:lastModifiedBy>
  <cp:revision>2</cp:revision>
  <dcterms:created xsi:type="dcterms:W3CDTF">2021-11-22T11:01:00Z</dcterms:created>
  <dcterms:modified xsi:type="dcterms:W3CDTF">2021-11-22T11:01:00Z</dcterms:modified>
</cp:coreProperties>
</file>