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9BE" w:rsidRPr="00D609BE" w:rsidRDefault="00D609BE">
      <w:pPr>
        <w:rPr>
          <w:b/>
          <w:u w:val="single"/>
        </w:rPr>
      </w:pPr>
      <w:r w:rsidRPr="00D609BE">
        <w:rPr>
          <w:b/>
          <w:u w:val="single"/>
        </w:rPr>
        <w:t>Humanities Strategic</w:t>
      </w:r>
      <w:r>
        <w:rPr>
          <w:b/>
          <w:u w:val="single"/>
        </w:rPr>
        <w:t xml:space="preserve"> </w:t>
      </w:r>
      <w:r w:rsidRPr="00D609BE">
        <w:rPr>
          <w:b/>
          <w:u w:val="single"/>
        </w:rPr>
        <w:t>Internationalisation</w:t>
      </w:r>
      <w:r w:rsidRPr="00D609BE">
        <w:rPr>
          <w:b/>
          <w:u w:val="single"/>
        </w:rPr>
        <w:t xml:space="preserve"> Fund</w:t>
      </w:r>
      <w:r>
        <w:rPr>
          <w:b/>
          <w:u w:val="single"/>
        </w:rPr>
        <w:t xml:space="preserve"> (HSIF)</w:t>
      </w:r>
    </w:p>
    <w:p w:rsidR="00D609BE" w:rsidRDefault="00D609BE"/>
    <w:p w:rsidR="006214DA" w:rsidRDefault="00D609BE">
      <w:r w:rsidRPr="00D609BE">
        <w:t xml:space="preserve">HSIF </w:t>
      </w:r>
      <w:bookmarkStart w:id="0" w:name="_GoBack"/>
      <w:bookmarkEnd w:id="0"/>
      <w:r w:rsidRPr="00D609BE">
        <w:t>supports research, teaching and related activities that support the internationalisation agenda. Applications to the scheme should further the Faculty’s goal of working with the best universities worldwide, whether global or national leaders in their fields, producing high quality publications and leading to future grant applications or teaching partnerships. They may also enable building relationships with leading global institutions, governmental or non-governmental. A summary of this year's</w:t>
      </w:r>
      <w:r>
        <w:t xml:space="preserve"> applications can be seen below.</w:t>
      </w:r>
    </w:p>
    <w:p w:rsidR="00D609BE" w:rsidRDefault="00D609BE"/>
    <w:tbl>
      <w:tblPr>
        <w:tblW w:w="12440" w:type="dxa"/>
        <w:tblLook w:val="04A0" w:firstRow="1" w:lastRow="0" w:firstColumn="1" w:lastColumn="0" w:noHBand="0" w:noVBand="1"/>
      </w:tblPr>
      <w:tblGrid>
        <w:gridCol w:w="830"/>
        <w:gridCol w:w="2282"/>
        <w:gridCol w:w="4776"/>
        <w:gridCol w:w="3062"/>
        <w:gridCol w:w="1490"/>
      </w:tblGrid>
      <w:tr w:rsidR="00D609BE" w:rsidRPr="00D609BE" w:rsidTr="00D609BE">
        <w:trPr>
          <w:trHeight w:val="300"/>
        </w:trPr>
        <w:tc>
          <w:tcPr>
            <w:tcW w:w="830" w:type="dxa"/>
            <w:tcBorders>
              <w:top w:val="single" w:sz="4" w:space="0" w:color="auto"/>
              <w:left w:val="single" w:sz="4" w:space="0" w:color="auto"/>
              <w:bottom w:val="single" w:sz="4" w:space="0" w:color="auto"/>
              <w:right w:val="single" w:sz="4" w:space="0" w:color="auto"/>
            </w:tcBorders>
            <w:shd w:val="clear" w:color="000000" w:fill="C0C0C0"/>
            <w:hideMark/>
          </w:tcPr>
          <w:p w:rsidR="00D609BE" w:rsidRPr="00D609BE" w:rsidRDefault="00D609BE" w:rsidP="00D609BE">
            <w:pPr>
              <w:spacing w:after="0" w:line="240" w:lineRule="auto"/>
              <w:jc w:val="center"/>
              <w:rPr>
                <w:rFonts w:ascii="Calibri" w:eastAsia="Times New Roman" w:hAnsi="Calibri" w:cs="Calibri"/>
                <w:b/>
                <w:bCs/>
                <w:color w:val="000000"/>
                <w:lang w:eastAsia="en-GB"/>
              </w:rPr>
            </w:pPr>
            <w:r w:rsidRPr="00D609BE">
              <w:rPr>
                <w:rFonts w:ascii="Calibri" w:eastAsia="Times New Roman" w:hAnsi="Calibri" w:cs="Calibri"/>
                <w:b/>
                <w:bCs/>
                <w:color w:val="000000"/>
                <w:lang w:eastAsia="en-GB"/>
              </w:rPr>
              <w:t>School</w:t>
            </w:r>
          </w:p>
        </w:tc>
        <w:tc>
          <w:tcPr>
            <w:tcW w:w="2282" w:type="dxa"/>
            <w:tcBorders>
              <w:top w:val="single" w:sz="4" w:space="0" w:color="auto"/>
              <w:left w:val="nil"/>
              <w:bottom w:val="single" w:sz="4" w:space="0" w:color="auto"/>
              <w:right w:val="single" w:sz="4" w:space="0" w:color="auto"/>
            </w:tcBorders>
            <w:shd w:val="clear" w:color="000000" w:fill="C0C0C0"/>
            <w:hideMark/>
          </w:tcPr>
          <w:p w:rsidR="00D609BE" w:rsidRPr="00D609BE" w:rsidRDefault="00D609BE" w:rsidP="00D609BE">
            <w:pPr>
              <w:spacing w:after="0" w:line="240" w:lineRule="auto"/>
              <w:jc w:val="center"/>
              <w:rPr>
                <w:rFonts w:ascii="Calibri" w:eastAsia="Times New Roman" w:hAnsi="Calibri" w:cs="Calibri"/>
                <w:b/>
                <w:bCs/>
                <w:color w:val="000000"/>
                <w:lang w:eastAsia="en-GB"/>
              </w:rPr>
            </w:pPr>
            <w:r w:rsidRPr="00D609BE">
              <w:rPr>
                <w:rFonts w:ascii="Calibri" w:eastAsia="Times New Roman" w:hAnsi="Calibri" w:cs="Calibri"/>
                <w:b/>
                <w:bCs/>
                <w:color w:val="000000"/>
                <w:lang w:eastAsia="en-GB"/>
              </w:rPr>
              <w:t>Academic</w:t>
            </w:r>
          </w:p>
        </w:tc>
        <w:tc>
          <w:tcPr>
            <w:tcW w:w="4776" w:type="dxa"/>
            <w:tcBorders>
              <w:top w:val="single" w:sz="4" w:space="0" w:color="auto"/>
              <w:left w:val="nil"/>
              <w:bottom w:val="single" w:sz="4" w:space="0" w:color="auto"/>
              <w:right w:val="nil"/>
            </w:tcBorders>
            <w:shd w:val="clear" w:color="000000" w:fill="C0C0C0"/>
            <w:hideMark/>
          </w:tcPr>
          <w:p w:rsidR="00D609BE" w:rsidRPr="00D609BE" w:rsidRDefault="00D609BE" w:rsidP="00D609BE">
            <w:pPr>
              <w:spacing w:after="0" w:line="240" w:lineRule="auto"/>
              <w:jc w:val="center"/>
              <w:rPr>
                <w:rFonts w:ascii="Calibri" w:eastAsia="Times New Roman" w:hAnsi="Calibri" w:cs="Calibri"/>
                <w:b/>
                <w:bCs/>
                <w:color w:val="000000"/>
                <w:lang w:eastAsia="en-GB"/>
              </w:rPr>
            </w:pPr>
            <w:r w:rsidRPr="00D609BE">
              <w:rPr>
                <w:rFonts w:ascii="Calibri" w:eastAsia="Times New Roman" w:hAnsi="Calibri" w:cs="Calibri"/>
                <w:b/>
                <w:bCs/>
                <w:color w:val="000000"/>
                <w:lang w:eastAsia="en-GB"/>
              </w:rPr>
              <w:t>Partner Institution</w:t>
            </w:r>
          </w:p>
        </w:tc>
        <w:tc>
          <w:tcPr>
            <w:tcW w:w="3062" w:type="dxa"/>
            <w:tcBorders>
              <w:top w:val="single" w:sz="4" w:space="0" w:color="auto"/>
              <w:left w:val="single" w:sz="4" w:space="0" w:color="auto"/>
              <w:bottom w:val="single" w:sz="4" w:space="0" w:color="auto"/>
              <w:right w:val="single" w:sz="4" w:space="0" w:color="000000"/>
            </w:tcBorders>
            <w:shd w:val="clear" w:color="000000" w:fill="C0C0C0"/>
            <w:hideMark/>
          </w:tcPr>
          <w:p w:rsidR="00D609BE" w:rsidRPr="00D609BE" w:rsidRDefault="00D609BE" w:rsidP="00D609BE">
            <w:pPr>
              <w:spacing w:after="0" w:line="240" w:lineRule="auto"/>
              <w:jc w:val="center"/>
              <w:rPr>
                <w:rFonts w:ascii="Calibri" w:eastAsia="Times New Roman" w:hAnsi="Calibri" w:cs="Calibri"/>
                <w:b/>
                <w:bCs/>
                <w:lang w:eastAsia="en-GB"/>
              </w:rPr>
            </w:pPr>
            <w:r w:rsidRPr="00D609BE">
              <w:rPr>
                <w:rFonts w:ascii="Calibri" w:eastAsia="Times New Roman" w:hAnsi="Calibri" w:cs="Calibri"/>
                <w:b/>
                <w:bCs/>
                <w:lang w:eastAsia="en-GB"/>
              </w:rPr>
              <w:t>Title of award</w:t>
            </w:r>
          </w:p>
        </w:tc>
        <w:tc>
          <w:tcPr>
            <w:tcW w:w="1490" w:type="dxa"/>
            <w:tcBorders>
              <w:top w:val="single" w:sz="4" w:space="0" w:color="auto"/>
              <w:left w:val="nil"/>
              <w:bottom w:val="nil"/>
              <w:right w:val="single" w:sz="4" w:space="0" w:color="auto"/>
            </w:tcBorders>
            <w:shd w:val="clear" w:color="000000" w:fill="C0C0C0"/>
            <w:hideMark/>
          </w:tcPr>
          <w:p w:rsidR="00D609BE" w:rsidRPr="00D609BE" w:rsidRDefault="00D609BE" w:rsidP="00D609BE">
            <w:pPr>
              <w:spacing w:after="0" w:line="240" w:lineRule="auto"/>
              <w:jc w:val="center"/>
              <w:rPr>
                <w:rFonts w:ascii="Calibri" w:eastAsia="Times New Roman" w:hAnsi="Calibri" w:cs="Calibri"/>
                <w:b/>
                <w:bCs/>
                <w:lang w:eastAsia="en-GB"/>
              </w:rPr>
            </w:pPr>
            <w:r w:rsidRPr="00D609BE">
              <w:rPr>
                <w:rFonts w:ascii="Calibri" w:eastAsia="Times New Roman" w:hAnsi="Calibri" w:cs="Calibri"/>
                <w:b/>
                <w:bCs/>
                <w:lang w:eastAsia="en-GB"/>
              </w:rPr>
              <w:t>Category 1 or 2</w:t>
            </w:r>
          </w:p>
        </w:tc>
      </w:tr>
      <w:tr w:rsidR="00D609BE" w:rsidRPr="00D609BE" w:rsidTr="00D609BE">
        <w:trPr>
          <w:trHeight w:val="1170"/>
        </w:trPr>
        <w:tc>
          <w:tcPr>
            <w:tcW w:w="830" w:type="dxa"/>
            <w:tcBorders>
              <w:top w:val="nil"/>
              <w:left w:val="single" w:sz="4" w:space="0" w:color="auto"/>
              <w:bottom w:val="single" w:sz="4" w:space="0" w:color="auto"/>
              <w:right w:val="single" w:sz="4" w:space="0" w:color="auto"/>
            </w:tcBorders>
            <w:shd w:val="clear" w:color="000000" w:fill="FFFFFF"/>
            <w:noWrap/>
            <w:hideMark/>
          </w:tcPr>
          <w:p w:rsidR="00D609BE" w:rsidRPr="00D609BE" w:rsidRDefault="00D609BE" w:rsidP="00D609BE">
            <w:pPr>
              <w:spacing w:after="0" w:line="240" w:lineRule="auto"/>
              <w:rPr>
                <w:rFonts w:ascii="Calibri" w:eastAsia="Times New Roman" w:hAnsi="Calibri" w:cs="Calibri"/>
                <w:lang w:eastAsia="en-GB"/>
              </w:rPr>
            </w:pPr>
            <w:r w:rsidRPr="00D609BE">
              <w:rPr>
                <w:rFonts w:ascii="Calibri" w:eastAsia="Times New Roman" w:hAnsi="Calibri" w:cs="Calibri"/>
                <w:lang w:eastAsia="en-GB"/>
              </w:rPr>
              <w:t>SALC</w:t>
            </w:r>
          </w:p>
        </w:tc>
        <w:tc>
          <w:tcPr>
            <w:tcW w:w="2282" w:type="dxa"/>
            <w:tcBorders>
              <w:top w:val="nil"/>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rPr>
                <w:rFonts w:ascii="Calibri" w:eastAsia="Times New Roman" w:hAnsi="Calibri" w:cs="Calibri"/>
                <w:color w:val="000000"/>
                <w:lang w:eastAsia="en-GB"/>
              </w:rPr>
            </w:pPr>
            <w:r w:rsidRPr="00D609BE">
              <w:rPr>
                <w:rFonts w:ascii="Calibri" w:eastAsia="Times New Roman" w:hAnsi="Calibri" w:cs="Calibri"/>
                <w:color w:val="000000"/>
                <w:lang w:eastAsia="en-GB"/>
              </w:rPr>
              <w:t>Abigail Gilmour</w:t>
            </w:r>
          </w:p>
        </w:tc>
        <w:tc>
          <w:tcPr>
            <w:tcW w:w="4776" w:type="dxa"/>
            <w:tcBorders>
              <w:top w:val="nil"/>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rPr>
                <w:rFonts w:ascii="Calibri" w:eastAsia="Times New Roman" w:hAnsi="Calibri" w:cs="Calibri"/>
                <w:color w:val="000000"/>
                <w:lang w:eastAsia="en-GB"/>
              </w:rPr>
            </w:pPr>
            <w:r w:rsidRPr="00D609BE">
              <w:rPr>
                <w:rFonts w:ascii="Calibri" w:eastAsia="Times New Roman" w:hAnsi="Calibri" w:cs="Calibri"/>
                <w:color w:val="000000"/>
                <w:lang w:eastAsia="en-GB"/>
              </w:rPr>
              <w:t>University of Melbourne and CUHK</w:t>
            </w:r>
          </w:p>
        </w:tc>
        <w:tc>
          <w:tcPr>
            <w:tcW w:w="3062" w:type="dxa"/>
            <w:tcBorders>
              <w:top w:val="single" w:sz="4" w:space="0" w:color="auto"/>
              <w:left w:val="nil"/>
              <w:bottom w:val="single" w:sz="4" w:space="0" w:color="auto"/>
              <w:right w:val="single" w:sz="4" w:space="0" w:color="auto"/>
            </w:tcBorders>
            <w:shd w:val="clear" w:color="000000" w:fill="FFFFFF"/>
            <w:hideMark/>
          </w:tcPr>
          <w:p w:rsidR="00D609BE" w:rsidRPr="00D609BE" w:rsidRDefault="00D609BE" w:rsidP="00D609BE">
            <w:pPr>
              <w:spacing w:after="0" w:line="240" w:lineRule="auto"/>
              <w:rPr>
                <w:rFonts w:ascii="Calibri" w:eastAsia="Times New Roman" w:hAnsi="Calibri" w:cs="Calibri"/>
                <w:lang w:eastAsia="en-GB"/>
              </w:rPr>
            </w:pPr>
            <w:r w:rsidRPr="00D609BE">
              <w:rPr>
                <w:rFonts w:ascii="Calibri" w:eastAsia="Times New Roman" w:hAnsi="Calibri" w:cs="Calibri"/>
                <w:lang w:eastAsia="en-GB"/>
              </w:rPr>
              <w:t>Global Arts and Cultural Management – developing joint offers with Melbourne &amp; China University Hong Kong.</w:t>
            </w:r>
          </w:p>
        </w:tc>
        <w:tc>
          <w:tcPr>
            <w:tcW w:w="1490" w:type="dxa"/>
            <w:tcBorders>
              <w:top w:val="single" w:sz="4" w:space="0" w:color="auto"/>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jc w:val="right"/>
              <w:rPr>
                <w:rFonts w:ascii="Calibri" w:eastAsia="Times New Roman" w:hAnsi="Calibri" w:cs="Calibri"/>
                <w:color w:val="000000"/>
                <w:lang w:eastAsia="en-GB"/>
              </w:rPr>
            </w:pPr>
            <w:r w:rsidRPr="00D609BE">
              <w:rPr>
                <w:rFonts w:ascii="Calibri" w:eastAsia="Times New Roman" w:hAnsi="Calibri" w:cs="Calibri"/>
                <w:color w:val="000000"/>
                <w:lang w:eastAsia="en-GB"/>
              </w:rPr>
              <w:t>1</w:t>
            </w:r>
          </w:p>
        </w:tc>
      </w:tr>
      <w:tr w:rsidR="00D609BE" w:rsidRPr="00D609BE" w:rsidTr="00D609BE">
        <w:trPr>
          <w:trHeight w:val="1170"/>
        </w:trPr>
        <w:tc>
          <w:tcPr>
            <w:tcW w:w="830" w:type="dxa"/>
            <w:tcBorders>
              <w:top w:val="nil"/>
              <w:left w:val="single" w:sz="4" w:space="0" w:color="auto"/>
              <w:bottom w:val="single" w:sz="4" w:space="0" w:color="auto"/>
              <w:right w:val="single" w:sz="4" w:space="0" w:color="auto"/>
            </w:tcBorders>
            <w:shd w:val="clear" w:color="000000" w:fill="FFFFFF"/>
            <w:noWrap/>
            <w:hideMark/>
          </w:tcPr>
          <w:p w:rsidR="00D609BE" w:rsidRPr="00D609BE" w:rsidRDefault="00D609BE" w:rsidP="00D609BE">
            <w:pPr>
              <w:spacing w:after="0" w:line="240" w:lineRule="auto"/>
              <w:rPr>
                <w:rFonts w:ascii="Calibri" w:eastAsia="Times New Roman" w:hAnsi="Calibri" w:cs="Calibri"/>
                <w:lang w:eastAsia="en-GB"/>
              </w:rPr>
            </w:pPr>
            <w:r w:rsidRPr="00D609BE">
              <w:rPr>
                <w:rFonts w:ascii="Calibri" w:eastAsia="Times New Roman" w:hAnsi="Calibri" w:cs="Calibri"/>
                <w:lang w:eastAsia="en-GB"/>
              </w:rPr>
              <w:t>SEED</w:t>
            </w:r>
          </w:p>
        </w:tc>
        <w:tc>
          <w:tcPr>
            <w:tcW w:w="2282" w:type="dxa"/>
            <w:tcBorders>
              <w:top w:val="nil"/>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rPr>
                <w:rFonts w:ascii="Calibri" w:eastAsia="Times New Roman" w:hAnsi="Calibri" w:cs="Calibri"/>
                <w:color w:val="000000"/>
                <w:lang w:eastAsia="en-GB"/>
              </w:rPr>
            </w:pPr>
            <w:r w:rsidRPr="00D609BE">
              <w:rPr>
                <w:rFonts w:ascii="Calibri" w:eastAsia="Times New Roman" w:hAnsi="Calibri" w:cs="Calibri"/>
                <w:color w:val="000000"/>
                <w:lang w:eastAsia="en-GB"/>
              </w:rPr>
              <w:t>Ian Mell</w:t>
            </w:r>
          </w:p>
        </w:tc>
        <w:tc>
          <w:tcPr>
            <w:tcW w:w="4776" w:type="dxa"/>
            <w:tcBorders>
              <w:top w:val="nil"/>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rPr>
                <w:rFonts w:ascii="Calibri" w:eastAsia="Times New Roman" w:hAnsi="Calibri" w:cs="Calibri"/>
                <w:color w:val="000000"/>
                <w:lang w:eastAsia="en-GB"/>
              </w:rPr>
            </w:pPr>
            <w:r w:rsidRPr="00D609BE">
              <w:rPr>
                <w:rFonts w:ascii="Calibri" w:eastAsia="Times New Roman" w:hAnsi="Calibri" w:cs="Calibri"/>
                <w:color w:val="000000"/>
                <w:lang w:eastAsia="en-GB"/>
              </w:rPr>
              <w:t>Copenhagen University</w:t>
            </w:r>
          </w:p>
        </w:tc>
        <w:tc>
          <w:tcPr>
            <w:tcW w:w="3062" w:type="dxa"/>
            <w:tcBorders>
              <w:top w:val="single" w:sz="4" w:space="0" w:color="auto"/>
              <w:left w:val="nil"/>
              <w:bottom w:val="single" w:sz="4" w:space="0" w:color="auto"/>
              <w:right w:val="single" w:sz="4" w:space="0" w:color="auto"/>
            </w:tcBorders>
            <w:shd w:val="clear" w:color="000000" w:fill="FFFFFF"/>
            <w:hideMark/>
          </w:tcPr>
          <w:p w:rsidR="00D609BE" w:rsidRPr="00D609BE" w:rsidRDefault="00D609BE" w:rsidP="00D609BE">
            <w:pPr>
              <w:spacing w:after="0" w:line="240" w:lineRule="auto"/>
              <w:rPr>
                <w:rFonts w:ascii="Calibri" w:eastAsia="Times New Roman" w:hAnsi="Calibri" w:cs="Calibri"/>
                <w:lang w:eastAsia="en-GB"/>
              </w:rPr>
            </w:pPr>
            <w:r w:rsidRPr="00D609BE">
              <w:rPr>
                <w:rFonts w:ascii="Calibri" w:eastAsia="Times New Roman" w:hAnsi="Calibri" w:cs="Calibri"/>
                <w:lang w:eastAsia="en-GB"/>
              </w:rPr>
              <w:t xml:space="preserve">Internationalising Green Infrastructure in Research, Funding and Teaching in Manchester &amp; Copenhagen  </w:t>
            </w:r>
          </w:p>
        </w:tc>
        <w:tc>
          <w:tcPr>
            <w:tcW w:w="1490" w:type="dxa"/>
            <w:tcBorders>
              <w:top w:val="nil"/>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jc w:val="right"/>
              <w:rPr>
                <w:rFonts w:ascii="Calibri" w:eastAsia="Times New Roman" w:hAnsi="Calibri" w:cs="Calibri"/>
                <w:color w:val="000000"/>
                <w:lang w:eastAsia="en-GB"/>
              </w:rPr>
            </w:pPr>
            <w:r w:rsidRPr="00D609BE">
              <w:rPr>
                <w:rFonts w:ascii="Calibri" w:eastAsia="Times New Roman" w:hAnsi="Calibri" w:cs="Calibri"/>
                <w:color w:val="000000"/>
                <w:lang w:eastAsia="en-GB"/>
              </w:rPr>
              <w:t>2</w:t>
            </w:r>
          </w:p>
        </w:tc>
      </w:tr>
      <w:tr w:rsidR="00D609BE" w:rsidRPr="00D609BE" w:rsidTr="00D609BE">
        <w:trPr>
          <w:trHeight w:val="1170"/>
        </w:trPr>
        <w:tc>
          <w:tcPr>
            <w:tcW w:w="830" w:type="dxa"/>
            <w:tcBorders>
              <w:top w:val="nil"/>
              <w:left w:val="single" w:sz="4" w:space="0" w:color="auto"/>
              <w:bottom w:val="single" w:sz="4" w:space="0" w:color="auto"/>
              <w:right w:val="single" w:sz="4" w:space="0" w:color="auto"/>
            </w:tcBorders>
            <w:shd w:val="clear" w:color="000000" w:fill="FFFFFF"/>
            <w:noWrap/>
            <w:hideMark/>
          </w:tcPr>
          <w:p w:rsidR="00D609BE" w:rsidRPr="00D609BE" w:rsidRDefault="00D609BE" w:rsidP="00D609BE">
            <w:pPr>
              <w:spacing w:after="0" w:line="240" w:lineRule="auto"/>
              <w:rPr>
                <w:rFonts w:ascii="Calibri" w:eastAsia="Times New Roman" w:hAnsi="Calibri" w:cs="Calibri"/>
                <w:lang w:eastAsia="en-GB"/>
              </w:rPr>
            </w:pPr>
            <w:r w:rsidRPr="00D609BE">
              <w:rPr>
                <w:rFonts w:ascii="Calibri" w:eastAsia="Times New Roman" w:hAnsi="Calibri" w:cs="Calibri"/>
                <w:lang w:eastAsia="en-GB"/>
              </w:rPr>
              <w:t>SEED</w:t>
            </w:r>
          </w:p>
        </w:tc>
        <w:tc>
          <w:tcPr>
            <w:tcW w:w="2282" w:type="dxa"/>
            <w:tcBorders>
              <w:top w:val="nil"/>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rPr>
                <w:rFonts w:ascii="Calibri" w:eastAsia="Times New Roman" w:hAnsi="Calibri" w:cs="Calibri"/>
                <w:color w:val="000000"/>
                <w:lang w:eastAsia="en-GB"/>
              </w:rPr>
            </w:pPr>
            <w:r w:rsidRPr="00D609BE">
              <w:rPr>
                <w:rFonts w:ascii="Calibri" w:eastAsia="Times New Roman" w:hAnsi="Calibri" w:cs="Calibri"/>
                <w:color w:val="000000"/>
                <w:lang w:eastAsia="en-GB"/>
              </w:rPr>
              <w:t>Nicola Banks</w:t>
            </w:r>
          </w:p>
        </w:tc>
        <w:tc>
          <w:tcPr>
            <w:tcW w:w="4776" w:type="dxa"/>
            <w:tcBorders>
              <w:top w:val="nil"/>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rPr>
                <w:rFonts w:ascii="Calibri" w:eastAsia="Times New Roman" w:hAnsi="Calibri" w:cs="Calibri"/>
                <w:color w:val="000000"/>
                <w:lang w:eastAsia="en-GB"/>
              </w:rPr>
            </w:pPr>
            <w:proofErr w:type="spellStart"/>
            <w:r w:rsidRPr="00D609BE">
              <w:rPr>
                <w:rFonts w:ascii="Calibri" w:eastAsia="Times New Roman" w:hAnsi="Calibri" w:cs="Calibri"/>
                <w:color w:val="000000"/>
                <w:lang w:eastAsia="en-GB"/>
              </w:rPr>
              <w:t>Radboud</w:t>
            </w:r>
            <w:proofErr w:type="spellEnd"/>
            <w:r w:rsidRPr="00D609BE">
              <w:rPr>
                <w:rFonts w:ascii="Calibri" w:eastAsia="Times New Roman" w:hAnsi="Calibri" w:cs="Calibri"/>
                <w:color w:val="000000"/>
                <w:lang w:eastAsia="en-GB"/>
              </w:rPr>
              <w:t xml:space="preserve"> University and </w:t>
            </w:r>
            <w:proofErr w:type="spellStart"/>
            <w:r w:rsidRPr="00D609BE">
              <w:rPr>
                <w:rFonts w:ascii="Calibri" w:eastAsia="Times New Roman" w:hAnsi="Calibri" w:cs="Calibri"/>
                <w:color w:val="000000"/>
                <w:lang w:eastAsia="en-GB"/>
              </w:rPr>
              <w:t>Wagennigen</w:t>
            </w:r>
            <w:proofErr w:type="spellEnd"/>
            <w:r w:rsidRPr="00D609BE">
              <w:rPr>
                <w:rFonts w:ascii="Calibri" w:eastAsia="Times New Roman" w:hAnsi="Calibri" w:cs="Calibri"/>
                <w:color w:val="000000"/>
                <w:lang w:eastAsia="en-GB"/>
              </w:rPr>
              <w:t xml:space="preserve"> University</w:t>
            </w:r>
          </w:p>
        </w:tc>
        <w:tc>
          <w:tcPr>
            <w:tcW w:w="3062" w:type="dxa"/>
            <w:tcBorders>
              <w:top w:val="single" w:sz="4" w:space="0" w:color="auto"/>
              <w:left w:val="nil"/>
              <w:bottom w:val="single" w:sz="4" w:space="0" w:color="auto"/>
              <w:right w:val="single" w:sz="4" w:space="0" w:color="auto"/>
            </w:tcBorders>
            <w:shd w:val="clear" w:color="000000" w:fill="FFFFFF"/>
            <w:hideMark/>
          </w:tcPr>
          <w:p w:rsidR="00D609BE" w:rsidRPr="00D609BE" w:rsidRDefault="00D609BE" w:rsidP="00D609BE">
            <w:pPr>
              <w:spacing w:after="0" w:line="240" w:lineRule="auto"/>
              <w:rPr>
                <w:rFonts w:ascii="Calibri" w:eastAsia="Times New Roman" w:hAnsi="Calibri" w:cs="Calibri"/>
                <w:lang w:eastAsia="en-GB"/>
              </w:rPr>
            </w:pPr>
            <w:r w:rsidRPr="00D609BE">
              <w:rPr>
                <w:rFonts w:ascii="Calibri" w:eastAsia="Times New Roman" w:hAnsi="Calibri" w:cs="Calibri"/>
                <w:lang w:eastAsia="en-GB"/>
              </w:rPr>
              <w:t xml:space="preserve">Challenging inequalities in the global aid system for NGOs: an intervention and new research agenda.  </w:t>
            </w:r>
            <w:proofErr w:type="spellStart"/>
            <w:r w:rsidRPr="00D609BE">
              <w:rPr>
                <w:rFonts w:ascii="Calibri" w:eastAsia="Times New Roman" w:hAnsi="Calibri" w:cs="Calibri"/>
                <w:lang w:eastAsia="en-GB"/>
              </w:rPr>
              <w:t>Radboud</w:t>
            </w:r>
            <w:proofErr w:type="spellEnd"/>
            <w:r w:rsidRPr="00D609BE">
              <w:rPr>
                <w:rFonts w:ascii="Calibri" w:eastAsia="Times New Roman" w:hAnsi="Calibri" w:cs="Calibri"/>
                <w:lang w:eastAsia="en-GB"/>
              </w:rPr>
              <w:t xml:space="preserve"> University (Netherlands), </w:t>
            </w:r>
            <w:proofErr w:type="spellStart"/>
            <w:r w:rsidRPr="00D609BE">
              <w:rPr>
                <w:rFonts w:ascii="Calibri" w:eastAsia="Times New Roman" w:hAnsi="Calibri" w:cs="Calibri"/>
                <w:lang w:eastAsia="en-GB"/>
              </w:rPr>
              <w:t>Wageningen</w:t>
            </w:r>
            <w:proofErr w:type="spellEnd"/>
            <w:r w:rsidRPr="00D609BE">
              <w:rPr>
                <w:rFonts w:ascii="Calibri" w:eastAsia="Times New Roman" w:hAnsi="Calibri" w:cs="Calibri"/>
                <w:lang w:eastAsia="en-GB"/>
              </w:rPr>
              <w:t xml:space="preserve"> University (Netherlands) Re-imagining International NGO's social lab, Small international development charities network, University of </w:t>
            </w:r>
            <w:proofErr w:type="spellStart"/>
            <w:r w:rsidRPr="00D609BE">
              <w:rPr>
                <w:rFonts w:ascii="Calibri" w:eastAsia="Times New Roman" w:hAnsi="Calibri" w:cs="Calibri"/>
                <w:lang w:eastAsia="en-GB"/>
              </w:rPr>
              <w:t>Sheffiled</w:t>
            </w:r>
            <w:proofErr w:type="spellEnd"/>
          </w:p>
        </w:tc>
        <w:tc>
          <w:tcPr>
            <w:tcW w:w="1490" w:type="dxa"/>
            <w:tcBorders>
              <w:top w:val="nil"/>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jc w:val="right"/>
              <w:rPr>
                <w:rFonts w:ascii="Calibri" w:eastAsia="Times New Roman" w:hAnsi="Calibri" w:cs="Calibri"/>
                <w:color w:val="000000"/>
                <w:lang w:eastAsia="en-GB"/>
              </w:rPr>
            </w:pPr>
            <w:r w:rsidRPr="00D609BE">
              <w:rPr>
                <w:rFonts w:ascii="Calibri" w:eastAsia="Times New Roman" w:hAnsi="Calibri" w:cs="Calibri"/>
                <w:color w:val="000000"/>
                <w:lang w:eastAsia="en-GB"/>
              </w:rPr>
              <w:t>1</w:t>
            </w:r>
          </w:p>
        </w:tc>
      </w:tr>
      <w:tr w:rsidR="00D609BE" w:rsidRPr="00D609BE" w:rsidTr="00D609BE">
        <w:trPr>
          <w:trHeight w:val="1170"/>
        </w:trPr>
        <w:tc>
          <w:tcPr>
            <w:tcW w:w="830" w:type="dxa"/>
            <w:tcBorders>
              <w:top w:val="single" w:sz="4" w:space="0" w:color="auto"/>
              <w:left w:val="single" w:sz="4" w:space="0" w:color="auto"/>
              <w:bottom w:val="single" w:sz="4" w:space="0" w:color="auto"/>
              <w:right w:val="single" w:sz="4" w:space="0" w:color="auto"/>
            </w:tcBorders>
            <w:shd w:val="clear" w:color="000000" w:fill="FFFFFF"/>
            <w:noWrap/>
            <w:hideMark/>
          </w:tcPr>
          <w:p w:rsidR="00D609BE" w:rsidRPr="00D609BE" w:rsidRDefault="00D609BE" w:rsidP="00D609BE">
            <w:pPr>
              <w:spacing w:after="0" w:line="240" w:lineRule="auto"/>
              <w:rPr>
                <w:rFonts w:ascii="Calibri" w:eastAsia="Times New Roman" w:hAnsi="Calibri" w:cs="Calibri"/>
                <w:lang w:eastAsia="en-GB"/>
              </w:rPr>
            </w:pPr>
            <w:proofErr w:type="spellStart"/>
            <w:r w:rsidRPr="00D609BE">
              <w:rPr>
                <w:rFonts w:ascii="Calibri" w:eastAsia="Times New Roman" w:hAnsi="Calibri" w:cs="Calibri"/>
                <w:lang w:eastAsia="en-GB"/>
              </w:rPr>
              <w:lastRenderedPageBreak/>
              <w:t>SoSS</w:t>
            </w:r>
            <w:proofErr w:type="spellEnd"/>
          </w:p>
        </w:tc>
        <w:tc>
          <w:tcPr>
            <w:tcW w:w="2282" w:type="dxa"/>
            <w:tcBorders>
              <w:top w:val="single" w:sz="4" w:space="0" w:color="auto"/>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rPr>
                <w:rFonts w:ascii="Calibri" w:eastAsia="Times New Roman" w:hAnsi="Calibri" w:cs="Calibri"/>
                <w:color w:val="000000"/>
                <w:lang w:eastAsia="en-GB"/>
              </w:rPr>
            </w:pPr>
            <w:r w:rsidRPr="00D609BE">
              <w:rPr>
                <w:rFonts w:ascii="Calibri" w:eastAsia="Times New Roman" w:hAnsi="Calibri" w:cs="Calibri"/>
                <w:color w:val="000000"/>
                <w:lang w:eastAsia="en-GB"/>
              </w:rPr>
              <w:t>Jasem Tarawneh </w:t>
            </w:r>
          </w:p>
        </w:tc>
        <w:tc>
          <w:tcPr>
            <w:tcW w:w="4776" w:type="dxa"/>
            <w:tcBorders>
              <w:top w:val="single" w:sz="4" w:space="0" w:color="auto"/>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rPr>
                <w:rFonts w:ascii="Calibri" w:eastAsia="Times New Roman" w:hAnsi="Calibri" w:cs="Calibri"/>
                <w:color w:val="000000"/>
                <w:lang w:eastAsia="en-GB"/>
              </w:rPr>
            </w:pPr>
            <w:r w:rsidRPr="00D609BE">
              <w:rPr>
                <w:rFonts w:ascii="Calibri" w:eastAsia="Times New Roman" w:hAnsi="Calibri" w:cs="Calibri"/>
                <w:color w:val="000000"/>
                <w:lang w:eastAsia="en-GB"/>
              </w:rPr>
              <w:t>Indiana University</w:t>
            </w:r>
          </w:p>
        </w:tc>
        <w:tc>
          <w:tcPr>
            <w:tcW w:w="3062" w:type="dxa"/>
            <w:tcBorders>
              <w:top w:val="single" w:sz="4" w:space="0" w:color="auto"/>
              <w:left w:val="nil"/>
              <w:bottom w:val="single" w:sz="4" w:space="0" w:color="auto"/>
              <w:right w:val="single" w:sz="4" w:space="0" w:color="auto"/>
            </w:tcBorders>
            <w:shd w:val="clear" w:color="000000" w:fill="FFFFFF"/>
            <w:hideMark/>
          </w:tcPr>
          <w:p w:rsidR="00D609BE" w:rsidRPr="00D609BE" w:rsidRDefault="00D609BE" w:rsidP="00D609BE">
            <w:pPr>
              <w:spacing w:after="0" w:line="240" w:lineRule="auto"/>
              <w:rPr>
                <w:rFonts w:ascii="Calibri" w:eastAsia="Times New Roman" w:hAnsi="Calibri" w:cs="Calibri"/>
                <w:lang w:eastAsia="en-GB"/>
              </w:rPr>
            </w:pPr>
            <w:r w:rsidRPr="00D609BE">
              <w:rPr>
                <w:rFonts w:ascii="Calibri" w:eastAsia="Times New Roman" w:hAnsi="Calibri" w:cs="Calibri"/>
                <w:lang w:eastAsia="en-GB"/>
              </w:rPr>
              <w:t>UK-US Free Trade Agreement (UKUSFTA): unlocking the potential of transatlantic trade and investment.  Indiana University</w:t>
            </w:r>
          </w:p>
        </w:tc>
        <w:tc>
          <w:tcPr>
            <w:tcW w:w="1490" w:type="dxa"/>
            <w:tcBorders>
              <w:top w:val="single" w:sz="4" w:space="0" w:color="auto"/>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jc w:val="right"/>
              <w:rPr>
                <w:rFonts w:ascii="Calibri" w:eastAsia="Times New Roman" w:hAnsi="Calibri" w:cs="Calibri"/>
                <w:color w:val="000000"/>
                <w:lang w:eastAsia="en-GB"/>
              </w:rPr>
            </w:pPr>
            <w:r w:rsidRPr="00D609BE">
              <w:rPr>
                <w:rFonts w:ascii="Calibri" w:eastAsia="Times New Roman" w:hAnsi="Calibri" w:cs="Calibri"/>
                <w:color w:val="000000"/>
                <w:lang w:eastAsia="en-GB"/>
              </w:rPr>
              <w:t>1</w:t>
            </w:r>
          </w:p>
        </w:tc>
      </w:tr>
      <w:tr w:rsidR="00D609BE" w:rsidRPr="00D609BE" w:rsidTr="00D609BE">
        <w:trPr>
          <w:trHeight w:val="1170"/>
        </w:trPr>
        <w:tc>
          <w:tcPr>
            <w:tcW w:w="830" w:type="dxa"/>
            <w:tcBorders>
              <w:top w:val="single" w:sz="4" w:space="0" w:color="auto"/>
              <w:left w:val="single" w:sz="4" w:space="0" w:color="auto"/>
              <w:bottom w:val="single" w:sz="4" w:space="0" w:color="auto"/>
              <w:right w:val="single" w:sz="4" w:space="0" w:color="auto"/>
            </w:tcBorders>
            <w:shd w:val="clear" w:color="000000" w:fill="FFFFFF"/>
            <w:noWrap/>
            <w:hideMark/>
          </w:tcPr>
          <w:p w:rsidR="00D609BE" w:rsidRPr="00D609BE" w:rsidRDefault="00D609BE" w:rsidP="00D609BE">
            <w:pPr>
              <w:spacing w:after="0" w:line="240" w:lineRule="auto"/>
              <w:rPr>
                <w:rFonts w:ascii="Calibri" w:eastAsia="Times New Roman" w:hAnsi="Calibri" w:cs="Calibri"/>
                <w:lang w:eastAsia="en-GB"/>
              </w:rPr>
            </w:pPr>
            <w:proofErr w:type="spellStart"/>
            <w:r w:rsidRPr="00D609BE">
              <w:rPr>
                <w:rFonts w:ascii="Calibri" w:eastAsia="Times New Roman" w:hAnsi="Calibri" w:cs="Calibri"/>
                <w:lang w:eastAsia="en-GB"/>
              </w:rPr>
              <w:t>SoSS</w:t>
            </w:r>
            <w:proofErr w:type="spellEnd"/>
          </w:p>
        </w:tc>
        <w:tc>
          <w:tcPr>
            <w:tcW w:w="2282" w:type="dxa"/>
            <w:tcBorders>
              <w:top w:val="single" w:sz="4" w:space="0" w:color="auto"/>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rPr>
                <w:rFonts w:ascii="Calibri" w:eastAsia="Times New Roman" w:hAnsi="Calibri" w:cs="Calibri"/>
                <w:color w:val="000000"/>
                <w:lang w:eastAsia="en-GB"/>
              </w:rPr>
            </w:pPr>
            <w:r w:rsidRPr="00D609BE">
              <w:rPr>
                <w:rFonts w:ascii="Calibri" w:eastAsia="Times New Roman" w:hAnsi="Calibri" w:cs="Calibri"/>
                <w:color w:val="000000"/>
                <w:lang w:eastAsia="en-GB"/>
              </w:rPr>
              <w:t>Alice Bloch</w:t>
            </w:r>
          </w:p>
        </w:tc>
        <w:tc>
          <w:tcPr>
            <w:tcW w:w="4776" w:type="dxa"/>
            <w:tcBorders>
              <w:top w:val="single" w:sz="4" w:space="0" w:color="auto"/>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rPr>
                <w:rFonts w:ascii="Calibri" w:eastAsia="Times New Roman" w:hAnsi="Calibri" w:cs="Calibri"/>
                <w:color w:val="000000"/>
                <w:lang w:eastAsia="en-GB"/>
              </w:rPr>
            </w:pPr>
            <w:r w:rsidRPr="00D609BE">
              <w:rPr>
                <w:rFonts w:ascii="Calibri" w:eastAsia="Times New Roman" w:hAnsi="Calibri" w:cs="Calibri"/>
                <w:color w:val="000000"/>
                <w:lang w:eastAsia="en-GB"/>
              </w:rPr>
              <w:t>Indiana University</w:t>
            </w:r>
          </w:p>
        </w:tc>
        <w:tc>
          <w:tcPr>
            <w:tcW w:w="3062" w:type="dxa"/>
            <w:tcBorders>
              <w:top w:val="single" w:sz="4" w:space="0" w:color="auto"/>
              <w:left w:val="nil"/>
              <w:bottom w:val="single" w:sz="4" w:space="0" w:color="auto"/>
              <w:right w:val="single" w:sz="4" w:space="0" w:color="auto"/>
            </w:tcBorders>
            <w:shd w:val="clear" w:color="000000" w:fill="FFFFFF"/>
            <w:hideMark/>
          </w:tcPr>
          <w:p w:rsidR="00D609BE" w:rsidRPr="00D609BE" w:rsidRDefault="00D609BE" w:rsidP="00D609BE">
            <w:pPr>
              <w:spacing w:after="0" w:line="240" w:lineRule="auto"/>
              <w:rPr>
                <w:rFonts w:ascii="Calibri" w:eastAsia="Times New Roman" w:hAnsi="Calibri" w:cs="Calibri"/>
                <w:lang w:eastAsia="en-GB"/>
              </w:rPr>
            </w:pPr>
            <w:r w:rsidRPr="00D609BE">
              <w:rPr>
                <w:rFonts w:ascii="Calibri" w:eastAsia="Times New Roman" w:hAnsi="Calibri" w:cs="Calibri"/>
                <w:lang w:eastAsia="en-GB"/>
              </w:rPr>
              <w:t xml:space="preserve">Jewish embodiment through body art. Indiana University </w:t>
            </w:r>
          </w:p>
        </w:tc>
        <w:tc>
          <w:tcPr>
            <w:tcW w:w="1490" w:type="dxa"/>
            <w:tcBorders>
              <w:top w:val="single" w:sz="4" w:space="0" w:color="auto"/>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jc w:val="right"/>
              <w:rPr>
                <w:rFonts w:ascii="Calibri" w:eastAsia="Times New Roman" w:hAnsi="Calibri" w:cs="Calibri"/>
                <w:color w:val="000000"/>
                <w:lang w:eastAsia="en-GB"/>
              </w:rPr>
            </w:pPr>
            <w:r w:rsidRPr="00D609BE">
              <w:rPr>
                <w:rFonts w:ascii="Calibri" w:eastAsia="Times New Roman" w:hAnsi="Calibri" w:cs="Calibri"/>
                <w:color w:val="000000"/>
                <w:lang w:eastAsia="en-GB"/>
              </w:rPr>
              <w:t>2</w:t>
            </w:r>
          </w:p>
        </w:tc>
      </w:tr>
      <w:tr w:rsidR="00D609BE" w:rsidRPr="00D609BE" w:rsidTr="00D609BE">
        <w:trPr>
          <w:trHeight w:val="1170"/>
        </w:trPr>
        <w:tc>
          <w:tcPr>
            <w:tcW w:w="830" w:type="dxa"/>
            <w:tcBorders>
              <w:top w:val="nil"/>
              <w:left w:val="single" w:sz="4" w:space="0" w:color="auto"/>
              <w:bottom w:val="single" w:sz="4" w:space="0" w:color="auto"/>
              <w:right w:val="single" w:sz="4" w:space="0" w:color="auto"/>
            </w:tcBorders>
            <w:shd w:val="clear" w:color="000000" w:fill="FFFFFF"/>
            <w:noWrap/>
            <w:hideMark/>
          </w:tcPr>
          <w:p w:rsidR="00D609BE" w:rsidRPr="00D609BE" w:rsidRDefault="00D609BE" w:rsidP="00D609BE">
            <w:pPr>
              <w:spacing w:after="0" w:line="240" w:lineRule="auto"/>
              <w:rPr>
                <w:rFonts w:ascii="Calibri" w:eastAsia="Times New Roman" w:hAnsi="Calibri" w:cs="Calibri"/>
                <w:lang w:eastAsia="en-GB"/>
              </w:rPr>
            </w:pPr>
            <w:proofErr w:type="spellStart"/>
            <w:r w:rsidRPr="00D609BE">
              <w:rPr>
                <w:rFonts w:ascii="Calibri" w:eastAsia="Times New Roman" w:hAnsi="Calibri" w:cs="Calibri"/>
                <w:lang w:eastAsia="en-GB"/>
              </w:rPr>
              <w:t>SoSS</w:t>
            </w:r>
            <w:proofErr w:type="spellEnd"/>
          </w:p>
        </w:tc>
        <w:tc>
          <w:tcPr>
            <w:tcW w:w="2282" w:type="dxa"/>
            <w:tcBorders>
              <w:top w:val="nil"/>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rPr>
                <w:rFonts w:ascii="Calibri" w:eastAsia="Times New Roman" w:hAnsi="Calibri" w:cs="Calibri"/>
                <w:color w:val="000000"/>
                <w:lang w:eastAsia="en-GB"/>
              </w:rPr>
            </w:pPr>
            <w:r w:rsidRPr="00D609BE">
              <w:rPr>
                <w:rFonts w:ascii="Calibri" w:eastAsia="Times New Roman" w:hAnsi="Calibri" w:cs="Calibri"/>
                <w:color w:val="000000"/>
                <w:lang w:eastAsia="en-GB"/>
              </w:rPr>
              <w:t>John Haskell</w:t>
            </w:r>
          </w:p>
        </w:tc>
        <w:tc>
          <w:tcPr>
            <w:tcW w:w="4776" w:type="dxa"/>
            <w:tcBorders>
              <w:top w:val="nil"/>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rPr>
                <w:rFonts w:ascii="Calibri" w:eastAsia="Times New Roman" w:hAnsi="Calibri" w:cs="Calibri"/>
                <w:color w:val="000000"/>
                <w:lang w:eastAsia="en-GB"/>
              </w:rPr>
            </w:pPr>
            <w:r w:rsidRPr="00D609BE">
              <w:rPr>
                <w:rFonts w:ascii="Calibri" w:eastAsia="Times New Roman" w:hAnsi="Calibri" w:cs="Calibri"/>
                <w:color w:val="000000"/>
                <w:lang w:eastAsia="en-GB"/>
              </w:rPr>
              <w:t>Willamette University, Oregon</w:t>
            </w:r>
          </w:p>
        </w:tc>
        <w:tc>
          <w:tcPr>
            <w:tcW w:w="3062" w:type="dxa"/>
            <w:tcBorders>
              <w:top w:val="single" w:sz="4" w:space="0" w:color="auto"/>
              <w:left w:val="nil"/>
              <w:bottom w:val="single" w:sz="4" w:space="0" w:color="auto"/>
              <w:right w:val="single" w:sz="4" w:space="0" w:color="auto"/>
            </w:tcBorders>
            <w:shd w:val="clear" w:color="000000" w:fill="FFFFFF"/>
            <w:hideMark/>
          </w:tcPr>
          <w:p w:rsidR="00D609BE" w:rsidRPr="00D609BE" w:rsidRDefault="00D609BE" w:rsidP="00D609BE">
            <w:pPr>
              <w:spacing w:after="0" w:line="240" w:lineRule="auto"/>
              <w:rPr>
                <w:rFonts w:ascii="Calibri" w:eastAsia="Times New Roman" w:hAnsi="Calibri" w:cs="Calibri"/>
                <w:lang w:eastAsia="en-GB"/>
              </w:rPr>
            </w:pPr>
            <w:r w:rsidRPr="00D609BE">
              <w:rPr>
                <w:rFonts w:ascii="Calibri" w:eastAsia="Times New Roman" w:hAnsi="Calibri" w:cs="Calibri"/>
                <w:lang w:eastAsia="en-GB"/>
              </w:rPr>
              <w:t xml:space="preserve">Digital Currencies Initiative in Cultural, Economic, Legal and Political Contexts   </w:t>
            </w:r>
          </w:p>
        </w:tc>
        <w:tc>
          <w:tcPr>
            <w:tcW w:w="1490" w:type="dxa"/>
            <w:tcBorders>
              <w:top w:val="nil"/>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jc w:val="right"/>
              <w:rPr>
                <w:rFonts w:ascii="Calibri" w:eastAsia="Times New Roman" w:hAnsi="Calibri" w:cs="Calibri"/>
                <w:color w:val="000000"/>
                <w:lang w:eastAsia="en-GB"/>
              </w:rPr>
            </w:pPr>
            <w:r w:rsidRPr="00D609BE">
              <w:rPr>
                <w:rFonts w:ascii="Calibri" w:eastAsia="Times New Roman" w:hAnsi="Calibri" w:cs="Calibri"/>
                <w:color w:val="000000"/>
                <w:lang w:eastAsia="en-GB"/>
              </w:rPr>
              <w:t>1</w:t>
            </w:r>
          </w:p>
        </w:tc>
      </w:tr>
      <w:tr w:rsidR="00D609BE" w:rsidRPr="00D609BE" w:rsidTr="00D609BE">
        <w:trPr>
          <w:trHeight w:val="1170"/>
        </w:trPr>
        <w:tc>
          <w:tcPr>
            <w:tcW w:w="830" w:type="dxa"/>
            <w:tcBorders>
              <w:top w:val="nil"/>
              <w:left w:val="single" w:sz="4" w:space="0" w:color="auto"/>
              <w:bottom w:val="single" w:sz="4" w:space="0" w:color="auto"/>
              <w:right w:val="single" w:sz="4" w:space="0" w:color="auto"/>
            </w:tcBorders>
            <w:shd w:val="clear" w:color="000000" w:fill="FFFFFF"/>
            <w:noWrap/>
            <w:hideMark/>
          </w:tcPr>
          <w:p w:rsidR="00D609BE" w:rsidRPr="00D609BE" w:rsidRDefault="00D609BE" w:rsidP="00D609BE">
            <w:pPr>
              <w:spacing w:after="0" w:line="240" w:lineRule="auto"/>
              <w:rPr>
                <w:rFonts w:ascii="Calibri" w:eastAsia="Times New Roman" w:hAnsi="Calibri" w:cs="Calibri"/>
                <w:lang w:eastAsia="en-GB"/>
              </w:rPr>
            </w:pPr>
            <w:proofErr w:type="spellStart"/>
            <w:r w:rsidRPr="00D609BE">
              <w:rPr>
                <w:rFonts w:ascii="Calibri" w:eastAsia="Times New Roman" w:hAnsi="Calibri" w:cs="Calibri"/>
                <w:lang w:eastAsia="en-GB"/>
              </w:rPr>
              <w:t>SoSS</w:t>
            </w:r>
            <w:proofErr w:type="spellEnd"/>
          </w:p>
        </w:tc>
        <w:tc>
          <w:tcPr>
            <w:tcW w:w="2282" w:type="dxa"/>
            <w:tcBorders>
              <w:top w:val="nil"/>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rPr>
                <w:rFonts w:ascii="Calibri" w:eastAsia="Times New Roman" w:hAnsi="Calibri" w:cs="Calibri"/>
                <w:color w:val="000000"/>
                <w:lang w:eastAsia="en-GB"/>
              </w:rPr>
            </w:pPr>
            <w:r w:rsidRPr="00D609BE">
              <w:rPr>
                <w:rFonts w:ascii="Calibri" w:eastAsia="Times New Roman" w:hAnsi="Calibri" w:cs="Calibri"/>
                <w:color w:val="000000"/>
                <w:lang w:eastAsia="en-GB"/>
              </w:rPr>
              <w:t>Andy Westwood</w:t>
            </w:r>
          </w:p>
        </w:tc>
        <w:tc>
          <w:tcPr>
            <w:tcW w:w="4776" w:type="dxa"/>
            <w:tcBorders>
              <w:top w:val="nil"/>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rPr>
                <w:rFonts w:ascii="Calibri" w:eastAsia="Times New Roman" w:hAnsi="Calibri" w:cs="Calibri"/>
                <w:color w:val="000000"/>
                <w:lang w:eastAsia="en-GB"/>
              </w:rPr>
            </w:pPr>
            <w:r w:rsidRPr="00D609BE">
              <w:rPr>
                <w:rFonts w:ascii="Calibri" w:eastAsia="Times New Roman" w:hAnsi="Calibri" w:cs="Calibri"/>
                <w:color w:val="000000"/>
                <w:lang w:eastAsia="en-GB"/>
              </w:rPr>
              <w:t>University of Michigan and University of Georgetown</w:t>
            </w:r>
          </w:p>
        </w:tc>
        <w:tc>
          <w:tcPr>
            <w:tcW w:w="3062" w:type="dxa"/>
            <w:tcBorders>
              <w:top w:val="single" w:sz="4" w:space="0" w:color="auto"/>
              <w:left w:val="nil"/>
              <w:bottom w:val="single" w:sz="4" w:space="0" w:color="auto"/>
              <w:right w:val="single" w:sz="4" w:space="0" w:color="auto"/>
            </w:tcBorders>
            <w:shd w:val="clear" w:color="000000" w:fill="FFFFFF"/>
            <w:hideMark/>
          </w:tcPr>
          <w:p w:rsidR="00D609BE" w:rsidRPr="00D609BE" w:rsidRDefault="00D609BE" w:rsidP="00D609BE">
            <w:pPr>
              <w:spacing w:after="0" w:line="240" w:lineRule="auto"/>
              <w:rPr>
                <w:rFonts w:ascii="Calibri" w:eastAsia="Times New Roman" w:hAnsi="Calibri" w:cs="Calibri"/>
                <w:lang w:eastAsia="en-GB"/>
              </w:rPr>
            </w:pPr>
            <w:r w:rsidRPr="00D609BE">
              <w:rPr>
                <w:rFonts w:ascii="Calibri" w:eastAsia="Times New Roman" w:hAnsi="Calibri" w:cs="Calibri"/>
                <w:lang w:eastAsia="en-GB"/>
              </w:rPr>
              <w:t xml:space="preserve">Reviving post-industrial or “left behind places” – developing an international research agenda and network. University of Michigan,  University of Georgetown, Others to be confirmed (including German Government, EU and prospective partners in other German, US and Canadian Universities </w:t>
            </w:r>
            <w:proofErr w:type="spellStart"/>
            <w:r w:rsidRPr="00D609BE">
              <w:rPr>
                <w:rFonts w:ascii="Calibri" w:eastAsia="Times New Roman" w:hAnsi="Calibri" w:cs="Calibri"/>
                <w:lang w:eastAsia="en-GB"/>
              </w:rPr>
              <w:t>eg</w:t>
            </w:r>
            <w:proofErr w:type="spellEnd"/>
            <w:r w:rsidRPr="00D609BE">
              <w:rPr>
                <w:rFonts w:ascii="Calibri" w:eastAsia="Times New Roman" w:hAnsi="Calibri" w:cs="Calibri"/>
                <w:lang w:eastAsia="en-GB"/>
              </w:rPr>
              <w:t xml:space="preserve"> Toronto, Wuppertal </w:t>
            </w:r>
          </w:p>
        </w:tc>
        <w:tc>
          <w:tcPr>
            <w:tcW w:w="1490" w:type="dxa"/>
            <w:tcBorders>
              <w:top w:val="nil"/>
              <w:left w:val="nil"/>
              <w:bottom w:val="single" w:sz="4" w:space="0" w:color="auto"/>
              <w:right w:val="single" w:sz="4" w:space="0" w:color="auto"/>
            </w:tcBorders>
            <w:shd w:val="clear" w:color="auto" w:fill="auto"/>
            <w:noWrap/>
            <w:hideMark/>
          </w:tcPr>
          <w:p w:rsidR="00D609BE" w:rsidRPr="00D609BE" w:rsidRDefault="00D609BE" w:rsidP="00D609BE">
            <w:pPr>
              <w:spacing w:after="0" w:line="240" w:lineRule="auto"/>
              <w:jc w:val="right"/>
              <w:rPr>
                <w:rFonts w:ascii="Calibri" w:eastAsia="Times New Roman" w:hAnsi="Calibri" w:cs="Calibri"/>
                <w:color w:val="000000"/>
                <w:lang w:eastAsia="en-GB"/>
              </w:rPr>
            </w:pPr>
            <w:r w:rsidRPr="00D609BE">
              <w:rPr>
                <w:rFonts w:ascii="Calibri" w:eastAsia="Times New Roman" w:hAnsi="Calibri" w:cs="Calibri"/>
                <w:color w:val="000000"/>
                <w:lang w:eastAsia="en-GB"/>
              </w:rPr>
              <w:t>1</w:t>
            </w:r>
          </w:p>
        </w:tc>
      </w:tr>
    </w:tbl>
    <w:p w:rsidR="00D609BE" w:rsidRDefault="00D609BE"/>
    <w:sectPr w:rsidR="00D609BE" w:rsidSect="00D609BE">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9BE" w:rsidRDefault="00D609BE" w:rsidP="00D609BE">
      <w:pPr>
        <w:spacing w:after="0" w:line="240" w:lineRule="auto"/>
      </w:pPr>
      <w:r>
        <w:separator/>
      </w:r>
    </w:p>
  </w:endnote>
  <w:endnote w:type="continuationSeparator" w:id="0">
    <w:p w:rsidR="00D609BE" w:rsidRDefault="00D609BE" w:rsidP="00D6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9BE" w:rsidRDefault="00D609BE" w:rsidP="00D609BE">
      <w:pPr>
        <w:spacing w:after="0" w:line="240" w:lineRule="auto"/>
      </w:pPr>
      <w:r>
        <w:separator/>
      </w:r>
    </w:p>
  </w:footnote>
  <w:footnote w:type="continuationSeparator" w:id="0">
    <w:p w:rsidR="00D609BE" w:rsidRDefault="00D609BE" w:rsidP="00D60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9BE" w:rsidRDefault="00D609BE">
    <w:pPr>
      <w:pStyle w:val="Header"/>
    </w:pPr>
  </w:p>
  <w:p w:rsidR="00D609BE" w:rsidRDefault="00D609BE">
    <w:pPr>
      <w:pStyle w:val="Header"/>
    </w:pPr>
  </w:p>
  <w:p w:rsidR="00D609BE" w:rsidRDefault="00D609BE">
    <w:pPr>
      <w:pStyle w:val="Header"/>
    </w:pPr>
  </w:p>
  <w:p w:rsidR="00D609BE" w:rsidRDefault="00D609BE">
    <w:pPr>
      <w:pStyle w:val="Header"/>
    </w:pPr>
  </w:p>
  <w:p w:rsidR="00D609BE" w:rsidRDefault="00D609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9BE"/>
    <w:rsid w:val="006214DA"/>
    <w:rsid w:val="00D60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DA352"/>
  <w15:chartTrackingRefBased/>
  <w15:docId w15:val="{B87B5B8B-3E15-4894-9390-DCE63EE0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9BE"/>
  </w:style>
  <w:style w:type="paragraph" w:styleId="Footer">
    <w:name w:val="footer"/>
    <w:basedOn w:val="Normal"/>
    <w:link w:val="FooterChar"/>
    <w:uiPriority w:val="99"/>
    <w:unhideWhenUsed/>
    <w:rsid w:val="00D60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Needham</dc:creator>
  <cp:keywords/>
  <dc:description/>
  <cp:lastModifiedBy>Alison Needham</cp:lastModifiedBy>
  <cp:revision>1</cp:revision>
  <dcterms:created xsi:type="dcterms:W3CDTF">2021-11-19T15:54:00Z</dcterms:created>
  <dcterms:modified xsi:type="dcterms:W3CDTF">2021-11-19T16:00:00Z</dcterms:modified>
</cp:coreProperties>
</file>