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9571F" w:rsidR="00394A09" w:rsidP="00394A09" w:rsidRDefault="00394A09" w14:paraId="19B28812" w14:textId="7777777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333333"/>
          <w:sz w:val="32"/>
          <w:szCs w:val="24"/>
        </w:rPr>
      </w:pPr>
      <w:r w:rsidRPr="0009571F">
        <w:rPr>
          <w:rFonts w:eastAsia="Times New Roman" w:cs="Arial"/>
          <w:b/>
          <w:color w:val="333333"/>
          <w:sz w:val="32"/>
          <w:szCs w:val="24"/>
        </w:rPr>
        <w:t xml:space="preserve">School of </w:t>
      </w:r>
      <w:r w:rsidRPr="0009571F" w:rsidR="00BA5E9E">
        <w:rPr>
          <w:rFonts w:eastAsia="Times New Roman" w:cs="Arial"/>
          <w:b/>
          <w:color w:val="333333"/>
          <w:sz w:val="32"/>
          <w:szCs w:val="24"/>
        </w:rPr>
        <w:t>Social Sciences</w:t>
      </w:r>
    </w:p>
    <w:p w:rsidRPr="00A87CF1" w:rsidR="00F77EBF" w:rsidP="00F77EBF" w:rsidRDefault="00394A09" w14:paraId="711AED1B" w14:textId="7AAAD3E1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333333"/>
          <w:sz w:val="20"/>
          <w:szCs w:val="24"/>
        </w:rPr>
      </w:pPr>
      <w:r w:rsidRPr="4D8F8691">
        <w:rPr>
          <w:rFonts w:eastAsia="Times New Roman" w:cs="Arial"/>
          <w:color w:val="333333"/>
          <w:sz w:val="20"/>
          <w:szCs w:val="20"/>
        </w:rPr>
        <w:t>Equality, Diversity and Inclusion Committee</w:t>
      </w:r>
      <w:r w:rsidRPr="4D8F8691" w:rsidR="004A7C50">
        <w:rPr>
          <w:rFonts w:eastAsia="Times New Roman" w:cs="Arial"/>
          <w:color w:val="333333"/>
          <w:sz w:val="20"/>
          <w:szCs w:val="20"/>
        </w:rPr>
        <w:t>, May 2024</w:t>
      </w:r>
    </w:p>
    <w:p w:rsidRPr="00BA1EB3" w:rsidR="00F77EBF" w:rsidP="00F77EBF" w:rsidRDefault="00F77EBF" w14:paraId="7B1AEAB6" w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Arial"/>
          <w:b/>
          <w:bCs/>
          <w:color w:val="333333"/>
          <w:sz w:val="24"/>
          <w:szCs w:val="24"/>
        </w:rPr>
      </w:pPr>
    </w:p>
    <w:p w:rsidR="00D85691" w:rsidP="736B38FD" w:rsidRDefault="00394A09" w14:paraId="52AB45B2" w14:textId="0874C3D8">
      <w:pPr>
        <w:shd w:val="clear" w:color="auto" w:fill="FFFFFF" w:themeFill="background1"/>
        <w:spacing w:after="0" w:line="240" w:lineRule="auto"/>
        <w:jc w:val="center"/>
        <w:rPr>
          <w:rFonts w:eastAsia="Times New Roman" w:cs="Arial"/>
          <w:b/>
          <w:bCs/>
          <w:color w:val="333333"/>
          <w:sz w:val="24"/>
          <w:szCs w:val="24"/>
        </w:rPr>
      </w:pPr>
      <w:r w:rsidRPr="00BA1EB3">
        <w:rPr>
          <w:rFonts w:ascii="Calibri" w:hAnsi="Calibri" w:eastAsia="Times New Roman" w:cs="Arial"/>
          <w:b/>
          <w:bCs/>
          <w:color w:val="000000" w:themeColor="text1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BA1EB3" w:rsidR="00BA5E9E">
        <w:rPr>
          <w:rFonts w:ascii="Calibri" w:hAnsi="Calibri" w:eastAsia="Times New Roman" w:cs="Arial"/>
          <w:b/>
          <w:bCs/>
          <w:color w:val="000000" w:themeColor="text1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 xml:space="preserve">oSS </w:t>
      </w:r>
      <w:r w:rsidRPr="00BA1EB3" w:rsidR="005D2924">
        <w:rPr>
          <w:rFonts w:ascii="Calibri" w:hAnsi="Calibri" w:eastAsia="Times New Roman" w:cs="Arial"/>
          <w:b/>
          <w:bCs/>
          <w:color w:val="000000" w:themeColor="text1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 xml:space="preserve">Guidelines </w:t>
      </w:r>
      <w:r w:rsidRPr="00BA1EB3" w:rsidR="00F77EBF">
        <w:rPr>
          <w:rFonts w:ascii="Calibri" w:hAnsi="Calibri" w:eastAsia="Times New Roman" w:cs="Arial"/>
          <w:b/>
          <w:bCs/>
          <w:color w:val="000000" w:themeColor="text1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 xml:space="preserve">on Core Hours </w:t>
      </w:r>
      <w:r w:rsidRPr="00BA1EB3" w:rsidR="26C39520">
        <w:rPr>
          <w:rFonts w:ascii="Calibri" w:hAnsi="Calibri" w:eastAsia="Times New Roman" w:cs="Arial"/>
          <w:b/>
          <w:bCs/>
          <w:color w:val="000000" w:themeColor="text1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 xml:space="preserve">and Inclusive meetings </w:t>
      </w:r>
      <w:r w:rsidRPr="00BA1EB3" w:rsidR="00F77EBF">
        <w:rPr>
          <w:rFonts w:ascii="Calibri" w:hAnsi="Calibri" w:eastAsia="Times New Roman" w:cs="Arial"/>
          <w:b/>
          <w:bCs/>
          <w:color w:val="000000" w:themeColor="text1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>for Staff</w:t>
      </w:r>
      <w:r w:rsidRPr="00B80546">
        <w:rPr>
          <w:rFonts w:eastAsia="Times New Roman" w:cs="Arial"/>
          <w:b/>
          <w:color w:val="000000" w:themeColor="text1"/>
          <w:sz w:val="4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:rsidR="00F77EBF" w:rsidP="00F77EBF" w:rsidRDefault="00F77EBF" w14:paraId="0F9DA7FE" w14:textId="7777777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333333"/>
          <w:sz w:val="24"/>
          <w:szCs w:val="24"/>
        </w:rPr>
      </w:pPr>
    </w:p>
    <w:p w:rsidRPr="00F77EBF" w:rsidR="00F77EBF" w:rsidP="4D8F8691" w:rsidRDefault="00B80546" w14:paraId="4256AFFA" w14:textId="1069DEBA">
      <w:pPr>
        <w:jc w:val="both"/>
      </w:pPr>
      <w:r>
        <w:t>The</w:t>
      </w:r>
      <w:r w:rsidR="009C7B69">
        <w:t xml:space="preserve">se guidelines </w:t>
      </w:r>
      <w:r>
        <w:t>aim to promote a healthier work-life balance</w:t>
      </w:r>
      <w:r w:rsidR="5F01E3ED">
        <w:t>, be inclusive of all colleagues</w:t>
      </w:r>
      <w:r>
        <w:t xml:space="preserve"> and accommodate </w:t>
      </w:r>
      <w:r w:rsidR="52847E30">
        <w:t>caring</w:t>
      </w:r>
      <w:r>
        <w:t xml:space="preserve"> responsibilities of staff.</w:t>
      </w:r>
      <w:r w:rsidR="0009571F">
        <w:t xml:space="preserve"> </w:t>
      </w:r>
      <w:r w:rsidR="009C7B69">
        <w:t xml:space="preserve">They </w:t>
      </w:r>
      <w:r w:rsidR="0009571F">
        <w:t xml:space="preserve">seek to reduce barriers to participation in the intellectual life and governance structures of the </w:t>
      </w:r>
      <w:proofErr w:type="gramStart"/>
      <w:r w:rsidR="0009571F">
        <w:t>School</w:t>
      </w:r>
      <w:proofErr w:type="gramEnd"/>
      <w:r w:rsidR="2C8AA928">
        <w:t>.</w:t>
      </w:r>
    </w:p>
    <w:p w:rsidRPr="00F77EBF" w:rsidR="00F77EBF" w:rsidP="4D8F8691" w:rsidRDefault="00F77EBF" w14:paraId="31C97A7A" w14:textId="44A8FA1E">
      <w:pPr>
        <w:jc w:val="both"/>
      </w:pPr>
    </w:p>
    <w:p w:rsidRPr="00F77EBF" w:rsidR="00F77EBF" w:rsidP="4D8F8691" w:rsidRDefault="00F77EBF" w14:paraId="0385E5BB" w14:textId="2479ECC4">
      <w:pPr>
        <w:rPr>
          <w:b/>
          <w:bCs/>
        </w:rPr>
      </w:pPr>
      <w:r w:rsidRPr="4D8F8691">
        <w:rPr>
          <w:b/>
          <w:bCs/>
        </w:rPr>
        <w:t>Core working hours are 10:00 to 16:00.</w:t>
      </w:r>
    </w:p>
    <w:p w:rsidR="00F77EBF" w:rsidP="00F77EBF" w:rsidRDefault="00B80546" w14:paraId="42CAFB32" w14:textId="4B028A2C">
      <w:r>
        <w:t xml:space="preserve">The following activities fall under the </w:t>
      </w:r>
      <w:r w:rsidR="0009571F">
        <w:t>‘</w:t>
      </w:r>
      <w:r>
        <w:t>core hours</w:t>
      </w:r>
      <w:r w:rsidR="0009571F">
        <w:t>’</w:t>
      </w:r>
      <w:r w:rsidR="009C7B69">
        <w:t xml:space="preserve"> guidelines</w:t>
      </w:r>
      <w:r>
        <w:t xml:space="preserve">: </w:t>
      </w:r>
    </w:p>
    <w:p w:rsidR="00F77EBF" w:rsidP="0009571F" w:rsidRDefault="00B80546" w14:paraId="001372DA" w14:textId="457A8CDB">
      <w:pPr>
        <w:pStyle w:val="ListParagraph"/>
        <w:numPr>
          <w:ilvl w:val="0"/>
          <w:numId w:val="11"/>
        </w:numPr>
      </w:pPr>
      <w:r>
        <w:t>Committee meetings</w:t>
      </w:r>
      <w:r w:rsidR="0009571F">
        <w:t xml:space="preserve">, bilateral meetings between staff and/or students, </w:t>
      </w:r>
      <w:r w:rsidR="00F77EBF">
        <w:t>research seminars,</w:t>
      </w:r>
      <w:r w:rsidR="0009571F">
        <w:t xml:space="preserve"> team m</w:t>
      </w:r>
      <w:r w:rsidR="00F77EBF">
        <w:t>eetings</w:t>
      </w:r>
      <w:r w:rsidR="0009571F">
        <w:t>.</w:t>
      </w:r>
      <w:r w:rsidR="00F77EBF">
        <w:t xml:space="preserve">  </w:t>
      </w:r>
      <w:r w:rsidR="00E71268">
        <w:t xml:space="preserve">There is </w:t>
      </w:r>
      <w:hyperlink r:id="rId10">
        <w:r w:rsidRPr="13C0C8E1" w:rsidR="00E71268">
          <w:rPr>
            <w:rStyle w:val="Hyperlink"/>
          </w:rPr>
          <w:t>information online</w:t>
        </w:r>
      </w:hyperlink>
      <w:r w:rsidR="00E71268">
        <w:t xml:space="preserve"> about booking workspaces for virtual meetings.</w:t>
      </w:r>
    </w:p>
    <w:p w:rsidR="00F77EBF" w:rsidP="00F77EBF" w:rsidRDefault="00F77EBF" w14:paraId="0529C5D4" w14:textId="77777777">
      <w:pPr>
        <w:pStyle w:val="ListParagraph"/>
      </w:pPr>
    </w:p>
    <w:p w:rsidR="00B80546" w:rsidP="3D1F563B" w:rsidRDefault="00F77EBF" w14:paraId="386E89C7" w14:textId="002A194A">
      <w:pPr>
        <w:pStyle w:val="ListParagraph"/>
        <w:numPr>
          <w:ilvl w:val="0"/>
          <w:numId w:val="11"/>
        </w:numPr>
      </w:pPr>
      <w:r>
        <w:t>The</w:t>
      </w:r>
      <w:r w:rsidR="009C7B69">
        <w:t xml:space="preserve">se guidelines </w:t>
      </w:r>
      <w:r>
        <w:t>do</w:t>
      </w:r>
      <w:r w:rsidR="009C7B69">
        <w:t xml:space="preserve"> not </w:t>
      </w:r>
      <w:r>
        <w:t xml:space="preserve">include teaching – this should be addressed through the existing University </w:t>
      </w:r>
      <w:hyperlink w:history="1" r:id="rId11">
        <w:r w:rsidRPr="3D1F563B">
          <w:rPr>
            <w:rStyle w:val="Hyperlink"/>
          </w:rPr>
          <w:t>flexible working policy</w:t>
        </w:r>
      </w:hyperlink>
      <w:r w:rsidR="00E606A5">
        <w:t xml:space="preserve"> and </w:t>
      </w:r>
      <w:hyperlink r:id="rId12">
        <w:r w:rsidRPr="3D1F563B" w:rsidR="00E606A5">
          <w:rPr>
            <w:rStyle w:val="Hyperlink"/>
          </w:rPr>
          <w:t>the carers policy</w:t>
        </w:r>
      </w:hyperlink>
      <w:r>
        <w:t xml:space="preserve">.  </w:t>
      </w:r>
    </w:p>
    <w:p w:rsidR="3D1F563B" w:rsidP="3D1F563B" w:rsidRDefault="3D1F563B" w14:paraId="13A169B3" w14:textId="55E57868">
      <w:pPr>
        <w:pStyle w:val="ListParagraph"/>
      </w:pPr>
    </w:p>
    <w:p w:rsidR="00F77EBF" w:rsidP="0009571F" w:rsidRDefault="00F77EBF" w14:paraId="03A87C27" w14:textId="38E66C9D">
      <w:pPr>
        <w:pStyle w:val="ListParagraph"/>
        <w:numPr>
          <w:ilvl w:val="0"/>
          <w:numId w:val="11"/>
        </w:numPr>
      </w:pPr>
      <w:r>
        <w:t>The</w:t>
      </w:r>
      <w:r w:rsidR="009C7B69">
        <w:t xml:space="preserve">se guidelines </w:t>
      </w:r>
      <w:r w:rsidR="0009571F">
        <w:t>do</w:t>
      </w:r>
      <w:r w:rsidR="009C7B69">
        <w:t xml:space="preserve"> not </w:t>
      </w:r>
      <w:r>
        <w:t>include one</w:t>
      </w:r>
      <w:r w:rsidR="00632C52">
        <w:t>-</w:t>
      </w:r>
      <w:r>
        <w:t xml:space="preserve">off events such as Away Days, Annual Lectures, Celebration events, Graduation etc. but </w:t>
      </w:r>
      <w:r w:rsidR="3CC4A5D4">
        <w:t>it is good practice to provide</w:t>
      </w:r>
      <w:r>
        <w:t xml:space="preserve"> plenty of notice (</w:t>
      </w:r>
      <w:r w:rsidR="5C2BFA2E">
        <w:t>at least 2-</w:t>
      </w:r>
      <w:r w:rsidR="00B80546">
        <w:t>4</w:t>
      </w:r>
      <w:r>
        <w:t xml:space="preserve"> weeks) so that colleagues can arrange replacement care, etc. </w:t>
      </w:r>
    </w:p>
    <w:p w:rsidR="5F184F2C" w:rsidP="4D8F8691" w:rsidRDefault="5F184F2C" w14:paraId="2F6A8A51" w14:textId="05D73CB3">
      <w:r>
        <w:t xml:space="preserve">For meetings falling under #1 which are to be held outside ‘core hours’, the convenors need to provide a rationale to the Head of Department indicating that the core guidelines have been considered. </w:t>
      </w:r>
    </w:p>
    <w:p w:rsidR="3D1F563B" w:rsidP="3D1F563B" w:rsidRDefault="3D1F563B" w14:paraId="1E4A2114" w14:textId="1149C57B">
      <w:pPr>
        <w:rPr>
          <w:b/>
          <w:bCs/>
        </w:rPr>
      </w:pPr>
    </w:p>
    <w:p w:rsidR="00BF5086" w:rsidP="4D8F8691" w:rsidRDefault="00BF5086" w14:paraId="7274F6DD" w14:textId="63A0BD8F">
      <w:pPr>
        <w:rPr>
          <w:b/>
          <w:bCs/>
        </w:rPr>
      </w:pPr>
      <w:r w:rsidRPr="4D8F8691">
        <w:rPr>
          <w:b/>
          <w:bCs/>
        </w:rPr>
        <w:t>Inclusive meetings:</w:t>
      </w:r>
    </w:p>
    <w:p w:rsidR="00F77EBF" w:rsidP="00C70048" w:rsidRDefault="00F77EBF" w14:paraId="71AF8403" w14:textId="56E4128C">
      <w:pPr>
        <w:pStyle w:val="ListParagraph"/>
        <w:numPr>
          <w:ilvl w:val="0"/>
          <w:numId w:val="14"/>
        </w:numPr>
      </w:pPr>
      <w:r>
        <w:t xml:space="preserve">Arranging times to meet colleagues and/or students within and beyond core hours is </w:t>
      </w:r>
      <w:r w:rsidR="00B80546">
        <w:t>acceptable</w:t>
      </w:r>
      <w:r>
        <w:t>, if the people involved are happy with this.</w:t>
      </w:r>
      <w:r w:rsidR="00BF5086">
        <w:t xml:space="preserve"> </w:t>
      </w:r>
      <w:r>
        <w:t xml:space="preserve"> </w:t>
      </w:r>
      <w:r w:rsidR="00B80546">
        <w:t>S</w:t>
      </w:r>
      <w:r>
        <w:t>taff</w:t>
      </w:r>
      <w:r w:rsidR="5ABBFD9E">
        <w:t>, particularly senior colleagues, who are</w:t>
      </w:r>
      <w:r>
        <w:t xml:space="preserve"> arranging </w:t>
      </w:r>
      <w:r w:rsidR="00B80546">
        <w:t xml:space="preserve">such meetings </w:t>
      </w:r>
      <w:r>
        <w:t xml:space="preserve">should be mindful of </w:t>
      </w:r>
      <w:r w:rsidR="3A0E7037">
        <w:t>how they check if</w:t>
      </w:r>
      <w:r>
        <w:t xml:space="preserve"> the timing is </w:t>
      </w:r>
      <w:r w:rsidR="00B80546">
        <w:t>detrimental</w:t>
      </w:r>
      <w:r>
        <w:t xml:space="preserve">, especially if the individual being asked might feel awkward about saying no. </w:t>
      </w:r>
    </w:p>
    <w:p w:rsidR="4D8F8691" w:rsidP="4D8F8691" w:rsidRDefault="4D8F8691" w14:paraId="0BA6F807" w14:textId="0754BA2C">
      <w:pPr>
        <w:pStyle w:val="ListParagraph"/>
      </w:pPr>
    </w:p>
    <w:p w:rsidR="78B35568" w:rsidP="4D8F8691" w:rsidRDefault="78B35568" w14:paraId="4BE761A2" w14:textId="190BBAD7">
      <w:pPr>
        <w:pStyle w:val="ListParagraph"/>
        <w:numPr>
          <w:ilvl w:val="0"/>
          <w:numId w:val="14"/>
        </w:numPr>
      </w:pPr>
      <w:r>
        <w:t>The format of meeting needs to be clearly specified and agreed in advance – any last-minute changes can be tricky</w:t>
      </w:r>
      <w:r w:rsidR="2FA16FC3">
        <w:t xml:space="preserve"> for those with access requirements</w:t>
      </w:r>
      <w:r w:rsidR="47323129">
        <w:t xml:space="preserve"> (for example, some colleagues may need to arrange personal assistance, in advance, when attending meetings)</w:t>
      </w:r>
      <w:r w:rsidR="2FA16FC3">
        <w:t xml:space="preserve"> and/or childcare considerations</w:t>
      </w:r>
      <w:r>
        <w:t xml:space="preserve">. </w:t>
      </w:r>
    </w:p>
    <w:p w:rsidR="4D8F8691" w:rsidP="4D8F8691" w:rsidRDefault="4D8F8691" w14:paraId="528486FE" w14:textId="08ADC555">
      <w:pPr>
        <w:pStyle w:val="ListParagraph"/>
      </w:pPr>
    </w:p>
    <w:p w:rsidR="78B35568" w:rsidP="4D8F8691" w:rsidRDefault="78B35568" w14:paraId="1D7E8E76" w14:textId="497F3F12">
      <w:pPr>
        <w:pStyle w:val="ListParagraph"/>
        <w:numPr>
          <w:ilvl w:val="0"/>
          <w:numId w:val="14"/>
        </w:numPr>
      </w:pPr>
      <w:r>
        <w:t>Hybrid meetings</w:t>
      </w:r>
      <w:r w:rsidR="2FBAE1F6">
        <w:t xml:space="preserve"> are often the most inclusive type and should be encouraged where practicable.</w:t>
      </w:r>
    </w:p>
    <w:p w:rsidR="00CA2616" w:rsidP="00CA2616" w:rsidRDefault="00CA2616" w14:paraId="44202ED7" w14:textId="77777777">
      <w:pPr>
        <w:pStyle w:val="ListParagraph"/>
      </w:pPr>
    </w:p>
    <w:p w:rsidR="00F77EBF" w:rsidP="00C70048" w:rsidRDefault="00F77EBF" w14:paraId="7568487E" w14:textId="436F1980">
      <w:pPr>
        <w:pStyle w:val="ListParagraph"/>
        <w:numPr>
          <w:ilvl w:val="0"/>
          <w:numId w:val="14"/>
        </w:numPr>
      </w:pPr>
      <w:r>
        <w:t xml:space="preserve">Consideration should also be given by managers to staff who </w:t>
      </w:r>
      <w:r w:rsidR="17BAF4D6">
        <w:t>work part-time or flexible hours and may</w:t>
      </w:r>
      <w:r w:rsidR="1E135220">
        <w:t xml:space="preserve"> </w:t>
      </w:r>
      <w:r w:rsidR="17BAF4D6">
        <w:t>be</w:t>
      </w:r>
      <w:r>
        <w:t xml:space="preserve"> unable to attend meetings/seminars even if scheduled within core hours</w:t>
      </w:r>
      <w:r w:rsidR="03566215">
        <w:t xml:space="preserve">. </w:t>
      </w:r>
      <w:r w:rsidR="0C64F4FC">
        <w:t>Managers or the relevant senior colleagues should plan how any s</w:t>
      </w:r>
      <w:r w:rsidR="03566215">
        <w:t xml:space="preserve">taff affected </w:t>
      </w:r>
      <w:r>
        <w:t xml:space="preserve">will be included in discussions </w:t>
      </w:r>
      <w:r w:rsidR="3EC0DF87">
        <w:t>and/</w:t>
      </w:r>
      <w:r>
        <w:t>or receive information</w:t>
      </w:r>
      <w:r w:rsidR="46707421">
        <w:t>, which can be either in advance or shortly after meetings have taken place</w:t>
      </w:r>
      <w:r>
        <w:t>.</w:t>
      </w:r>
    </w:p>
    <w:p w:rsidR="00324E60" w:rsidP="00324E60" w:rsidRDefault="00324E60" w14:paraId="3B8DDBDF" w14:textId="77777777">
      <w:pPr>
        <w:pStyle w:val="ListParagraph"/>
      </w:pPr>
    </w:p>
    <w:p w:rsidR="00324E60" w:rsidP="009C71EA" w:rsidRDefault="00324E60" w14:paraId="1CE48F86" w14:textId="4305D65F">
      <w:pPr>
        <w:pStyle w:val="ListParagraph"/>
        <w:numPr>
          <w:ilvl w:val="0"/>
          <w:numId w:val="14"/>
        </w:numPr>
        <w:rPr>
          <w:rFonts w:eastAsia="Times New Roman"/>
        </w:rPr>
      </w:pPr>
      <w:r w:rsidRPr="13C0C8E1">
        <w:rPr>
          <w:rFonts w:eastAsia="Times New Roman"/>
        </w:rPr>
        <w:t xml:space="preserve">Consider </w:t>
      </w:r>
      <w:hyperlink r:id="rId13">
        <w:r w:rsidRPr="13C0C8E1">
          <w:rPr>
            <w:rStyle w:val="Hyperlink"/>
            <w:rFonts w:eastAsia="Times New Roman"/>
          </w:rPr>
          <w:t>accessibility needs</w:t>
        </w:r>
      </w:hyperlink>
      <w:r w:rsidRPr="13C0C8E1">
        <w:rPr>
          <w:rFonts w:eastAsia="Times New Roman"/>
        </w:rPr>
        <w:t xml:space="preserve"> of colleagues</w:t>
      </w:r>
      <w:r w:rsidRPr="13C0C8E1" w:rsidR="009C71EA">
        <w:rPr>
          <w:rFonts w:eastAsia="Times New Roman"/>
        </w:rPr>
        <w:t>.</w:t>
      </w:r>
      <w:r w:rsidRPr="13C0C8E1" w:rsidR="0FE686DE">
        <w:rPr>
          <w:rFonts w:eastAsia="Times New Roman"/>
        </w:rPr>
        <w:t xml:space="preserve"> </w:t>
      </w:r>
      <w:r w:rsidRPr="13C0C8E1" w:rsidR="37B9F6B0">
        <w:rPr>
          <w:rFonts w:eastAsia="Times New Roman"/>
        </w:rPr>
        <w:t xml:space="preserve">It is good practice to complete an </w:t>
      </w:r>
      <w:hyperlink r:id="rId14">
        <w:r w:rsidRPr="13C0C8E1" w:rsidR="37B9F6B0">
          <w:rPr>
            <w:rStyle w:val="Hyperlink"/>
            <w:rFonts w:eastAsia="Times New Roman"/>
          </w:rPr>
          <w:t>Equality Inclusivity Assessment</w:t>
        </w:r>
      </w:hyperlink>
      <w:r w:rsidRPr="13C0C8E1" w:rsidR="37B9F6B0">
        <w:rPr>
          <w:rFonts w:eastAsia="Times New Roman"/>
        </w:rPr>
        <w:t>.</w:t>
      </w:r>
    </w:p>
    <w:p w:rsidR="00C051E0" w:rsidP="4D8F8691" w:rsidRDefault="00C051E0" w14:paraId="2EA877A7" w14:textId="4150C711">
      <w:pPr>
        <w:pStyle w:val="ListParagraph"/>
        <w:spacing w:line="252" w:lineRule="auto"/>
      </w:pPr>
    </w:p>
    <w:p w:rsidR="00C051E0" w:rsidP="4D8F8691" w:rsidRDefault="2C38327F" w14:paraId="20E79700" w14:textId="7C22ECDC">
      <w:pPr>
        <w:pStyle w:val="ListParagraph"/>
        <w:numPr>
          <w:ilvl w:val="0"/>
          <w:numId w:val="14"/>
        </w:numPr>
        <w:spacing w:line="252" w:lineRule="auto"/>
      </w:pPr>
      <w:r w:rsidRPr="4080C9A8">
        <w:t>Be mindful of any major religious festivals when scheduling events/meetings. The</w:t>
      </w:r>
      <w:r w:rsidRPr="4080C9A8" w:rsidR="1A0CD397">
        <w:t xml:space="preserve"> </w:t>
      </w:r>
      <w:hyperlink r:id="rId15">
        <w:r w:rsidRPr="4080C9A8" w:rsidR="1A0CD397">
          <w:rPr>
            <w:rStyle w:val="Hyperlink"/>
          </w:rPr>
          <w:t>EDI Direct</w:t>
        </w:r>
        <w:r w:rsidRPr="4080C9A8" w:rsidR="0D3466F0">
          <w:rPr>
            <w:rStyle w:val="Hyperlink"/>
          </w:rPr>
          <w:t>o</w:t>
        </w:r>
        <w:r w:rsidRPr="4080C9A8" w:rsidR="1A0CD397">
          <w:rPr>
            <w:rStyle w:val="Hyperlink"/>
          </w:rPr>
          <w:t>rate</w:t>
        </w:r>
      </w:hyperlink>
      <w:r w:rsidRPr="4080C9A8" w:rsidR="1A0CD397">
        <w:t xml:space="preserve"> can offer advice and information that may be helpful. </w:t>
      </w:r>
    </w:p>
    <w:p w:rsidR="00C051E0" w:rsidP="00C051E0" w:rsidRDefault="7AC78780" w14:paraId="5364BC3A" w14:textId="4C0ABE3D">
      <w:pPr>
        <w:pStyle w:val="xmsolistparagraph"/>
        <w:numPr>
          <w:ilvl w:val="0"/>
          <w:numId w:val="13"/>
        </w:numPr>
        <w:spacing w:line="252" w:lineRule="auto"/>
        <w:rPr>
          <w:rFonts w:eastAsia="Times New Roman"/>
        </w:rPr>
      </w:pPr>
      <w:r w:rsidRPr="13C0C8E1">
        <w:rPr>
          <w:rFonts w:eastAsia="Times New Roman"/>
        </w:rPr>
        <w:t>Avoid scheduling meetings and events during the University’s designated</w:t>
      </w:r>
      <w:r w:rsidRPr="13C0C8E1" w:rsidR="00C051E0">
        <w:rPr>
          <w:rFonts w:eastAsia="Times New Roman"/>
        </w:rPr>
        <w:t xml:space="preserve"> </w:t>
      </w:r>
      <w:r w:rsidRPr="13C0C8E1" w:rsidR="1B7514E8">
        <w:rPr>
          <w:rFonts w:eastAsia="Times New Roman"/>
        </w:rPr>
        <w:t>‘</w:t>
      </w:r>
      <w:r w:rsidRPr="13C0C8E1" w:rsidR="00C051E0">
        <w:rPr>
          <w:rFonts w:eastAsia="Times New Roman"/>
        </w:rPr>
        <w:t>meeting light weeks</w:t>
      </w:r>
      <w:r w:rsidRPr="13C0C8E1" w:rsidR="10A58F5C">
        <w:rPr>
          <w:rFonts w:eastAsia="Times New Roman"/>
        </w:rPr>
        <w:t>’</w:t>
      </w:r>
      <w:r w:rsidRPr="13C0C8E1" w:rsidR="012E1DE5">
        <w:rPr>
          <w:rFonts w:eastAsia="Times New Roman"/>
        </w:rPr>
        <w:t xml:space="preserve">, which should be communicated via </w:t>
      </w:r>
      <w:proofErr w:type="spellStart"/>
      <w:r w:rsidRPr="13C0C8E1" w:rsidR="012E1DE5">
        <w:rPr>
          <w:rFonts w:eastAsia="Times New Roman"/>
        </w:rPr>
        <w:t>Staffnet</w:t>
      </w:r>
      <w:proofErr w:type="spellEnd"/>
      <w:r w:rsidRPr="13C0C8E1" w:rsidR="0066790C">
        <w:rPr>
          <w:rFonts w:eastAsia="Times New Roman"/>
        </w:rPr>
        <w:t>.</w:t>
      </w:r>
      <w:r w:rsidRPr="13C0C8E1" w:rsidR="7E244D4F">
        <w:rPr>
          <w:rFonts w:eastAsia="Times New Roman"/>
        </w:rPr>
        <w:t xml:space="preserve"> Where possible, consider school holidays</w:t>
      </w:r>
      <w:r w:rsidRPr="13C0C8E1" w:rsidR="76A91092">
        <w:rPr>
          <w:rFonts w:eastAsia="Times New Roman"/>
        </w:rPr>
        <w:t>.</w:t>
      </w:r>
    </w:p>
    <w:p w:rsidR="00521F80" w:rsidP="4D8F8691" w:rsidRDefault="00521F80" w14:paraId="42E17324" w14:textId="7FD91D5B">
      <w:pPr>
        <w:pStyle w:val="xmsolistparagraph"/>
        <w:spacing w:line="252" w:lineRule="auto"/>
        <w:rPr>
          <w:rFonts w:eastAsia="Times New Roman"/>
        </w:rPr>
      </w:pPr>
    </w:p>
    <w:p w:rsidR="00521F80" w:rsidP="4D8F8691" w:rsidRDefault="4624E958" w14:paraId="2ED62AF1" w14:textId="30770F96">
      <w:pPr>
        <w:pStyle w:val="xmsolistparagraph"/>
        <w:numPr>
          <w:ilvl w:val="0"/>
          <w:numId w:val="13"/>
        </w:numPr>
        <w:spacing w:line="252" w:lineRule="auto"/>
        <w:rPr>
          <w:rFonts w:eastAsia="Times New Roman"/>
        </w:rPr>
      </w:pPr>
      <w:r w:rsidRPr="4080C9A8">
        <w:rPr>
          <w:rFonts w:eastAsia="Times New Roman"/>
        </w:rPr>
        <w:t xml:space="preserve">Check that any key event or meeting does not clash with other big events within the </w:t>
      </w:r>
      <w:r w:rsidRPr="4080C9A8" w:rsidR="113A215E">
        <w:rPr>
          <w:rFonts w:eastAsia="Times New Roman"/>
        </w:rPr>
        <w:t>S</w:t>
      </w:r>
      <w:r w:rsidRPr="4080C9A8">
        <w:rPr>
          <w:rFonts w:eastAsia="Times New Roman"/>
        </w:rPr>
        <w:t>chool</w:t>
      </w:r>
      <w:r w:rsidRPr="4080C9A8" w:rsidR="40DED87A">
        <w:rPr>
          <w:rFonts w:eastAsia="Times New Roman"/>
        </w:rPr>
        <w:t xml:space="preserve"> or </w:t>
      </w:r>
      <w:r w:rsidRPr="4080C9A8" w:rsidR="279651C6">
        <w:rPr>
          <w:rFonts w:eastAsia="Times New Roman"/>
        </w:rPr>
        <w:t>F</w:t>
      </w:r>
      <w:r w:rsidRPr="4080C9A8">
        <w:rPr>
          <w:rFonts w:eastAsia="Times New Roman"/>
        </w:rPr>
        <w:t>aculty. T</w:t>
      </w:r>
      <w:r w:rsidRPr="4080C9A8" w:rsidR="192E614B">
        <w:rPr>
          <w:rFonts w:eastAsia="Times New Roman"/>
        </w:rPr>
        <w:t xml:space="preserve">his can be done by checking </w:t>
      </w:r>
      <w:proofErr w:type="spellStart"/>
      <w:r w:rsidRPr="4080C9A8" w:rsidR="192E614B">
        <w:rPr>
          <w:rFonts w:eastAsia="Times New Roman"/>
        </w:rPr>
        <w:t>Staffnet</w:t>
      </w:r>
      <w:proofErr w:type="spellEnd"/>
      <w:r w:rsidRPr="4080C9A8" w:rsidR="192E614B">
        <w:rPr>
          <w:rFonts w:eastAsia="Times New Roman"/>
        </w:rPr>
        <w:t xml:space="preserve"> and/or contacting </w:t>
      </w:r>
      <w:r w:rsidRPr="4080C9A8">
        <w:rPr>
          <w:rFonts w:eastAsia="Times New Roman"/>
        </w:rPr>
        <w:t>the Engagement and External Relations team</w:t>
      </w:r>
      <w:r w:rsidRPr="4080C9A8" w:rsidR="30BF22B1">
        <w:rPr>
          <w:rFonts w:eastAsia="Times New Roman"/>
        </w:rPr>
        <w:t>.</w:t>
      </w:r>
    </w:p>
    <w:p w:rsidR="00521F80" w:rsidP="4D8F8691" w:rsidRDefault="00521F80" w14:paraId="6CB9755C" w14:textId="61019B96">
      <w:pPr>
        <w:pStyle w:val="xmsolistparagraph"/>
        <w:spacing w:line="252" w:lineRule="auto"/>
        <w:rPr>
          <w:rFonts w:eastAsia="Times New Roman"/>
        </w:rPr>
      </w:pPr>
    </w:p>
    <w:p w:rsidR="00521F80" w:rsidP="4D8F8691" w:rsidRDefault="30BF22B1" w14:paraId="35DFC8A9" w14:textId="1EB3EC1E">
      <w:pPr>
        <w:pStyle w:val="xmsolistparagraph"/>
        <w:numPr>
          <w:ilvl w:val="0"/>
          <w:numId w:val="13"/>
        </w:numPr>
        <w:spacing w:line="252" w:lineRule="auto"/>
        <w:rPr>
          <w:rFonts w:eastAsia="Calibri"/>
        </w:rPr>
      </w:pPr>
      <w:r w:rsidRPr="1BFEBC5E" w:rsidR="30BF22B1">
        <w:rPr>
          <w:rFonts w:eastAsia="Calibri"/>
        </w:rPr>
        <w:t xml:space="preserve">Rotating the timing and </w:t>
      </w:r>
      <w:r w:rsidRPr="1BFEBC5E" w:rsidR="3DE4B83C">
        <w:rPr>
          <w:rFonts w:eastAsia="Calibri"/>
        </w:rPr>
        <w:t xml:space="preserve">format </w:t>
      </w:r>
      <w:r w:rsidRPr="1BFEBC5E" w:rsidR="30BF22B1">
        <w:rPr>
          <w:rFonts w:eastAsia="Calibri"/>
        </w:rPr>
        <w:t xml:space="preserve">of the meetings may help colleagues with different working patterns </w:t>
      </w:r>
    </w:p>
    <w:p w:rsidR="00521F80" w:rsidP="4D8F8691" w:rsidRDefault="00521F80" w14:paraId="643489A5" w14:textId="7BF73DFD">
      <w:pPr>
        <w:pStyle w:val="xmsolistparagraph"/>
        <w:spacing w:line="252" w:lineRule="auto"/>
      </w:pPr>
    </w:p>
    <w:p w:rsidR="00521F80" w:rsidP="4D8F8691" w:rsidRDefault="00521F80" w14:paraId="6F4BB27B" w14:textId="04B8A982">
      <w:pPr>
        <w:pStyle w:val="xmsolistparagraph"/>
        <w:spacing w:line="252" w:lineRule="auto"/>
      </w:pPr>
    </w:p>
    <w:p w:rsidR="00521F80" w:rsidP="4D8F8691" w:rsidRDefault="00521F80" w14:paraId="10EF1B6B" w14:textId="1552BB82">
      <w:pPr>
        <w:pStyle w:val="xmsolistparagraph"/>
        <w:spacing w:line="252" w:lineRule="auto"/>
      </w:pPr>
    </w:p>
    <w:p w:rsidR="00521F80" w:rsidP="4D8F8691" w:rsidRDefault="00B80546" w14:paraId="41F78F18" w14:textId="1743E08D">
      <w:pPr>
        <w:pStyle w:val="xmsolistparagraph"/>
        <w:spacing w:line="252" w:lineRule="auto"/>
        <w:ind w:left="360"/>
      </w:pPr>
      <w:r>
        <w:t>END</w:t>
      </w:r>
    </w:p>
    <w:p w:rsidR="4D8F8691" w:rsidP="4D8F8691" w:rsidRDefault="4D8F8691" w14:paraId="02F4D130" w14:textId="6BE108E7">
      <w:pPr>
        <w:spacing w:after="0"/>
        <w:rPr>
          <w:rFonts w:ascii="Calibri" w:hAnsi="Calibri" w:eastAsia="Calibri" w:cs="Calibri"/>
          <w:sz w:val="20"/>
          <w:szCs w:val="20"/>
        </w:rPr>
      </w:pPr>
    </w:p>
    <w:sectPr w:rsidR="4D8F8691" w:rsidSect="00521F80">
      <w:footerReference w:type="default" r:id="rId16"/>
      <w:pgSz w:w="11906" w:h="16838" w:orient="portrait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201FB" w:rsidP="009C3964" w:rsidRDefault="005201FB" w14:paraId="25AC4F21" w14:textId="77777777">
      <w:pPr>
        <w:spacing w:after="0" w:line="240" w:lineRule="auto"/>
      </w:pPr>
      <w:r>
        <w:separator/>
      </w:r>
    </w:p>
  </w:endnote>
  <w:endnote w:type="continuationSeparator" w:id="0">
    <w:p w:rsidR="005201FB" w:rsidP="009C3964" w:rsidRDefault="005201FB" w14:paraId="4F908621" w14:textId="77777777">
      <w:pPr>
        <w:spacing w:after="0" w:line="240" w:lineRule="auto"/>
      </w:pPr>
      <w:r>
        <w:continuationSeparator/>
      </w:r>
    </w:p>
  </w:endnote>
  <w:endnote w:type="continuationNotice" w:id="1">
    <w:p w:rsidR="00B56FA9" w:rsidRDefault="00B56FA9" w14:paraId="109DFD2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C3964" w:rsidP="00A87CF1" w:rsidRDefault="009C3964" w14:paraId="7A4FAEE4" w14:textId="77777777">
    <w:pPr>
      <w:pStyle w:val="Footer"/>
    </w:pPr>
  </w:p>
  <w:p w:rsidR="009C3964" w:rsidRDefault="009C3964" w14:paraId="5DF569D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201FB" w:rsidP="009C3964" w:rsidRDefault="005201FB" w14:paraId="1E556C76" w14:textId="77777777">
      <w:pPr>
        <w:spacing w:after="0" w:line="240" w:lineRule="auto"/>
      </w:pPr>
      <w:r>
        <w:separator/>
      </w:r>
    </w:p>
  </w:footnote>
  <w:footnote w:type="continuationSeparator" w:id="0">
    <w:p w:rsidR="005201FB" w:rsidP="009C3964" w:rsidRDefault="005201FB" w14:paraId="6F382ABA" w14:textId="77777777">
      <w:pPr>
        <w:spacing w:after="0" w:line="240" w:lineRule="auto"/>
      </w:pPr>
      <w:r>
        <w:continuationSeparator/>
      </w:r>
    </w:p>
  </w:footnote>
  <w:footnote w:type="continuationNotice" w:id="1">
    <w:p w:rsidR="00B56FA9" w:rsidRDefault="00B56FA9" w14:paraId="3EC0E2C6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395A"/>
    <w:multiLevelType w:val="hybridMultilevel"/>
    <w:tmpl w:val="E7DEC0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7308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6D3CE0"/>
    <w:multiLevelType w:val="hybridMultilevel"/>
    <w:tmpl w:val="5DD62D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8A41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730A56"/>
    <w:multiLevelType w:val="hybridMultilevel"/>
    <w:tmpl w:val="593E3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A15FE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C271E7"/>
    <w:multiLevelType w:val="hybridMultilevel"/>
    <w:tmpl w:val="1FB859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47FA4"/>
    <w:multiLevelType w:val="hybridMultilevel"/>
    <w:tmpl w:val="1B2CD0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60E9B"/>
    <w:multiLevelType w:val="hybridMultilevel"/>
    <w:tmpl w:val="1CB82B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A436326"/>
    <w:multiLevelType w:val="hybridMultilevel"/>
    <w:tmpl w:val="F850B3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ED559D"/>
    <w:multiLevelType w:val="multilevel"/>
    <w:tmpl w:val="826C0E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B6545E4"/>
    <w:multiLevelType w:val="multilevel"/>
    <w:tmpl w:val="D8C8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07332E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C84150"/>
    <w:multiLevelType w:val="multilevel"/>
    <w:tmpl w:val="D8C8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86533059">
    <w:abstractNumId w:val="0"/>
  </w:num>
  <w:num w:numId="2" w16cid:durableId="664094231">
    <w:abstractNumId w:val="8"/>
  </w:num>
  <w:num w:numId="3" w16cid:durableId="1484810724">
    <w:abstractNumId w:val="1"/>
  </w:num>
  <w:num w:numId="4" w16cid:durableId="152188744">
    <w:abstractNumId w:val="7"/>
  </w:num>
  <w:num w:numId="5" w16cid:durableId="1457329808">
    <w:abstractNumId w:val="10"/>
  </w:num>
  <w:num w:numId="6" w16cid:durableId="1009136761">
    <w:abstractNumId w:val="3"/>
  </w:num>
  <w:num w:numId="7" w16cid:durableId="1129662746">
    <w:abstractNumId w:val="12"/>
  </w:num>
  <w:num w:numId="8" w16cid:durableId="224219775">
    <w:abstractNumId w:val="5"/>
  </w:num>
  <w:num w:numId="9" w16cid:durableId="79062295">
    <w:abstractNumId w:val="6"/>
  </w:num>
  <w:num w:numId="10" w16cid:durableId="140777227">
    <w:abstractNumId w:val="2"/>
  </w:num>
  <w:num w:numId="11" w16cid:durableId="652486509">
    <w:abstractNumId w:val="4"/>
  </w:num>
  <w:num w:numId="12" w16cid:durableId="48457667">
    <w:abstractNumId w:val="9"/>
  </w:num>
  <w:num w:numId="13" w16cid:durableId="152184260">
    <w:abstractNumId w:val="13"/>
  </w:num>
  <w:num w:numId="14" w16cid:durableId="250602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A5"/>
    <w:rsid w:val="0009571F"/>
    <w:rsid w:val="000C126C"/>
    <w:rsid w:val="001470DA"/>
    <w:rsid w:val="0015454A"/>
    <w:rsid w:val="001676FA"/>
    <w:rsid w:val="001E1AD9"/>
    <w:rsid w:val="00294C25"/>
    <w:rsid w:val="00296088"/>
    <w:rsid w:val="00301FC9"/>
    <w:rsid w:val="00324E60"/>
    <w:rsid w:val="003948B4"/>
    <w:rsid w:val="00394A09"/>
    <w:rsid w:val="003B0D7A"/>
    <w:rsid w:val="00434AEA"/>
    <w:rsid w:val="00446BAE"/>
    <w:rsid w:val="00494625"/>
    <w:rsid w:val="004A7C50"/>
    <w:rsid w:val="004E270E"/>
    <w:rsid w:val="004E28F5"/>
    <w:rsid w:val="00517576"/>
    <w:rsid w:val="005201FB"/>
    <w:rsid w:val="00521F80"/>
    <w:rsid w:val="0057303B"/>
    <w:rsid w:val="005D2924"/>
    <w:rsid w:val="00632C52"/>
    <w:rsid w:val="0066790C"/>
    <w:rsid w:val="006A091B"/>
    <w:rsid w:val="006C6276"/>
    <w:rsid w:val="006D2FC8"/>
    <w:rsid w:val="00746BEA"/>
    <w:rsid w:val="008850B0"/>
    <w:rsid w:val="0089367E"/>
    <w:rsid w:val="008A6AAD"/>
    <w:rsid w:val="009C3964"/>
    <w:rsid w:val="009C71EA"/>
    <w:rsid w:val="009C7B69"/>
    <w:rsid w:val="009F2342"/>
    <w:rsid w:val="00A3171B"/>
    <w:rsid w:val="00A87CF1"/>
    <w:rsid w:val="00AC37B8"/>
    <w:rsid w:val="00AF7632"/>
    <w:rsid w:val="00B44FE9"/>
    <w:rsid w:val="00B56FA9"/>
    <w:rsid w:val="00B80546"/>
    <w:rsid w:val="00B866DF"/>
    <w:rsid w:val="00BA1EB3"/>
    <w:rsid w:val="00BA5E9E"/>
    <w:rsid w:val="00BD3CBC"/>
    <w:rsid w:val="00BE4AB6"/>
    <w:rsid w:val="00BF5086"/>
    <w:rsid w:val="00BF5923"/>
    <w:rsid w:val="00C051E0"/>
    <w:rsid w:val="00C70048"/>
    <w:rsid w:val="00C876A5"/>
    <w:rsid w:val="00CA2616"/>
    <w:rsid w:val="00CD6AF7"/>
    <w:rsid w:val="00D83812"/>
    <w:rsid w:val="00D85691"/>
    <w:rsid w:val="00DD4B6E"/>
    <w:rsid w:val="00DE770B"/>
    <w:rsid w:val="00E254CC"/>
    <w:rsid w:val="00E40491"/>
    <w:rsid w:val="00E534CC"/>
    <w:rsid w:val="00E606A5"/>
    <w:rsid w:val="00E71268"/>
    <w:rsid w:val="00EB505E"/>
    <w:rsid w:val="00EF0C31"/>
    <w:rsid w:val="00F77EBF"/>
    <w:rsid w:val="00F86B20"/>
    <w:rsid w:val="00FB04BE"/>
    <w:rsid w:val="00FF1671"/>
    <w:rsid w:val="012E1DE5"/>
    <w:rsid w:val="01A65D69"/>
    <w:rsid w:val="03566215"/>
    <w:rsid w:val="036EC2D2"/>
    <w:rsid w:val="03D57C4C"/>
    <w:rsid w:val="04CD6191"/>
    <w:rsid w:val="05DB0300"/>
    <w:rsid w:val="06556765"/>
    <w:rsid w:val="08A8ED6F"/>
    <w:rsid w:val="090B5656"/>
    <w:rsid w:val="09E62F45"/>
    <w:rsid w:val="0A44BDD0"/>
    <w:rsid w:val="0BAFDD27"/>
    <w:rsid w:val="0BE08E31"/>
    <w:rsid w:val="0C64F4FC"/>
    <w:rsid w:val="0D1FD1DF"/>
    <w:rsid w:val="0D3466F0"/>
    <w:rsid w:val="0D7C5E92"/>
    <w:rsid w:val="0E3D9EF5"/>
    <w:rsid w:val="0FE686DE"/>
    <w:rsid w:val="10A58F5C"/>
    <w:rsid w:val="10C544C3"/>
    <w:rsid w:val="113A215E"/>
    <w:rsid w:val="12164E1E"/>
    <w:rsid w:val="13C0C8E1"/>
    <w:rsid w:val="170BC7A4"/>
    <w:rsid w:val="17BAF4D6"/>
    <w:rsid w:val="192E614B"/>
    <w:rsid w:val="1A0CD397"/>
    <w:rsid w:val="1B7514E8"/>
    <w:rsid w:val="1BFEBC5E"/>
    <w:rsid w:val="1D195F1B"/>
    <w:rsid w:val="1DEFF6A1"/>
    <w:rsid w:val="1E066378"/>
    <w:rsid w:val="1E135220"/>
    <w:rsid w:val="1EB52F7C"/>
    <w:rsid w:val="2050FFDD"/>
    <w:rsid w:val="2388A09F"/>
    <w:rsid w:val="261833F3"/>
    <w:rsid w:val="26798F9D"/>
    <w:rsid w:val="26C39520"/>
    <w:rsid w:val="279651C6"/>
    <w:rsid w:val="2A710FFC"/>
    <w:rsid w:val="2C38327F"/>
    <w:rsid w:val="2C8AA928"/>
    <w:rsid w:val="2D42677E"/>
    <w:rsid w:val="2FA16FC3"/>
    <w:rsid w:val="2FBAE1F6"/>
    <w:rsid w:val="30BF22B1"/>
    <w:rsid w:val="311EE3E8"/>
    <w:rsid w:val="342F2F2C"/>
    <w:rsid w:val="352ABBB4"/>
    <w:rsid w:val="35EBAC62"/>
    <w:rsid w:val="37B9F6B0"/>
    <w:rsid w:val="3A0E7037"/>
    <w:rsid w:val="3A1DB8C0"/>
    <w:rsid w:val="3AA90764"/>
    <w:rsid w:val="3AFED588"/>
    <w:rsid w:val="3CC4A5D4"/>
    <w:rsid w:val="3D1F563B"/>
    <w:rsid w:val="3DE4B83C"/>
    <w:rsid w:val="3EC0DF87"/>
    <w:rsid w:val="3FB7C71B"/>
    <w:rsid w:val="404E67DC"/>
    <w:rsid w:val="4080C9A8"/>
    <w:rsid w:val="40DB7155"/>
    <w:rsid w:val="40DED87A"/>
    <w:rsid w:val="41613BE6"/>
    <w:rsid w:val="41EA383D"/>
    <w:rsid w:val="43CFBA52"/>
    <w:rsid w:val="4508B0A2"/>
    <w:rsid w:val="45E90E35"/>
    <w:rsid w:val="4624E958"/>
    <w:rsid w:val="46707421"/>
    <w:rsid w:val="471A671B"/>
    <w:rsid w:val="47323129"/>
    <w:rsid w:val="47CF1111"/>
    <w:rsid w:val="4D8F8691"/>
    <w:rsid w:val="4E024FE3"/>
    <w:rsid w:val="4F9E2044"/>
    <w:rsid w:val="4FDA22F6"/>
    <w:rsid w:val="52847E30"/>
    <w:rsid w:val="5602B2B6"/>
    <w:rsid w:val="5609BE66"/>
    <w:rsid w:val="5612975F"/>
    <w:rsid w:val="56C29253"/>
    <w:rsid w:val="5783F9F4"/>
    <w:rsid w:val="583B7139"/>
    <w:rsid w:val="58C13BCA"/>
    <w:rsid w:val="5ABBFD9E"/>
    <w:rsid w:val="5B96C3EA"/>
    <w:rsid w:val="5C26BA0D"/>
    <w:rsid w:val="5C2BFA2E"/>
    <w:rsid w:val="5E675AF8"/>
    <w:rsid w:val="5F01E3ED"/>
    <w:rsid w:val="5F184F2C"/>
    <w:rsid w:val="6046831E"/>
    <w:rsid w:val="61B5ED75"/>
    <w:rsid w:val="63C67F66"/>
    <w:rsid w:val="6479B9FD"/>
    <w:rsid w:val="655EB95A"/>
    <w:rsid w:val="66FA89BB"/>
    <w:rsid w:val="69E1750B"/>
    <w:rsid w:val="6A322A7D"/>
    <w:rsid w:val="7064946E"/>
    <w:rsid w:val="720064CF"/>
    <w:rsid w:val="736B38FD"/>
    <w:rsid w:val="739C3530"/>
    <w:rsid w:val="7491D3BB"/>
    <w:rsid w:val="75455034"/>
    <w:rsid w:val="7572314E"/>
    <w:rsid w:val="76A91092"/>
    <w:rsid w:val="78B35568"/>
    <w:rsid w:val="79DB5204"/>
    <w:rsid w:val="7AA5F669"/>
    <w:rsid w:val="7AC78780"/>
    <w:rsid w:val="7B6281FC"/>
    <w:rsid w:val="7C31B263"/>
    <w:rsid w:val="7C4D8E1B"/>
    <w:rsid w:val="7E244D4F"/>
    <w:rsid w:val="7FF8E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5A55"/>
  <w15:docId w15:val="{E60D6127-A132-4F9B-9495-56D1B099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6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F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396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C3964"/>
  </w:style>
  <w:style w:type="paragraph" w:styleId="Footer">
    <w:name w:val="footer"/>
    <w:basedOn w:val="Normal"/>
    <w:link w:val="FooterChar"/>
    <w:uiPriority w:val="99"/>
    <w:unhideWhenUsed/>
    <w:rsid w:val="009C396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C3964"/>
  </w:style>
  <w:style w:type="character" w:styleId="FollowedHyperlink">
    <w:name w:val="FollowedHyperlink"/>
    <w:basedOn w:val="DefaultParagraphFont"/>
    <w:uiPriority w:val="99"/>
    <w:semiHidden/>
    <w:unhideWhenUsed/>
    <w:rsid w:val="00FB04BE"/>
    <w:rPr>
      <w:color w:val="800080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B04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4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54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545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54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5454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0D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D6AF7"/>
    <w:rPr>
      <w:color w:val="2B579A"/>
      <w:shd w:val="clear" w:color="auto" w:fill="E1DFDD"/>
    </w:rPr>
  </w:style>
  <w:style w:type="paragraph" w:styleId="xmsolistparagraph" w:customStyle="1">
    <w:name w:val="x_msolistparagraph"/>
    <w:basedOn w:val="Normal"/>
    <w:rsid w:val="00C051E0"/>
    <w:pPr>
      <w:spacing w:after="0" w:line="240" w:lineRule="auto"/>
      <w:ind w:left="720"/>
    </w:pPr>
    <w:rPr>
      <w:rFonts w:ascii="Calibri" w:hAnsi="Calibri" w:cs="Calibri" w:eastAsiaTheme="minorHAns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5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documents.manchester.ac.uk/display.aspx?DocID=11993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documents.manchester.ac.uk/protected/display.aspx?DocID=37784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documents.manchester.ac.uk/protected/display.aspx?DocID=9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staffnet.manchester.ac.uk/equality-diversity-inclusion/" TargetMode="External" Id="rId15" /><Relationship Type="http://schemas.openxmlformats.org/officeDocument/2006/relationships/hyperlink" Target="https://www.staffnet.manchester.ac.uk/dse/staff-resources/hybrid-working/faqs/" TargetMode="External" Id="rId10" /><Relationship Type="http://schemas.microsoft.com/office/2019/05/relationships/documenttasks" Target="documenttasks/documenttasks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staffnet.manchester.ac.uk/equality-diversity-inclusion/equality-groups/equality-impact-assessments/" TargetMode="Externa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08351522-8CDB-45B1-98D1-964F66574242}">
    <t:Anchor>
      <t:Comment id="1060579482"/>
    </t:Anchor>
    <t:History>
      <t:Event id="{B9DB5656-874E-4F5D-82CD-F7FCD99A9F87}" time="2024-05-16T21:30:25.68Z">
        <t:Attribution userId="S::claire.fox-2@manchester.ac.uk::9cb8c07e-429d-48ee-98ba-7f6e608b7acc" userProvider="AD" userName="Claire Fox"/>
        <t:Anchor>
          <t:Comment id="1721795690"/>
        </t:Anchor>
        <t:Create/>
      </t:Event>
      <t:Event id="{A7A14741-B12C-4C6D-A543-956EBA33BDED}" time="2024-05-16T21:30:25.68Z">
        <t:Attribution userId="S::claire.fox-2@manchester.ac.uk::9cb8c07e-429d-48ee-98ba-7f6e608b7acc" userProvider="AD" userName="Claire Fox"/>
        <t:Anchor>
          <t:Comment id="1721795690"/>
        </t:Anchor>
        <t:Assign userId="S::sarah.tiffany@manchester.ac.uk::19eca1e4-ac07-4c1d-9c46-0cd16db77ac1" userProvider="AD" userName="Sarah Tiffany-Dodman"/>
      </t:Event>
      <t:Event id="{FD625073-D2F0-42F8-9BBE-03F495C48A1B}" time="2024-05-16T21:30:25.68Z">
        <t:Attribution userId="S::claire.fox-2@manchester.ac.uk::9cb8c07e-429d-48ee-98ba-7f6e608b7acc" userProvider="AD" userName="Claire Fox"/>
        <t:Anchor>
          <t:Comment id="1721795690"/>
        </t:Anchor>
        <t:SetTitle title="@Sarah Tiffany-Dodman I wonder if it refers to formal agreements that change working patterns. But in any case, as it's not an 'actual' policy in its own right, I think we should delete this point. What do you think?"/>
      </t:Event>
    </t:History>
  </t:Task>
  <t:Task id="{B781A432-5D8A-448D-A1A0-DA07259B37AC}">
    <t:Anchor>
      <t:Comment id="1193278177"/>
    </t:Anchor>
    <t:History>
      <t:Event id="{AE2331B3-9C5B-4F97-A1DE-9A8A27928A3F}" time="2024-04-19T14:21:47.637Z">
        <t:Attribution userId="S::sarah.tiffany@manchester.ac.uk::19eca1e4-ac07-4c1d-9c46-0cd16db77ac1" userProvider="AD" userName="Sarah Tiffany-Dodman"/>
        <t:Anchor>
          <t:Comment id="1193278177"/>
        </t:Anchor>
        <t:Create/>
      </t:Event>
      <t:Event id="{C95361A8-28B5-4A81-89BE-39BE84A26D48}" time="2024-04-19T14:21:47.637Z">
        <t:Attribution userId="S::sarah.tiffany@manchester.ac.uk::19eca1e4-ac07-4c1d-9c46-0cd16db77ac1" userProvider="AD" userName="Sarah Tiffany-Dodman"/>
        <t:Anchor>
          <t:Comment id="1193278177"/>
        </t:Anchor>
        <t:Assign userId="S::claire.fox-2@manchester.ac.uk::9cb8c07e-429d-48ee-98ba-7f6e608b7acc" userProvider="AD" userName="Claire Fox"/>
      </t:Event>
      <t:Event id="{8A294D28-7A78-41F8-9B79-EF77FE6348E9}" time="2024-04-19T14:21:47.637Z">
        <t:Attribution userId="S::sarah.tiffany@manchester.ac.uk::19eca1e4-ac07-4c1d-9c46-0cd16db77ac1" userProvider="AD" userName="Sarah Tiffany-Dodman"/>
        <t:Anchor>
          <t:Comment id="1193278177"/>
        </t:Anchor>
        <t:SetTitle title="@Claire Fox not sure we need this given the above links?"/>
      </t:Event>
    </t:History>
  </t:Task>
  <t:Task id="{11C00A07-3756-4375-8752-824D3714C429}">
    <t:Anchor>
      <t:Comment id="809602590"/>
    </t:Anchor>
    <t:History>
      <t:Event id="{E79F5E96-D224-47AB-82EF-810D7FB5A57F}" time="2024-04-19T13:45:44.619Z">
        <t:Attribution userId="S::sarah.tiffany@manchester.ac.uk::19eca1e4-ac07-4c1d-9c46-0cd16db77ac1" userProvider="AD" userName="Sarah Tiffany-Dodman"/>
        <t:Anchor>
          <t:Comment id="809602590"/>
        </t:Anchor>
        <t:Create/>
      </t:Event>
      <t:Event id="{53289E4C-7DBB-4C26-8F3A-E5B3ED82541F}" time="2024-04-19T13:45:44.619Z">
        <t:Attribution userId="S::sarah.tiffany@manchester.ac.uk::19eca1e4-ac07-4c1d-9c46-0cd16db77ac1" userProvider="AD" userName="Sarah Tiffany-Dodman"/>
        <t:Anchor>
          <t:Comment id="809602590"/>
        </t:Anchor>
        <t:Assign userId="S::claire.fox-2@manchester.ac.uk::9cb8c07e-429d-48ee-98ba-7f6e608b7acc" userProvider="AD" userName="Claire Fox"/>
      </t:Event>
      <t:Event id="{2907FB9D-360C-47EF-BC57-E0DBAFC6A14A}" time="2024-04-19T13:45:44.619Z">
        <t:Attribution userId="S::sarah.tiffany@manchester.ac.uk::19eca1e4-ac07-4c1d-9c46-0cd16db77ac1" userProvider="AD" userName="Sarah Tiffany-Dodman"/>
        <t:Anchor>
          <t:Comment id="809602590"/>
        </t:Anchor>
        <t:SetTitle title="@Claire Fox I think we need to be careful how this particular bulletin point may need to be worded /updated for the future updated version of this. I’d recommend Jenny Knights being involved as working abroad is a delicate subject given UK tax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6D821A0DA0F4A8ECDDB97A663067B" ma:contentTypeVersion="14" ma:contentTypeDescription="Create a new document." ma:contentTypeScope="" ma:versionID="d382715f3eb28c96351248582d53089d">
  <xsd:schema xmlns:xsd="http://www.w3.org/2001/XMLSchema" xmlns:xs="http://www.w3.org/2001/XMLSchema" xmlns:p="http://schemas.microsoft.com/office/2006/metadata/properties" xmlns:ns2="5a9331ea-b0de-449a-87e9-8917c4edceea" xmlns:ns3="ad09f73c-81eb-404d-80ee-8bb0d35feedf" targetNamespace="http://schemas.microsoft.com/office/2006/metadata/properties" ma:root="true" ma:fieldsID="4c184d067b5649eb194353fcd2cf1018" ns2:_="" ns3:_="">
    <xsd:import namespace="5a9331ea-b0de-449a-87e9-8917c4edceea"/>
    <xsd:import namespace="ad09f73c-81eb-404d-80ee-8bb0d35fe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31ea-b0de-449a-87e9-8917c4edc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9f73c-81eb-404d-80ee-8bb0d35fee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a6a05e-746f-4563-a976-4a6807e93a1d}" ma:internalName="TaxCatchAll" ma:showField="CatchAllData" ma:web="ad09f73c-81eb-404d-80ee-8bb0d35fe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331ea-b0de-449a-87e9-8917c4edceea">
      <Terms xmlns="http://schemas.microsoft.com/office/infopath/2007/PartnerControls"/>
    </lcf76f155ced4ddcb4097134ff3c332f>
    <TaxCatchAll xmlns="ad09f73c-81eb-404d-80ee-8bb0d35feedf" xsi:nil="true"/>
    <SharedWithUsers xmlns="ad09f73c-81eb-404d-80ee-8bb0d35feedf">
      <UserInfo>
        <DisplayName>Claire Fox</DisplayName>
        <AccountId>18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68139-9B9A-48D9-BFAE-09CF2E68B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31ea-b0de-449a-87e9-8917c4edceea"/>
    <ds:schemaRef ds:uri="ad09f73c-81eb-404d-80ee-8bb0d35fe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D8CCF-A5B5-4E0C-BD2D-158D11D36F3C}">
  <ds:schemaRefs>
    <ds:schemaRef ds:uri="1596eb1e-e83b-41b6-9572-5a51d3cc5e3d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3fd75f4d-6e74-48c8-ab4f-a038a3a9db6f"/>
    <ds:schemaRef ds:uri="http://www.w3.org/XML/1998/namespace"/>
    <ds:schemaRef ds:uri="5a9331ea-b0de-449a-87e9-8917c4edceea"/>
    <ds:schemaRef ds:uri="ad09f73c-81eb-404d-80ee-8bb0d35feedf"/>
  </ds:schemaRefs>
</ds:datastoreItem>
</file>

<file path=customXml/itemProps3.xml><?xml version="1.0" encoding="utf-8"?>
<ds:datastoreItem xmlns:ds="http://schemas.openxmlformats.org/officeDocument/2006/customXml" ds:itemID="{81B136D1-38F7-4529-AAA0-280E679509D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Rosie Williams</dc:creator>
  <keywords/>
  <lastModifiedBy>Claire Fox</lastModifiedBy>
  <revision>7</revision>
  <lastPrinted>2020-05-26T06:37:00.0000000Z</lastPrinted>
  <dcterms:created xsi:type="dcterms:W3CDTF">2024-05-23T22:40:00.0000000Z</dcterms:created>
  <dcterms:modified xsi:type="dcterms:W3CDTF">2024-07-03T16:21:40.6366846Z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0x010100FA26D821A0DA0F4A8ECDDB97A663067B</vt:lpwstr>
  </property>
  <property fmtid="{D5CDD505-2E9C-101B-9397-08002B2CF9AE}" pid="3" name="MediaServiceImageTags">
    <vt:lpwstr/>
  </property>
</Properties>
</file>