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CB9D" w14:textId="5D3B0EC8" w:rsidR="0004027E" w:rsidRPr="00163B7B" w:rsidRDefault="000A1F1E" w:rsidP="54CFDBD9">
      <w:pPr>
        <w:spacing w:before="60" w:after="60" w:line="240" w:lineRule="auto"/>
        <w:jc w:val="both"/>
        <w:rPr>
          <w:b/>
          <w:bCs/>
          <w:sz w:val="24"/>
          <w:szCs w:val="24"/>
        </w:rPr>
      </w:pPr>
      <w:r w:rsidRPr="54CFDBD9">
        <w:rPr>
          <w:b/>
          <w:bCs/>
          <w:sz w:val="24"/>
          <w:szCs w:val="24"/>
        </w:rPr>
        <w:t xml:space="preserve">Research Dissemination </w:t>
      </w:r>
      <w:r w:rsidR="003B713D" w:rsidRPr="54CFDBD9">
        <w:rPr>
          <w:b/>
          <w:bCs/>
          <w:sz w:val="24"/>
          <w:szCs w:val="24"/>
        </w:rPr>
        <w:t>Fund</w:t>
      </w:r>
      <w:r w:rsidR="005F256A" w:rsidRPr="54CFDBD9">
        <w:rPr>
          <w:b/>
          <w:bCs/>
          <w:sz w:val="24"/>
          <w:szCs w:val="24"/>
        </w:rPr>
        <w:t xml:space="preserve"> for Research Staff</w:t>
      </w:r>
      <w:r w:rsidR="00D35E1C" w:rsidRPr="54CFDBD9">
        <w:rPr>
          <w:b/>
          <w:bCs/>
          <w:sz w:val="24"/>
          <w:szCs w:val="24"/>
        </w:rPr>
        <w:t xml:space="preserve"> </w:t>
      </w:r>
      <w:r w:rsidR="0004027E" w:rsidRPr="54CFDBD9">
        <w:rPr>
          <w:b/>
          <w:bCs/>
          <w:sz w:val="24"/>
          <w:szCs w:val="24"/>
        </w:rPr>
        <w:t xml:space="preserve">– Guidance </w:t>
      </w:r>
      <w:r w:rsidR="009E5E49" w:rsidRPr="54CFDBD9">
        <w:rPr>
          <w:b/>
          <w:bCs/>
          <w:sz w:val="24"/>
          <w:szCs w:val="24"/>
        </w:rPr>
        <w:t>2025</w:t>
      </w:r>
      <w:r w:rsidR="717282C0" w:rsidRPr="54CFDBD9">
        <w:rPr>
          <w:b/>
          <w:bCs/>
          <w:sz w:val="24"/>
          <w:szCs w:val="24"/>
        </w:rPr>
        <w:t>/26</w:t>
      </w:r>
    </w:p>
    <w:p w14:paraId="5A8C142F" w14:textId="77777777" w:rsidR="0004027E" w:rsidRPr="00303E01" w:rsidRDefault="0004027E" w:rsidP="000721B0">
      <w:pPr>
        <w:spacing w:before="60" w:after="60" w:line="240" w:lineRule="auto"/>
        <w:jc w:val="both"/>
        <w:rPr>
          <w:sz w:val="16"/>
        </w:rPr>
      </w:pPr>
    </w:p>
    <w:p w14:paraId="4AEF3A39" w14:textId="77777777" w:rsidR="0004027E" w:rsidRPr="007F5330" w:rsidRDefault="0004027E" w:rsidP="000721B0">
      <w:pPr>
        <w:spacing w:before="60" w:after="60" w:line="240" w:lineRule="auto"/>
        <w:jc w:val="both"/>
        <w:rPr>
          <w:b/>
        </w:rPr>
      </w:pPr>
      <w:r w:rsidRPr="000721B0">
        <w:rPr>
          <w:b/>
          <w:sz w:val="24"/>
        </w:rPr>
        <w:t>Aims of the Fund</w:t>
      </w:r>
    </w:p>
    <w:p w14:paraId="4DD4842E" w14:textId="635A9033" w:rsidR="00074DD6" w:rsidRPr="00DB3702" w:rsidRDefault="00AF1617" w:rsidP="7EBC9DF2">
      <w:pPr>
        <w:spacing w:before="60" w:after="60" w:line="240" w:lineRule="auto"/>
        <w:contextualSpacing/>
      </w:pPr>
      <w:r w:rsidRPr="7EBC9DF2">
        <w:t xml:space="preserve">The </w:t>
      </w:r>
      <w:r w:rsidR="000A1F1E" w:rsidRPr="7EBC9DF2">
        <w:rPr>
          <w:rFonts w:eastAsiaTheme="minorEastAsia"/>
        </w:rPr>
        <w:t>Research Dissemination</w:t>
      </w:r>
      <w:r w:rsidRPr="7EBC9DF2">
        <w:rPr>
          <w:rFonts w:eastAsiaTheme="minorEastAsia"/>
        </w:rPr>
        <w:t xml:space="preserve"> Fund aims to provide support to research staff </w:t>
      </w:r>
      <w:r w:rsidR="00AA6E17" w:rsidRPr="7EBC9DF2">
        <w:rPr>
          <w:rFonts w:eastAsiaTheme="minorEastAsia"/>
        </w:rPr>
        <w:t xml:space="preserve">to </w:t>
      </w:r>
      <w:r w:rsidR="000A1F1E" w:rsidRPr="7EBC9DF2">
        <w:rPr>
          <w:rFonts w:eastAsiaTheme="minorEastAsia"/>
        </w:rPr>
        <w:t xml:space="preserve">disseminate and communicate their </w:t>
      </w:r>
      <w:r w:rsidR="00EF236C" w:rsidRPr="7EBC9DF2">
        <w:rPr>
          <w:rFonts w:eastAsiaTheme="minorEastAsia"/>
        </w:rPr>
        <w:t xml:space="preserve">research findings and share their research knowledge and material beyond their immediate peers. </w:t>
      </w:r>
      <w:r w:rsidR="006C4107" w:rsidRPr="7EBC9DF2">
        <w:rPr>
          <w:rFonts w:eastAsiaTheme="minorEastAsia"/>
        </w:rPr>
        <w:t xml:space="preserve">The fund </w:t>
      </w:r>
      <w:r w:rsidR="00AA6E17" w:rsidRPr="7EBC9DF2">
        <w:rPr>
          <w:rFonts w:eastAsiaTheme="minorEastAsia"/>
        </w:rPr>
        <w:t xml:space="preserve">is an opportunity for </w:t>
      </w:r>
      <w:r w:rsidR="006C4107" w:rsidRPr="7EBC9DF2">
        <w:rPr>
          <w:rFonts w:eastAsiaTheme="minorEastAsia"/>
        </w:rPr>
        <w:t xml:space="preserve">research staff </w:t>
      </w:r>
      <w:r w:rsidRPr="7EBC9DF2">
        <w:rPr>
          <w:rFonts w:eastAsiaTheme="minorEastAsia"/>
        </w:rPr>
        <w:t xml:space="preserve">to develop </w:t>
      </w:r>
      <w:r w:rsidR="006C4107" w:rsidRPr="7EBC9DF2">
        <w:rPr>
          <w:rFonts w:eastAsiaTheme="minorEastAsia"/>
        </w:rPr>
        <w:t>their presentation</w:t>
      </w:r>
      <w:r w:rsidR="00AA6E17" w:rsidRPr="7EBC9DF2">
        <w:rPr>
          <w:rFonts w:eastAsiaTheme="minorEastAsia"/>
        </w:rPr>
        <w:t xml:space="preserve"> and communication</w:t>
      </w:r>
      <w:r w:rsidR="0004027E" w:rsidRPr="7EBC9DF2">
        <w:rPr>
          <w:rFonts w:eastAsiaTheme="minorEastAsia"/>
        </w:rPr>
        <w:t xml:space="preserve"> </w:t>
      </w:r>
      <w:r w:rsidR="007F5330" w:rsidRPr="7EBC9DF2">
        <w:rPr>
          <w:rFonts w:eastAsiaTheme="minorEastAsia"/>
        </w:rPr>
        <w:t>skills</w:t>
      </w:r>
      <w:r w:rsidR="00BC4C63" w:rsidRPr="7EBC9DF2">
        <w:rPr>
          <w:rFonts w:eastAsiaTheme="minorEastAsia"/>
        </w:rPr>
        <w:t xml:space="preserve">, </w:t>
      </w:r>
      <w:r w:rsidR="00EF236C" w:rsidRPr="7EBC9DF2">
        <w:rPr>
          <w:rFonts w:eastAsiaTheme="minorEastAsia"/>
        </w:rPr>
        <w:t xml:space="preserve">engage with both academic and </w:t>
      </w:r>
      <w:r w:rsidR="006F21D1" w:rsidRPr="7EBC9DF2">
        <w:rPr>
          <w:rFonts w:eastAsiaTheme="minorEastAsia"/>
        </w:rPr>
        <w:t>non-academic</w:t>
      </w:r>
      <w:r w:rsidR="00EF236C" w:rsidRPr="7EBC9DF2">
        <w:rPr>
          <w:rFonts w:eastAsiaTheme="minorEastAsia"/>
        </w:rPr>
        <w:t xml:space="preserve"> audiences</w:t>
      </w:r>
      <w:r w:rsidR="6297C07C" w:rsidRPr="7EBC9DF2">
        <w:rPr>
          <w:rFonts w:eastAsiaTheme="minorEastAsia"/>
        </w:rPr>
        <w:t>,</w:t>
      </w:r>
      <w:r w:rsidR="00BC4C63" w:rsidRPr="7EBC9DF2">
        <w:rPr>
          <w:rFonts w:eastAsiaTheme="minorEastAsia"/>
        </w:rPr>
        <w:t xml:space="preserve"> and establish networks for potential future collaborations</w:t>
      </w:r>
      <w:r w:rsidR="00EE0130" w:rsidRPr="7EBC9DF2">
        <w:rPr>
          <w:rFonts w:eastAsiaTheme="minorEastAsia"/>
        </w:rPr>
        <w:t xml:space="preserve">. </w:t>
      </w:r>
      <w:r w:rsidR="00BC4C63" w:rsidRPr="7EBC9DF2">
        <w:rPr>
          <w:rFonts w:eastAsiaTheme="minorEastAsia"/>
        </w:rPr>
        <w:t>Examples of di</w:t>
      </w:r>
      <w:r w:rsidR="00EE0130" w:rsidRPr="7EBC9DF2">
        <w:rPr>
          <w:rFonts w:eastAsiaTheme="minorEastAsia"/>
        </w:rPr>
        <w:t xml:space="preserve">ssemination activities include </w:t>
      </w:r>
      <w:r w:rsidR="00BC4C63" w:rsidRPr="7EBC9DF2">
        <w:rPr>
          <w:rFonts w:eastAsiaTheme="minorEastAsia"/>
        </w:rPr>
        <w:t xml:space="preserve">but are not limited to </w:t>
      </w:r>
      <w:r w:rsidR="00EE0130" w:rsidRPr="7EBC9DF2">
        <w:rPr>
          <w:rFonts w:eastAsiaTheme="minorEastAsia"/>
        </w:rPr>
        <w:t>conference</w:t>
      </w:r>
      <w:r w:rsidR="00BC4C63" w:rsidRPr="7EBC9DF2">
        <w:rPr>
          <w:rFonts w:eastAsiaTheme="minorEastAsia"/>
        </w:rPr>
        <w:t xml:space="preserve"> presentation</w:t>
      </w:r>
      <w:r w:rsidR="00EE0130" w:rsidRPr="7EBC9DF2">
        <w:rPr>
          <w:rFonts w:eastAsiaTheme="minorEastAsia"/>
        </w:rPr>
        <w:t xml:space="preserve">s, </w:t>
      </w:r>
      <w:r w:rsidR="006F21D1" w:rsidRPr="7EBC9DF2">
        <w:rPr>
          <w:rFonts w:eastAsiaTheme="minorEastAsia"/>
        </w:rPr>
        <w:t xml:space="preserve">hosting </w:t>
      </w:r>
      <w:r w:rsidR="00EE0130" w:rsidRPr="7EBC9DF2">
        <w:rPr>
          <w:rFonts w:eastAsiaTheme="minorEastAsia"/>
        </w:rPr>
        <w:t>public engagement workshops, publication costs</w:t>
      </w:r>
      <w:r w:rsidR="00BC4C63" w:rsidRPr="7EBC9DF2">
        <w:rPr>
          <w:rFonts w:eastAsiaTheme="minorEastAsia"/>
        </w:rPr>
        <w:t>, working with policy makers, adapting materials for different audiences</w:t>
      </w:r>
      <w:r w:rsidR="00074DD6" w:rsidRPr="7EBC9DF2">
        <w:rPr>
          <w:rFonts w:eastAsiaTheme="minorEastAsia"/>
        </w:rPr>
        <w:t>, virtual networking events</w:t>
      </w:r>
      <w:r w:rsidR="00BC4C63" w:rsidRPr="7EBC9DF2">
        <w:rPr>
          <w:rFonts w:eastAsiaTheme="minorEastAsia"/>
        </w:rPr>
        <w:t>.</w:t>
      </w:r>
      <w:r w:rsidR="00EE0130" w:rsidRPr="7EBC9DF2">
        <w:rPr>
          <w:rFonts w:eastAsiaTheme="minorEastAsia"/>
        </w:rPr>
        <w:t xml:space="preserve"> </w:t>
      </w:r>
      <w:r w:rsidR="006C4107" w:rsidRPr="7EBC9DF2">
        <w:rPr>
          <w:rFonts w:eastAsiaTheme="minorEastAsia"/>
        </w:rPr>
        <w:t xml:space="preserve"> </w:t>
      </w:r>
    </w:p>
    <w:p w14:paraId="5C623461" w14:textId="67147148" w:rsidR="00074DD6" w:rsidRPr="00DB3702" w:rsidRDefault="00074DD6" w:rsidP="7EBC9DF2">
      <w:pPr>
        <w:spacing w:before="60" w:after="60" w:line="240" w:lineRule="auto"/>
        <w:contextualSpacing/>
      </w:pPr>
    </w:p>
    <w:p w14:paraId="4F8A3702" w14:textId="370A460F" w:rsidR="00074DD6" w:rsidRPr="00DB3702" w:rsidRDefault="00074DD6" w:rsidP="7EBC9DF2">
      <w:pPr>
        <w:spacing w:before="60" w:after="60" w:line="240" w:lineRule="auto"/>
        <w:contextualSpacing/>
      </w:pPr>
      <w:r w:rsidRPr="7EBC9DF2">
        <w:t xml:space="preserve">For the purposes of this call research staff are defined as individuals </w:t>
      </w:r>
      <w:r w:rsidR="00C355E5" w:rsidRPr="7EBC9DF2">
        <w:t xml:space="preserve">employed on a substantive contract </w:t>
      </w:r>
      <w:r w:rsidRPr="7EBC9DF2">
        <w:t xml:space="preserve">whose primary responsibility is to conduct research and who are usually supported by </w:t>
      </w:r>
      <w:r w:rsidR="006F21D1" w:rsidRPr="7EBC9DF2">
        <w:t>grants, which</w:t>
      </w:r>
      <w:r w:rsidRPr="7EBC9DF2">
        <w:t xml:space="preserve"> are of a fixed duration. This includes research assistants, research associates, postdoctoral research associates and research fellows including Presidential Fellows. </w:t>
      </w:r>
    </w:p>
    <w:p w14:paraId="046D31FB" w14:textId="77777777" w:rsidR="00074DD6" w:rsidRPr="000721B0" w:rsidRDefault="00074DD6" w:rsidP="000721B0">
      <w:pPr>
        <w:spacing w:before="60" w:after="60" w:line="240" w:lineRule="auto"/>
        <w:rPr>
          <w:sz w:val="4"/>
        </w:rPr>
      </w:pPr>
    </w:p>
    <w:p w14:paraId="6C230D06" w14:textId="77777777" w:rsidR="00AA6E17" w:rsidRPr="000721B0" w:rsidRDefault="00AA6E17" w:rsidP="000721B0">
      <w:pPr>
        <w:spacing w:before="60" w:after="60" w:line="240" w:lineRule="auto"/>
        <w:rPr>
          <w:b/>
          <w:sz w:val="24"/>
        </w:rPr>
      </w:pPr>
      <w:r w:rsidRPr="000721B0">
        <w:rPr>
          <w:b/>
          <w:sz w:val="24"/>
        </w:rPr>
        <w:t>Application Process</w:t>
      </w:r>
      <w:r w:rsidR="00DB3702">
        <w:rPr>
          <w:b/>
          <w:sz w:val="24"/>
        </w:rPr>
        <w:t xml:space="preserve"> and Deadlines</w:t>
      </w:r>
    </w:p>
    <w:p w14:paraId="17B78AC8" w14:textId="5D0C00A4" w:rsidR="00DB3702" w:rsidRPr="009E5E49" w:rsidRDefault="00DB3702" w:rsidP="00DB3702">
      <w:pPr>
        <w:pStyle w:val="ListParagraph"/>
        <w:numPr>
          <w:ilvl w:val="0"/>
          <w:numId w:val="14"/>
        </w:numPr>
        <w:spacing w:before="60" w:after="60" w:line="240" w:lineRule="auto"/>
        <w:rPr>
          <w:b/>
          <w:bCs/>
        </w:rPr>
      </w:pPr>
      <w:r>
        <w:t xml:space="preserve">Applications will be reviewed and assessed by Faculty colleagues in the </w:t>
      </w:r>
      <w:proofErr w:type="gramStart"/>
      <w:r>
        <w:t>Faculty</w:t>
      </w:r>
      <w:proofErr w:type="gramEnd"/>
      <w:r>
        <w:t xml:space="preserve"> in which the applicant is based. The review and assessment will be led by the </w:t>
      </w:r>
      <w:proofErr w:type="gramStart"/>
      <w:r>
        <w:t>Faculty’s</w:t>
      </w:r>
      <w:proofErr w:type="gramEnd"/>
      <w:r>
        <w:t xml:space="preserve"> academic representative on Research Staff Strategy Group. </w:t>
      </w:r>
    </w:p>
    <w:p w14:paraId="1F0303D1" w14:textId="47B356A6" w:rsidR="00642E8B" w:rsidRDefault="10DA686D" w:rsidP="3FC131E0">
      <w:pPr>
        <w:pStyle w:val="ListParagraph"/>
        <w:numPr>
          <w:ilvl w:val="0"/>
          <w:numId w:val="14"/>
        </w:numPr>
        <w:spacing w:before="60" w:after="60" w:line="240" w:lineRule="auto"/>
        <w:rPr>
          <w:rStyle w:val="Strong"/>
        </w:rPr>
      </w:pPr>
      <w:r w:rsidRPr="3FC131E0">
        <w:rPr>
          <w:rStyle w:val="Strong"/>
          <w:u w:val="single"/>
        </w:rPr>
        <w:t xml:space="preserve">2025/26 </w:t>
      </w:r>
      <w:r w:rsidR="18E39247" w:rsidRPr="3FC131E0">
        <w:rPr>
          <w:rStyle w:val="Strong"/>
          <w:u w:val="single"/>
        </w:rPr>
        <w:t>Application De</w:t>
      </w:r>
      <w:r w:rsidR="009E5E49" w:rsidRPr="3FC131E0">
        <w:rPr>
          <w:rStyle w:val="Strong"/>
          <w:u w:val="single"/>
        </w:rPr>
        <w:t>adlines:</w:t>
      </w:r>
      <w:r w:rsidR="009E5E49" w:rsidRPr="3FC131E0">
        <w:rPr>
          <w:rStyle w:val="Strong"/>
        </w:rPr>
        <w:t xml:space="preserve"> </w:t>
      </w:r>
      <w:r w:rsidR="09873580" w:rsidRPr="3FC131E0">
        <w:rPr>
          <w:rStyle w:val="Strong"/>
        </w:rPr>
        <w:t>20</w:t>
      </w:r>
      <w:r w:rsidR="09873580" w:rsidRPr="3FC131E0">
        <w:rPr>
          <w:rStyle w:val="Strong"/>
          <w:vertAlign w:val="superscript"/>
        </w:rPr>
        <w:t>th</w:t>
      </w:r>
      <w:r w:rsidR="09873580" w:rsidRPr="3FC131E0">
        <w:rPr>
          <w:rStyle w:val="Strong"/>
        </w:rPr>
        <w:t xml:space="preserve"> October, </w:t>
      </w:r>
      <w:r w:rsidR="4FB2AC32" w:rsidRPr="3FC131E0">
        <w:rPr>
          <w:rStyle w:val="Strong"/>
        </w:rPr>
        <w:t>8</w:t>
      </w:r>
      <w:r w:rsidR="4FB2AC32" w:rsidRPr="3FC131E0">
        <w:rPr>
          <w:rStyle w:val="Strong"/>
          <w:vertAlign w:val="superscript"/>
        </w:rPr>
        <w:t>th</w:t>
      </w:r>
      <w:r w:rsidR="4FB2AC32" w:rsidRPr="3FC131E0">
        <w:rPr>
          <w:rStyle w:val="Strong"/>
        </w:rPr>
        <w:t xml:space="preserve"> December, 9</w:t>
      </w:r>
      <w:r w:rsidR="4FB2AC32" w:rsidRPr="3FC131E0">
        <w:rPr>
          <w:rStyle w:val="Strong"/>
          <w:vertAlign w:val="superscript"/>
        </w:rPr>
        <w:t>th</w:t>
      </w:r>
      <w:r w:rsidR="4FB2AC32" w:rsidRPr="3FC131E0">
        <w:rPr>
          <w:rStyle w:val="Strong"/>
        </w:rPr>
        <w:t xml:space="preserve"> February</w:t>
      </w:r>
      <w:r w:rsidR="009870D6">
        <w:rPr>
          <w:rStyle w:val="Strong"/>
        </w:rPr>
        <w:t xml:space="preserve">, </w:t>
      </w:r>
      <w:r w:rsidR="0CBCABF4" w:rsidRPr="3FC131E0">
        <w:rPr>
          <w:rStyle w:val="Strong"/>
        </w:rPr>
        <w:t>13</w:t>
      </w:r>
      <w:r w:rsidR="0CBCABF4" w:rsidRPr="3FC131E0">
        <w:rPr>
          <w:rStyle w:val="Strong"/>
          <w:vertAlign w:val="superscript"/>
        </w:rPr>
        <w:t>th</w:t>
      </w:r>
      <w:r w:rsidR="0CBCABF4" w:rsidRPr="3FC131E0">
        <w:rPr>
          <w:rStyle w:val="Strong"/>
        </w:rPr>
        <w:t xml:space="preserve"> April</w:t>
      </w:r>
      <w:r w:rsidR="09873580" w:rsidRPr="3FC131E0">
        <w:rPr>
          <w:rStyle w:val="Strong"/>
        </w:rPr>
        <w:t xml:space="preserve"> and 16</w:t>
      </w:r>
      <w:r w:rsidR="09873580" w:rsidRPr="3FC131E0">
        <w:rPr>
          <w:rStyle w:val="Strong"/>
          <w:vertAlign w:val="superscript"/>
        </w:rPr>
        <w:t>th</w:t>
      </w:r>
      <w:r w:rsidR="09873580" w:rsidRPr="3FC131E0">
        <w:rPr>
          <w:rStyle w:val="Strong"/>
        </w:rPr>
        <w:t xml:space="preserve"> June.</w:t>
      </w:r>
    </w:p>
    <w:p w14:paraId="090CBF27" w14:textId="46E3622F" w:rsidR="00642E8B" w:rsidRDefault="000C54D0" w:rsidP="54CFDBD9">
      <w:pPr>
        <w:pStyle w:val="ListParagraph"/>
        <w:spacing w:before="60" w:after="60" w:line="240" w:lineRule="auto"/>
        <w:ind w:left="360"/>
        <w:contextualSpacing w:val="0"/>
      </w:pPr>
      <w:r>
        <w:t>Please note successful applicants to the June 202</w:t>
      </w:r>
      <w:r w:rsidR="00374464">
        <w:t>6</w:t>
      </w:r>
      <w:r>
        <w:t xml:space="preserve"> deadline will not be able to commence spending their funds until </w:t>
      </w:r>
      <w:r w:rsidR="6D6F937B">
        <w:t>mid-August.</w:t>
      </w:r>
    </w:p>
    <w:p w14:paraId="64264AE3" w14:textId="7404C40F" w:rsidR="008D00A9" w:rsidRDefault="001A507D" w:rsidP="000721B0">
      <w:pPr>
        <w:pStyle w:val="ListParagraph"/>
        <w:numPr>
          <w:ilvl w:val="0"/>
          <w:numId w:val="14"/>
        </w:numPr>
        <w:spacing w:before="60" w:after="60" w:line="240" w:lineRule="auto"/>
        <w:contextualSpacing w:val="0"/>
      </w:pPr>
      <w:r>
        <w:t>Applica</w:t>
      </w:r>
      <w:r w:rsidR="008D00A9">
        <w:t xml:space="preserve">nts </w:t>
      </w:r>
      <w:r w:rsidR="00DB3702">
        <w:t xml:space="preserve">are encouraged to submit their application </w:t>
      </w:r>
      <w:r w:rsidR="008D00A9">
        <w:t xml:space="preserve">at least eight weeks in advance of the dissemination activity. </w:t>
      </w:r>
    </w:p>
    <w:p w14:paraId="2C13C0E8" w14:textId="177B43B2" w:rsidR="00864554" w:rsidRPr="009870D6" w:rsidRDefault="00864554" w:rsidP="009870D6">
      <w:pPr>
        <w:pStyle w:val="ListParagraph"/>
        <w:numPr>
          <w:ilvl w:val="0"/>
          <w:numId w:val="14"/>
        </w:numPr>
        <w:spacing w:before="60" w:after="60" w:line="240" w:lineRule="auto"/>
      </w:pPr>
      <w:r>
        <w:t xml:space="preserve">Applications will be considered </w:t>
      </w:r>
      <w:r w:rsidR="001A507D">
        <w:t>b</w:t>
      </w:r>
      <w:r>
        <w:t>y</w:t>
      </w:r>
      <w:r w:rsidR="001A507D">
        <w:t xml:space="preserve"> </w:t>
      </w:r>
      <w:r>
        <w:t xml:space="preserve">the appropriate </w:t>
      </w:r>
      <w:r w:rsidR="001A507D">
        <w:t>Faculty</w:t>
      </w:r>
      <w:r>
        <w:t xml:space="preserve"> representative(s) of </w:t>
      </w:r>
      <w:r w:rsidR="000721B0">
        <w:t xml:space="preserve">the </w:t>
      </w:r>
      <w:r w:rsidR="001A507D">
        <w:t>R</w:t>
      </w:r>
      <w:r w:rsidR="000721B0">
        <w:t xml:space="preserve">esearch Staff </w:t>
      </w:r>
      <w:r w:rsidR="000721B0" w:rsidRPr="009870D6">
        <w:t xml:space="preserve">Strategy Group </w:t>
      </w:r>
      <w:r w:rsidR="00695AA8">
        <w:t>on a bi-monthly basis.</w:t>
      </w:r>
    </w:p>
    <w:p w14:paraId="53F5AEF1" w14:textId="77777777" w:rsidR="00896E2B" w:rsidRPr="009870D6" w:rsidRDefault="00864554" w:rsidP="000721B0">
      <w:pPr>
        <w:pStyle w:val="ListParagraph"/>
        <w:numPr>
          <w:ilvl w:val="0"/>
          <w:numId w:val="14"/>
        </w:numPr>
        <w:spacing w:before="60" w:after="60" w:line="240" w:lineRule="auto"/>
        <w:contextualSpacing w:val="0"/>
        <w:rPr>
          <w:b/>
        </w:rPr>
      </w:pPr>
      <w:r w:rsidRPr="009870D6">
        <w:t xml:space="preserve">Applicants will be informed of the outcome no later than </w:t>
      </w:r>
      <w:r w:rsidR="000721B0" w:rsidRPr="009870D6">
        <w:t>six</w:t>
      </w:r>
      <w:r w:rsidRPr="009870D6">
        <w:t xml:space="preserve"> weeks after </w:t>
      </w:r>
      <w:r w:rsidR="00120FEF" w:rsidRPr="009870D6">
        <w:t>the deadline</w:t>
      </w:r>
      <w:r w:rsidR="000721B0" w:rsidRPr="009870D6">
        <w:t>.</w:t>
      </w:r>
    </w:p>
    <w:p w14:paraId="0CDC40FA" w14:textId="5417E224" w:rsidR="00B01598" w:rsidRPr="009870D6" w:rsidRDefault="0DDA5D84" w:rsidP="7EBC9DF2">
      <w:pPr>
        <w:pStyle w:val="ListParagraph"/>
        <w:numPr>
          <w:ilvl w:val="0"/>
          <w:numId w:val="14"/>
        </w:numPr>
        <w:spacing w:before="60" w:after="60" w:line="240" w:lineRule="auto"/>
        <w:rPr>
          <w:b/>
          <w:bCs/>
        </w:rPr>
      </w:pPr>
      <w:r w:rsidRPr="009870D6">
        <w:t>Successful a</w:t>
      </w:r>
      <w:r w:rsidR="00896E2B" w:rsidRPr="009870D6">
        <w:t xml:space="preserve">pplicants will have 3 months from date awarded to spend the funding. </w:t>
      </w:r>
      <w:r w:rsidR="00864554" w:rsidRPr="009870D6">
        <w:t xml:space="preserve"> </w:t>
      </w:r>
    </w:p>
    <w:p w14:paraId="78B56F3D" w14:textId="77777777" w:rsidR="00B01598" w:rsidRPr="009870D6" w:rsidRDefault="00B01598" w:rsidP="000721B0">
      <w:pPr>
        <w:spacing w:before="60" w:after="60" w:line="240" w:lineRule="auto"/>
        <w:rPr>
          <w:b/>
        </w:rPr>
      </w:pPr>
    </w:p>
    <w:p w14:paraId="63796EBE" w14:textId="77777777" w:rsidR="00303E01" w:rsidRPr="009870D6" w:rsidRDefault="00303E01" w:rsidP="000721B0">
      <w:pPr>
        <w:spacing w:before="60" w:after="60" w:line="240" w:lineRule="auto"/>
        <w:rPr>
          <w:b/>
        </w:rPr>
      </w:pPr>
      <w:r w:rsidRPr="009870D6">
        <w:rPr>
          <w:b/>
          <w:sz w:val="24"/>
        </w:rPr>
        <w:t>Information for Applicants</w:t>
      </w:r>
    </w:p>
    <w:p w14:paraId="449A6B54" w14:textId="33720490" w:rsidR="00E60C4E" w:rsidRPr="009870D6" w:rsidRDefault="00E60C4E" w:rsidP="7EBC9DF2">
      <w:pPr>
        <w:pStyle w:val="ListParagraph"/>
        <w:numPr>
          <w:ilvl w:val="0"/>
          <w:numId w:val="9"/>
        </w:numPr>
        <w:spacing w:before="60" w:after="60" w:line="240" w:lineRule="auto"/>
      </w:pPr>
      <w:r w:rsidRPr="009870D6">
        <w:t xml:space="preserve">All applications must be made using the template application form and made directly to </w:t>
      </w:r>
      <w:hyperlink r:id="rId11">
        <w:r w:rsidR="009E5E49" w:rsidRPr="009870D6">
          <w:rPr>
            <w:rStyle w:val="Hyperlink"/>
          </w:rPr>
          <w:t>resdev@manchester.ac.uk</w:t>
        </w:r>
      </w:hyperlink>
      <w:r w:rsidR="000721B0" w:rsidRPr="009870D6">
        <w:t>.</w:t>
      </w:r>
    </w:p>
    <w:p w14:paraId="73145C77" w14:textId="73FE96F2" w:rsidR="00AA6E17" w:rsidRPr="009870D6" w:rsidRDefault="00AA6E17" w:rsidP="7EBC9DF2">
      <w:pPr>
        <w:pStyle w:val="ListParagraph"/>
        <w:numPr>
          <w:ilvl w:val="0"/>
          <w:numId w:val="9"/>
        </w:numPr>
        <w:spacing w:before="60" w:after="60" w:line="240" w:lineRule="auto"/>
      </w:pPr>
      <w:r w:rsidRPr="009870D6">
        <w:t xml:space="preserve">Applicants </w:t>
      </w:r>
      <w:r w:rsidR="009E5E49" w:rsidRPr="009870D6">
        <w:t xml:space="preserve">in FSE </w:t>
      </w:r>
      <w:r w:rsidRPr="009870D6">
        <w:t xml:space="preserve">can apply for </w:t>
      </w:r>
      <w:r w:rsidR="00EE0130" w:rsidRPr="009870D6">
        <w:t xml:space="preserve">the cost of the dissemination activities </w:t>
      </w:r>
      <w:r w:rsidRPr="009870D6">
        <w:t>up to a maximum of £</w:t>
      </w:r>
      <w:r w:rsidR="00D25C91" w:rsidRPr="009870D6">
        <w:t>1000</w:t>
      </w:r>
      <w:r w:rsidR="33D8FD76" w:rsidRPr="009870D6">
        <w:t>.</w:t>
      </w:r>
    </w:p>
    <w:p w14:paraId="045BA636" w14:textId="3D69BF71" w:rsidR="009E5E49" w:rsidRPr="009870D6" w:rsidRDefault="009E5E49" w:rsidP="7EBC9DF2">
      <w:pPr>
        <w:pStyle w:val="ListParagraph"/>
        <w:numPr>
          <w:ilvl w:val="0"/>
          <w:numId w:val="9"/>
        </w:numPr>
        <w:spacing w:before="60" w:after="60" w:line="240" w:lineRule="auto"/>
      </w:pPr>
      <w:r w:rsidRPr="009870D6">
        <w:t>Applicants in BMH</w:t>
      </w:r>
      <w:r w:rsidR="00DE6F29" w:rsidRPr="009870D6">
        <w:t xml:space="preserve"> and H</w:t>
      </w:r>
      <w:r w:rsidR="4AC554DB" w:rsidRPr="009870D6">
        <w:t>umanities</w:t>
      </w:r>
      <w:r w:rsidRPr="009870D6">
        <w:t xml:space="preserve"> can apply for the cost of the dissemination activities up to a maximum of £</w:t>
      </w:r>
      <w:r w:rsidR="00D25C91" w:rsidRPr="009870D6">
        <w:t>50</w:t>
      </w:r>
      <w:r w:rsidRPr="009870D6">
        <w:t>0.</w:t>
      </w:r>
    </w:p>
    <w:p w14:paraId="6F2C3119" w14:textId="77777777" w:rsidR="00AA6E17" w:rsidRPr="009870D6" w:rsidRDefault="00AA6E17" w:rsidP="000721B0">
      <w:pPr>
        <w:pStyle w:val="ListParagraph"/>
        <w:numPr>
          <w:ilvl w:val="0"/>
          <w:numId w:val="9"/>
        </w:numPr>
        <w:spacing w:before="60" w:after="60" w:line="240" w:lineRule="auto"/>
        <w:contextualSpacing w:val="0"/>
      </w:pPr>
      <w:r w:rsidRPr="009870D6">
        <w:t>A full breakdown of all estimated costs is requested on the application form</w:t>
      </w:r>
      <w:r w:rsidR="00E60C4E" w:rsidRPr="009870D6">
        <w:t>;</w:t>
      </w:r>
      <w:r w:rsidRPr="009870D6">
        <w:t xml:space="preserve"> where </w:t>
      </w:r>
      <w:r w:rsidR="00E60C4E" w:rsidRPr="009870D6">
        <w:t xml:space="preserve">the costs </w:t>
      </w:r>
      <w:r w:rsidR="00EE0130" w:rsidRPr="009870D6">
        <w:t xml:space="preserve">are </w:t>
      </w:r>
      <w:r w:rsidR="00E60C4E" w:rsidRPr="009870D6">
        <w:t xml:space="preserve">reported in </w:t>
      </w:r>
      <w:r w:rsidRPr="009870D6">
        <w:t xml:space="preserve">a foreign </w:t>
      </w:r>
      <w:r w:rsidR="00E60C4E" w:rsidRPr="009870D6">
        <w:t xml:space="preserve">currency applicants should convert to sterling, details of the </w:t>
      </w:r>
      <w:r w:rsidRPr="009870D6">
        <w:t xml:space="preserve">exchange rate </w:t>
      </w:r>
      <w:r w:rsidR="00F72B7E" w:rsidRPr="009870D6">
        <w:t xml:space="preserve">used </w:t>
      </w:r>
      <w:r w:rsidR="00E60C4E" w:rsidRPr="009870D6">
        <w:t>should be quoted.</w:t>
      </w:r>
      <w:r w:rsidRPr="009870D6">
        <w:t xml:space="preserve"> </w:t>
      </w:r>
    </w:p>
    <w:p w14:paraId="0D646D44" w14:textId="77777777" w:rsidR="00AA6E17" w:rsidRPr="009870D6" w:rsidRDefault="00AA6E17" w:rsidP="000721B0">
      <w:pPr>
        <w:pStyle w:val="ListParagraph"/>
        <w:numPr>
          <w:ilvl w:val="0"/>
          <w:numId w:val="9"/>
        </w:numPr>
        <w:spacing w:before="60" w:after="60" w:line="240" w:lineRule="auto"/>
        <w:contextualSpacing w:val="0"/>
      </w:pPr>
      <w:r w:rsidRPr="009870D6">
        <w:t xml:space="preserve">Applicants should </w:t>
      </w:r>
      <w:r w:rsidR="00F72B7E" w:rsidRPr="009870D6">
        <w:t xml:space="preserve">ensure </w:t>
      </w:r>
      <w:r w:rsidRPr="009870D6">
        <w:t>a</w:t>
      </w:r>
      <w:r w:rsidR="004008DC" w:rsidRPr="009870D6">
        <w:t xml:space="preserve">ll sections are complete including </w:t>
      </w:r>
      <w:r w:rsidR="000721B0" w:rsidRPr="009870D6">
        <w:t xml:space="preserve">an </w:t>
      </w:r>
      <w:r w:rsidRPr="009870D6">
        <w:t xml:space="preserve">outline of the </w:t>
      </w:r>
      <w:r w:rsidR="00EE0130" w:rsidRPr="009870D6">
        <w:t>dissemination activity</w:t>
      </w:r>
      <w:r w:rsidRPr="009870D6">
        <w:t>,</w:t>
      </w:r>
      <w:r w:rsidR="004008DC" w:rsidRPr="009870D6">
        <w:t xml:space="preserve"> expected benefits,</w:t>
      </w:r>
      <w:r w:rsidRPr="009870D6">
        <w:t xml:space="preserve"> statement of support </w:t>
      </w:r>
      <w:r w:rsidR="004008DC" w:rsidRPr="009870D6">
        <w:t>and requested budget. Incomplete applications will not be considered.</w:t>
      </w:r>
    </w:p>
    <w:p w14:paraId="60C093CE" w14:textId="4B76BF68" w:rsidR="000721B0" w:rsidRPr="009870D6" w:rsidRDefault="00EE0130" w:rsidP="091B7D99">
      <w:pPr>
        <w:pStyle w:val="ListParagraph"/>
        <w:numPr>
          <w:ilvl w:val="0"/>
          <w:numId w:val="9"/>
        </w:numPr>
        <w:spacing w:before="60" w:after="60" w:line="240" w:lineRule="auto"/>
      </w:pPr>
      <w:r w:rsidRPr="009870D6">
        <w:t xml:space="preserve">If the dissemination activity is conference </w:t>
      </w:r>
      <w:r w:rsidR="009924F0" w:rsidRPr="009870D6">
        <w:t>attendance,</w:t>
      </w:r>
      <w:r w:rsidRPr="009870D6">
        <w:t xml:space="preserve"> </w:t>
      </w:r>
      <w:r w:rsidR="000721B0" w:rsidRPr="009870D6">
        <w:t xml:space="preserve">please note </w:t>
      </w:r>
      <w:r w:rsidR="38CD8ECB" w:rsidRPr="009870D6">
        <w:t xml:space="preserve">that </w:t>
      </w:r>
      <w:r w:rsidRPr="009870D6">
        <w:rPr>
          <w:b/>
          <w:bCs/>
        </w:rPr>
        <w:t>a</w:t>
      </w:r>
      <w:r w:rsidR="004008DC" w:rsidRPr="009870D6">
        <w:rPr>
          <w:b/>
          <w:bCs/>
        </w:rPr>
        <w:t>pplications for retrospective conferences will not be considered</w:t>
      </w:r>
      <w:r w:rsidR="000721B0" w:rsidRPr="009870D6">
        <w:rPr>
          <w:b/>
          <w:bCs/>
        </w:rPr>
        <w:t>.</w:t>
      </w:r>
      <w:r w:rsidR="000721B0" w:rsidRPr="009870D6">
        <w:t xml:space="preserve"> </w:t>
      </w:r>
      <w:r w:rsidR="62D8510A" w:rsidRPr="009870D6">
        <w:t xml:space="preserve">Applicants are encouraged to apply for the funds 8 weeks in advance of the activity. </w:t>
      </w:r>
    </w:p>
    <w:p w14:paraId="147999E5" w14:textId="27B07A96" w:rsidR="00EE0130" w:rsidRPr="009870D6" w:rsidRDefault="00EE0130" w:rsidP="7EBC9DF2">
      <w:pPr>
        <w:pStyle w:val="ListParagraph"/>
        <w:numPr>
          <w:ilvl w:val="0"/>
          <w:numId w:val="9"/>
        </w:numPr>
        <w:spacing w:before="60" w:after="60" w:line="240" w:lineRule="auto"/>
      </w:pPr>
      <w:r w:rsidRPr="009870D6">
        <w:t xml:space="preserve">If the dissemination </w:t>
      </w:r>
      <w:r w:rsidR="001A507D" w:rsidRPr="009870D6">
        <w:t>activity</w:t>
      </w:r>
      <w:r w:rsidRPr="009870D6">
        <w:t xml:space="preserve"> is conference </w:t>
      </w:r>
      <w:r w:rsidR="607EBB1C" w:rsidRPr="009870D6">
        <w:t>attendance,</w:t>
      </w:r>
      <w:r w:rsidRPr="009870D6">
        <w:t xml:space="preserve"> then a</w:t>
      </w:r>
      <w:r w:rsidR="00965D05" w:rsidRPr="009870D6">
        <w:t>pplicants should attach to the application form e</w:t>
      </w:r>
      <w:r w:rsidR="004008DC" w:rsidRPr="009870D6">
        <w:t xml:space="preserve">vidence </w:t>
      </w:r>
      <w:r w:rsidR="00BC4C63" w:rsidRPr="009870D6">
        <w:t>of their active engagement in the conference</w:t>
      </w:r>
      <w:r w:rsidR="41DDF6D9" w:rsidRPr="009870D6">
        <w:t>. F</w:t>
      </w:r>
      <w:r w:rsidR="00BC4C63" w:rsidRPr="009870D6">
        <w:t xml:space="preserve">or example, evidence </w:t>
      </w:r>
      <w:r w:rsidR="004008DC" w:rsidRPr="009870D6">
        <w:t>that the</w:t>
      </w:r>
      <w:r w:rsidR="00BC4C63" w:rsidRPr="009870D6">
        <w:t>ir</w:t>
      </w:r>
      <w:r w:rsidR="004008DC" w:rsidRPr="009870D6">
        <w:t xml:space="preserve"> paper has been accepted.</w:t>
      </w:r>
      <w:r w:rsidR="195C958F" w:rsidRPr="009870D6">
        <w:t xml:space="preserve"> If available, you must include the email confirming your abstract has been accepted when submitting your application.</w:t>
      </w:r>
    </w:p>
    <w:p w14:paraId="5E239121" w14:textId="58F78796" w:rsidR="2057AD75" w:rsidRDefault="2057AD75" w:rsidP="3FC131E0">
      <w:pPr>
        <w:pStyle w:val="ListParagraph"/>
        <w:numPr>
          <w:ilvl w:val="0"/>
          <w:numId w:val="9"/>
        </w:numPr>
        <w:spacing w:before="60" w:after="60" w:line="240" w:lineRule="auto"/>
      </w:pPr>
      <w:r>
        <w:lastRenderedPageBreak/>
        <w:t>Applications are open to those waiting acceptance for a conference.  If your application is approved, it will be on the condition of your abstract being accepted.</w:t>
      </w:r>
    </w:p>
    <w:p w14:paraId="791F9367" w14:textId="0F360B79" w:rsidR="3E8A014D" w:rsidRDefault="3E8A014D" w:rsidP="7EBC9DF2">
      <w:pPr>
        <w:pStyle w:val="ListParagraph"/>
        <w:numPr>
          <w:ilvl w:val="0"/>
          <w:numId w:val="9"/>
        </w:numPr>
        <w:spacing w:before="60" w:after="60" w:line="240" w:lineRule="auto"/>
      </w:pPr>
      <w:r>
        <w:t>Awards are made on the basis of estimated costs and if the actual costs incurred are lower than the amount stated, the award will be reduced accordingly.</w:t>
      </w:r>
    </w:p>
    <w:p w14:paraId="20064182" w14:textId="24C354DC" w:rsidR="00D92407" w:rsidRPr="00381F20" w:rsidRDefault="00D92407" w:rsidP="7EBC9DF2">
      <w:pPr>
        <w:pStyle w:val="ListParagraph"/>
        <w:numPr>
          <w:ilvl w:val="0"/>
          <w:numId w:val="9"/>
        </w:numPr>
        <w:spacing w:before="60" w:after="60" w:line="240" w:lineRule="auto"/>
      </w:pPr>
      <w:r>
        <w:t>Successful applicants must familiarise themselves with</w:t>
      </w:r>
      <w:r w:rsidR="5F3F6390">
        <w:t xml:space="preserve">, </w:t>
      </w:r>
      <w:r>
        <w:t>and follow University guidance in relation to</w:t>
      </w:r>
      <w:r w:rsidR="3EACF77E">
        <w:t>,</w:t>
      </w:r>
      <w:r>
        <w:t xml:space="preserve"> project set up, financial processes and procedures. Failure to follow such procedures, including expense reimbursement requirements, may result in claims being rejected. </w:t>
      </w:r>
    </w:p>
    <w:p w14:paraId="6E5614B0" w14:textId="77777777" w:rsidR="006F21D1" w:rsidRDefault="006F21D1" w:rsidP="000721B0">
      <w:pPr>
        <w:pStyle w:val="ListParagraph"/>
        <w:spacing w:before="60" w:after="60" w:line="240" w:lineRule="auto"/>
        <w:ind w:left="360"/>
        <w:contextualSpacing w:val="0"/>
      </w:pPr>
    </w:p>
    <w:p w14:paraId="77648E55" w14:textId="77777777" w:rsidR="00AA6E17" w:rsidRPr="00AD23CB" w:rsidRDefault="00AA6E17" w:rsidP="000721B0">
      <w:pPr>
        <w:spacing w:before="60" w:after="60" w:line="240" w:lineRule="auto"/>
        <w:rPr>
          <w:sz w:val="4"/>
        </w:rPr>
      </w:pPr>
    </w:p>
    <w:p w14:paraId="67B55062" w14:textId="77777777" w:rsidR="006C4107" w:rsidRPr="009F77C8" w:rsidRDefault="006C4107" w:rsidP="000721B0">
      <w:pPr>
        <w:spacing w:before="60" w:after="60" w:line="240" w:lineRule="auto"/>
        <w:rPr>
          <w:b/>
          <w:sz w:val="24"/>
        </w:rPr>
      </w:pPr>
      <w:r w:rsidRPr="009F77C8">
        <w:rPr>
          <w:b/>
          <w:sz w:val="24"/>
        </w:rPr>
        <w:t>Criteria</w:t>
      </w:r>
      <w:r w:rsidR="00AA6E17" w:rsidRPr="009F77C8">
        <w:rPr>
          <w:b/>
          <w:sz w:val="24"/>
        </w:rPr>
        <w:t xml:space="preserve"> for Awards</w:t>
      </w:r>
    </w:p>
    <w:p w14:paraId="31D9A308" w14:textId="77777777" w:rsidR="00B174C4" w:rsidRDefault="00B174C4" w:rsidP="00B174C4">
      <w:pPr>
        <w:pStyle w:val="ListParagraph"/>
        <w:numPr>
          <w:ilvl w:val="0"/>
          <w:numId w:val="15"/>
        </w:numPr>
        <w:spacing w:before="60" w:after="60" w:line="240" w:lineRule="auto"/>
        <w:contextualSpacing w:val="0"/>
      </w:pPr>
      <w:r w:rsidRPr="00491CE0">
        <w:t>At the time of application</w:t>
      </w:r>
      <w:r>
        <w:t xml:space="preserve"> and throughout the funded activity the lead applicant </w:t>
      </w:r>
      <w:r w:rsidRPr="00491CE0">
        <w:t xml:space="preserve">must be a member of staff at the University employed on </w:t>
      </w:r>
      <w:proofErr w:type="gramStart"/>
      <w:r w:rsidRPr="00491CE0">
        <w:t>a research</w:t>
      </w:r>
      <w:proofErr w:type="gramEnd"/>
      <w:r w:rsidRPr="00491CE0">
        <w:t xml:space="preserve"> </w:t>
      </w:r>
      <w:r>
        <w:t xml:space="preserve">only </w:t>
      </w:r>
      <w:r w:rsidRPr="00491CE0">
        <w:t>contract.</w:t>
      </w:r>
    </w:p>
    <w:p w14:paraId="0550452C" w14:textId="77777777" w:rsidR="00B174C4" w:rsidRDefault="00B174C4" w:rsidP="00B174C4">
      <w:pPr>
        <w:pStyle w:val="ListParagraph"/>
        <w:numPr>
          <w:ilvl w:val="0"/>
          <w:numId w:val="15"/>
        </w:numPr>
        <w:spacing w:before="60" w:after="60" w:line="240" w:lineRule="auto"/>
        <w:contextualSpacing w:val="0"/>
      </w:pPr>
      <w:r>
        <w:t xml:space="preserve">If the successful applicant leaves the </w:t>
      </w:r>
      <w:proofErr w:type="gramStart"/>
      <w:r>
        <w:t>University</w:t>
      </w:r>
      <w:proofErr w:type="gramEnd"/>
      <w:r>
        <w:t xml:space="preserve"> please note that the funds cannot be transferred.</w:t>
      </w:r>
    </w:p>
    <w:p w14:paraId="737A6599" w14:textId="77777777" w:rsidR="0004027E" w:rsidRDefault="0004027E" w:rsidP="009F77C8">
      <w:pPr>
        <w:pStyle w:val="ListParagraph"/>
        <w:numPr>
          <w:ilvl w:val="0"/>
          <w:numId w:val="15"/>
        </w:numPr>
        <w:spacing w:before="60" w:after="60" w:line="240" w:lineRule="auto"/>
        <w:ind w:hanging="357"/>
        <w:contextualSpacing w:val="0"/>
        <w:jc w:val="both"/>
      </w:pPr>
      <w:r>
        <w:t xml:space="preserve">Research staff will not be eligible to receive more than one award from </w:t>
      </w:r>
      <w:r w:rsidR="00965D05">
        <w:t>th</w:t>
      </w:r>
      <w:r w:rsidR="00BC4C63">
        <w:t xml:space="preserve">is </w:t>
      </w:r>
      <w:r>
        <w:t>in a single academic year, defined as September to August.</w:t>
      </w:r>
    </w:p>
    <w:p w14:paraId="39989CC3" w14:textId="77777777" w:rsidR="007F5330" w:rsidRDefault="007F5330" w:rsidP="009F77C8">
      <w:pPr>
        <w:pStyle w:val="ListParagraph"/>
        <w:numPr>
          <w:ilvl w:val="0"/>
          <w:numId w:val="15"/>
        </w:numPr>
        <w:spacing w:before="60" w:after="60" w:line="240" w:lineRule="auto"/>
        <w:ind w:hanging="357"/>
        <w:contextualSpacing w:val="0"/>
        <w:jc w:val="both"/>
      </w:pPr>
      <w:r>
        <w:t xml:space="preserve">Awards to successful applicants are not transferable and apply only to the researcher and the </w:t>
      </w:r>
      <w:r w:rsidR="00EE0130">
        <w:t xml:space="preserve">activity </w:t>
      </w:r>
      <w:r>
        <w:t xml:space="preserve">stated on the application. </w:t>
      </w:r>
    </w:p>
    <w:p w14:paraId="2EC2BA2F" w14:textId="77777777" w:rsidR="007F5330" w:rsidRDefault="007F5330" w:rsidP="009F77C8">
      <w:pPr>
        <w:pStyle w:val="ListParagraph"/>
        <w:numPr>
          <w:ilvl w:val="0"/>
          <w:numId w:val="15"/>
        </w:numPr>
        <w:spacing w:before="60" w:after="60" w:line="240" w:lineRule="auto"/>
        <w:ind w:hanging="357"/>
        <w:contextualSpacing w:val="0"/>
        <w:jc w:val="both"/>
      </w:pPr>
      <w:r>
        <w:t xml:space="preserve">The </w:t>
      </w:r>
      <w:r w:rsidR="00EE0130">
        <w:t xml:space="preserve">dissemination activity </w:t>
      </w:r>
      <w:r w:rsidR="00BC4C63">
        <w:t xml:space="preserve">does </w:t>
      </w:r>
      <w:r>
        <w:t xml:space="preserve">not need to be a result of the research project the researcher is currently working on, it can </w:t>
      </w:r>
      <w:r w:rsidR="00F72B7E">
        <w:t xml:space="preserve">relate to </w:t>
      </w:r>
      <w:r>
        <w:t xml:space="preserve">previous </w:t>
      </w:r>
      <w:r w:rsidR="00F72B7E">
        <w:t xml:space="preserve">research </w:t>
      </w:r>
      <w:r>
        <w:t>project</w:t>
      </w:r>
      <w:r w:rsidR="00F72B7E">
        <w:t xml:space="preserve">s </w:t>
      </w:r>
      <w:r>
        <w:t>or PhD</w:t>
      </w:r>
      <w:r w:rsidR="00F72B7E">
        <w:t xml:space="preserve"> studies</w:t>
      </w:r>
      <w:r>
        <w:t>.</w:t>
      </w:r>
    </w:p>
    <w:p w14:paraId="7F6D72A4" w14:textId="578CF8EF" w:rsidR="006C4107" w:rsidRDefault="006C4107" w:rsidP="7EBC9DF2">
      <w:pPr>
        <w:pStyle w:val="ListParagraph"/>
        <w:numPr>
          <w:ilvl w:val="0"/>
          <w:numId w:val="15"/>
        </w:numPr>
        <w:spacing w:before="60" w:after="60" w:line="240" w:lineRule="auto"/>
        <w:ind w:hanging="357"/>
        <w:jc w:val="both"/>
      </w:pPr>
      <w:r>
        <w:t>Assessment is based on t</w:t>
      </w:r>
      <w:r w:rsidR="00CA021A">
        <w:t>hree</w:t>
      </w:r>
      <w:r>
        <w:t xml:space="preserve"> criteria</w:t>
      </w:r>
      <w:r w:rsidR="00F72B7E">
        <w:t>:</w:t>
      </w:r>
      <w:r>
        <w:t xml:space="preserve"> </w:t>
      </w:r>
    </w:p>
    <w:p w14:paraId="24D3E80E" w14:textId="77777777" w:rsidR="00CA021A" w:rsidRDefault="006C4107" w:rsidP="009F77C8">
      <w:pPr>
        <w:pStyle w:val="ListParagraph"/>
        <w:numPr>
          <w:ilvl w:val="1"/>
          <w:numId w:val="15"/>
        </w:numPr>
        <w:spacing w:before="60" w:after="60" w:line="240" w:lineRule="auto"/>
        <w:ind w:hanging="357"/>
        <w:contextualSpacing w:val="0"/>
        <w:jc w:val="both"/>
      </w:pPr>
      <w:r>
        <w:t xml:space="preserve">the </w:t>
      </w:r>
      <w:r w:rsidR="00CA021A">
        <w:t xml:space="preserve">expected impact of the dissemination activity </w:t>
      </w:r>
    </w:p>
    <w:p w14:paraId="707A18E8" w14:textId="77777777" w:rsidR="006C4107" w:rsidRDefault="00CA021A" w:rsidP="009F77C8">
      <w:pPr>
        <w:pStyle w:val="ListParagraph"/>
        <w:numPr>
          <w:ilvl w:val="1"/>
          <w:numId w:val="15"/>
        </w:numPr>
        <w:spacing w:before="60" w:after="60" w:line="240" w:lineRule="auto"/>
        <w:ind w:hanging="357"/>
        <w:contextualSpacing w:val="0"/>
        <w:jc w:val="both"/>
      </w:pPr>
      <w:r>
        <w:t>the impact of the dissemination activity on the professional and career development of the researcher and</w:t>
      </w:r>
      <w:r w:rsidR="006C4107">
        <w:t xml:space="preserve"> </w:t>
      </w:r>
    </w:p>
    <w:p w14:paraId="171A627C" w14:textId="77777777" w:rsidR="00CA021A" w:rsidRDefault="006C4107" w:rsidP="009F77C8">
      <w:pPr>
        <w:pStyle w:val="ListParagraph"/>
        <w:numPr>
          <w:ilvl w:val="1"/>
          <w:numId w:val="15"/>
        </w:numPr>
        <w:spacing w:before="60" w:after="60" w:line="240" w:lineRule="auto"/>
        <w:ind w:hanging="357"/>
        <w:contextualSpacing w:val="0"/>
        <w:jc w:val="both"/>
      </w:pPr>
      <w:r>
        <w:t>a supporting statement provided by the Head of Department/Division/Discipline Area.</w:t>
      </w:r>
    </w:p>
    <w:p w14:paraId="6A40FF98" w14:textId="77777777" w:rsidR="00074DD6" w:rsidRDefault="00557001" w:rsidP="009F77C8">
      <w:pPr>
        <w:pStyle w:val="ListParagraph"/>
        <w:numPr>
          <w:ilvl w:val="0"/>
          <w:numId w:val="15"/>
        </w:numPr>
        <w:spacing w:before="60" w:after="60" w:line="240" w:lineRule="auto"/>
        <w:ind w:hanging="357"/>
        <w:contextualSpacing w:val="0"/>
        <w:jc w:val="both"/>
      </w:pPr>
      <w:r>
        <w:t>Applications from researchers who do not have access to any other allowances or research support funds will be prioritised.</w:t>
      </w:r>
    </w:p>
    <w:p w14:paraId="5A9A4E2C" w14:textId="77777777" w:rsidR="008D00A9" w:rsidRDefault="008D00A9" w:rsidP="009F77C8">
      <w:pPr>
        <w:pStyle w:val="ListParagraph"/>
        <w:numPr>
          <w:ilvl w:val="0"/>
          <w:numId w:val="15"/>
        </w:numPr>
        <w:spacing w:before="60" w:after="60" w:line="240" w:lineRule="auto"/>
        <w:ind w:hanging="357"/>
        <w:contextualSpacing w:val="0"/>
        <w:jc w:val="both"/>
      </w:pPr>
      <w:r>
        <w:t>All successful applicants will be expected to complete a post-</w:t>
      </w:r>
      <w:r w:rsidR="009F77C8">
        <w:t>activity</w:t>
      </w:r>
      <w:r>
        <w:t xml:space="preserve"> report for which the grant was awarded within one month of the completion of the activity</w:t>
      </w:r>
      <w:r w:rsidR="006F21D1">
        <w:t xml:space="preserve">. </w:t>
      </w:r>
    </w:p>
    <w:p w14:paraId="2A8DDDFA" w14:textId="77777777" w:rsidR="001A507D" w:rsidRDefault="001A507D" w:rsidP="000721B0">
      <w:pPr>
        <w:spacing w:before="60" w:after="60"/>
        <w:rPr>
          <w:sz w:val="24"/>
        </w:rPr>
      </w:pPr>
    </w:p>
    <w:p w14:paraId="1F898C06" w14:textId="77777777" w:rsidR="001A507D" w:rsidRPr="001A507D" w:rsidRDefault="001A507D" w:rsidP="000721B0">
      <w:pPr>
        <w:spacing w:before="60" w:after="60"/>
        <w:rPr>
          <w:sz w:val="24"/>
        </w:rPr>
      </w:pPr>
      <w:r w:rsidRPr="001A507D">
        <w:rPr>
          <w:sz w:val="24"/>
        </w:rPr>
        <w:br w:type="page"/>
      </w:r>
    </w:p>
    <w:p w14:paraId="7ACD919A" w14:textId="045417A1" w:rsidR="00CA021A" w:rsidRDefault="00CA021A" w:rsidP="00CA021A">
      <w:pPr>
        <w:spacing w:before="40" w:after="40" w:line="240" w:lineRule="auto"/>
        <w:jc w:val="both"/>
        <w:rPr>
          <w:b/>
          <w:sz w:val="24"/>
        </w:rPr>
      </w:pPr>
      <w:r>
        <w:rPr>
          <w:b/>
          <w:sz w:val="24"/>
        </w:rPr>
        <w:lastRenderedPageBreak/>
        <w:t>Research Dissemination Fund for Research Staff - Application Form</w:t>
      </w:r>
      <w:r w:rsidR="00AD23CB">
        <w:rPr>
          <w:b/>
          <w:sz w:val="24"/>
        </w:rPr>
        <w:t xml:space="preserve"> </w:t>
      </w:r>
      <w:r w:rsidR="00374464">
        <w:rPr>
          <w:b/>
          <w:sz w:val="24"/>
        </w:rPr>
        <w:t>2025/26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1541"/>
        <w:gridCol w:w="4621"/>
      </w:tblGrid>
      <w:tr w:rsidR="00CA021A" w14:paraId="2DF33F13" w14:textId="77777777" w:rsidTr="2FB71D96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57AF77" w14:textId="77777777" w:rsidR="00CA021A" w:rsidRDefault="00CA021A">
            <w:pPr>
              <w:spacing w:before="40" w:after="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Research Dissemination Fund for Research Staff</w:t>
            </w:r>
          </w:p>
        </w:tc>
      </w:tr>
      <w:tr w:rsidR="00CA021A" w14:paraId="10750DD8" w14:textId="77777777" w:rsidTr="2FB71D96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8362" w14:textId="77777777" w:rsidR="00CA021A" w:rsidRDefault="00CA021A">
            <w:pPr>
              <w:spacing w:before="40" w:after="40"/>
              <w:jc w:val="both"/>
              <w:rPr>
                <w:sz w:val="24"/>
              </w:rPr>
            </w:pPr>
            <w:r>
              <w:rPr>
                <w:sz w:val="24"/>
              </w:rPr>
              <w:t>Name of applicant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2B61" w14:textId="77777777" w:rsidR="00CA021A" w:rsidRDefault="00CA021A">
            <w:pPr>
              <w:spacing w:before="40" w:after="40"/>
              <w:jc w:val="both"/>
            </w:pPr>
          </w:p>
        </w:tc>
      </w:tr>
      <w:tr w:rsidR="00CA021A" w14:paraId="3E5F15FA" w14:textId="77777777" w:rsidTr="2FB71D96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D6A1" w14:textId="77777777" w:rsidR="00CA021A" w:rsidRDefault="00CA021A">
            <w:pPr>
              <w:spacing w:before="40" w:after="40"/>
              <w:jc w:val="both"/>
              <w:rPr>
                <w:sz w:val="24"/>
              </w:rPr>
            </w:pPr>
            <w:r>
              <w:rPr>
                <w:sz w:val="24"/>
              </w:rPr>
              <w:t>Email address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E369" w14:textId="77777777" w:rsidR="00CA021A" w:rsidRDefault="00CA021A">
            <w:pPr>
              <w:spacing w:before="40" w:after="40"/>
              <w:jc w:val="both"/>
            </w:pPr>
          </w:p>
        </w:tc>
      </w:tr>
      <w:tr w:rsidR="00CA021A" w14:paraId="5FA6F4DA" w14:textId="77777777" w:rsidTr="2FB71D96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E1B3" w14:textId="77777777" w:rsidR="00CA021A" w:rsidRDefault="00CA021A">
            <w:pPr>
              <w:spacing w:before="40" w:after="40"/>
              <w:jc w:val="both"/>
              <w:rPr>
                <w:sz w:val="24"/>
              </w:rPr>
            </w:pPr>
            <w:r>
              <w:rPr>
                <w:sz w:val="24"/>
              </w:rPr>
              <w:t>Job title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6D9D" w14:textId="77777777" w:rsidR="00CA021A" w:rsidRDefault="00CA021A">
            <w:pPr>
              <w:spacing w:before="40" w:after="40"/>
              <w:jc w:val="both"/>
            </w:pPr>
          </w:p>
        </w:tc>
      </w:tr>
      <w:tr w:rsidR="00CA021A" w14:paraId="3E4E1F64" w14:textId="77777777" w:rsidTr="2FB71D96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40B7" w14:textId="2965FDA0" w:rsidR="00CA021A" w:rsidRDefault="00374464">
            <w:pPr>
              <w:spacing w:before="40" w:after="40"/>
              <w:jc w:val="both"/>
              <w:rPr>
                <w:sz w:val="24"/>
              </w:rPr>
            </w:pPr>
            <w:r>
              <w:rPr>
                <w:sz w:val="24"/>
              </w:rPr>
              <w:t>School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6714" w14:textId="77777777" w:rsidR="00CA021A" w:rsidRDefault="00CA021A">
            <w:pPr>
              <w:spacing w:before="40" w:after="40"/>
              <w:jc w:val="both"/>
            </w:pPr>
          </w:p>
        </w:tc>
      </w:tr>
      <w:tr w:rsidR="00CA021A" w14:paraId="491924C6" w14:textId="77777777" w:rsidTr="2FB71D96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10D9" w14:textId="57B42854" w:rsidR="00CA021A" w:rsidRDefault="00CA021A" w:rsidP="00761780">
            <w:pPr>
              <w:spacing w:before="40" w:after="40"/>
              <w:rPr>
                <w:sz w:val="24"/>
                <w:szCs w:val="24"/>
              </w:rPr>
            </w:pPr>
            <w:r w:rsidRPr="4E7AEA9C">
              <w:rPr>
                <w:sz w:val="24"/>
                <w:szCs w:val="24"/>
              </w:rPr>
              <w:t>Dissemination Activity</w:t>
            </w:r>
            <w:r w:rsidR="00374464" w:rsidRPr="4E7AEA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46A6" w14:textId="77777777" w:rsidR="00CA021A" w:rsidRDefault="00CA021A">
            <w:pPr>
              <w:spacing w:before="40" w:after="40"/>
              <w:jc w:val="both"/>
            </w:pPr>
          </w:p>
        </w:tc>
      </w:tr>
      <w:tr w:rsidR="00374464" w14:paraId="59112D1C" w14:textId="77777777" w:rsidTr="2FB71D96">
        <w:trPr>
          <w:trHeight w:val="42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8E84" w14:textId="04C715F4" w:rsidR="00374464" w:rsidRDefault="00374464" w:rsidP="00CA021A">
            <w:pPr>
              <w:spacing w:before="40" w:after="40"/>
              <w:jc w:val="both"/>
              <w:rPr>
                <w:sz w:val="24"/>
              </w:rPr>
            </w:pPr>
            <w:r>
              <w:rPr>
                <w:sz w:val="24"/>
              </w:rPr>
              <w:t>Activity dates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1C42" w14:textId="3027A016" w:rsidR="00374464" w:rsidRDefault="2A13C250" w:rsidP="091B7D99">
            <w:pPr>
              <w:spacing w:before="40" w:after="40"/>
              <w:jc w:val="both"/>
            </w:pPr>
            <w:r w:rsidRPr="7EBC9DF2">
              <w:rPr>
                <w:b/>
                <w:bCs/>
              </w:rPr>
              <w:t>Please note applications for retrospective conferences will not be considered.</w:t>
            </w:r>
            <w:r>
              <w:t xml:space="preserve"> Applicants are encouraged to apply 8 weeks in advance of the activity</w:t>
            </w:r>
          </w:p>
          <w:p w14:paraId="4BDDDE7B" w14:textId="27D8D868" w:rsidR="00374464" w:rsidRDefault="00374464" w:rsidP="091B7D99">
            <w:pPr>
              <w:spacing w:before="40" w:after="40"/>
              <w:jc w:val="both"/>
            </w:pPr>
          </w:p>
          <w:p w14:paraId="06A73E64" w14:textId="1B0CC877" w:rsidR="00374464" w:rsidRDefault="00374464">
            <w:pPr>
              <w:spacing w:before="40" w:after="40"/>
              <w:jc w:val="both"/>
            </w:pPr>
          </w:p>
        </w:tc>
      </w:tr>
      <w:tr w:rsidR="00557001" w14:paraId="291CD333" w14:textId="77777777" w:rsidTr="2FB71D96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8AEE" w14:textId="77777777" w:rsidR="00557001" w:rsidRDefault="00557001" w:rsidP="00374464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Does your research grant have a research support budget?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C5D9" w14:textId="77777777" w:rsidR="00557001" w:rsidRDefault="00557001">
            <w:pPr>
              <w:spacing w:before="40" w:after="40"/>
              <w:jc w:val="both"/>
            </w:pPr>
          </w:p>
        </w:tc>
      </w:tr>
      <w:tr w:rsidR="00CA021A" w14:paraId="0C47A5A1" w14:textId="77777777" w:rsidTr="2FB71D96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1C4D" w14:textId="14FD96BB" w:rsidR="00CA021A" w:rsidRDefault="00CA021A">
            <w:pPr>
              <w:spacing w:before="40" w:after="40"/>
              <w:jc w:val="both"/>
            </w:pPr>
            <w:r w:rsidRPr="2FB71D96">
              <w:rPr>
                <w:b/>
                <w:bCs/>
              </w:rPr>
              <w:t xml:space="preserve">Summary of the dissemination activity </w:t>
            </w:r>
            <w:r>
              <w:t xml:space="preserve">detailing </w:t>
            </w:r>
            <w:r w:rsidR="509D818A">
              <w:t>date</w:t>
            </w:r>
            <w:r w:rsidR="35B90F86">
              <w:t xml:space="preserve">, </w:t>
            </w:r>
            <w:r>
              <w:t xml:space="preserve">aim, audience, </w:t>
            </w:r>
            <w:r w:rsidR="54690104">
              <w:t>impact and confirmation of abstract acceptance</w:t>
            </w:r>
            <w:r w:rsidR="2034473C">
              <w:t xml:space="preserve"> where relevant and available</w:t>
            </w:r>
            <w:r w:rsidR="54690104">
              <w:t xml:space="preserve"> </w:t>
            </w:r>
            <w:r w:rsidR="67A5BD4E">
              <w:t>(s</w:t>
            </w:r>
            <w:r w:rsidR="54690104">
              <w:t xml:space="preserve">ee information to applicants above) </w:t>
            </w:r>
            <w:r>
              <w:t>(100 words max)</w:t>
            </w:r>
          </w:p>
          <w:p w14:paraId="6A227DE6" w14:textId="6A5FAB2A" w:rsidR="00CA021A" w:rsidRDefault="7E8712A6">
            <w:pPr>
              <w:spacing w:before="40" w:after="40"/>
              <w:jc w:val="both"/>
            </w:pPr>
            <w:r>
              <w:t xml:space="preserve"> </w:t>
            </w:r>
          </w:p>
          <w:p w14:paraId="2DB74AD4" w14:textId="357D54C9" w:rsidR="091B7D99" w:rsidRDefault="091B7D99" w:rsidP="091B7D99">
            <w:pPr>
              <w:spacing w:before="40" w:after="40"/>
              <w:jc w:val="both"/>
            </w:pPr>
          </w:p>
          <w:p w14:paraId="4844D6DE" w14:textId="77777777" w:rsidR="00CA021A" w:rsidRDefault="00CA021A">
            <w:pPr>
              <w:spacing w:before="40" w:after="40"/>
              <w:jc w:val="both"/>
            </w:pPr>
          </w:p>
          <w:p w14:paraId="13F3D539" w14:textId="77777777" w:rsidR="00CA021A" w:rsidRDefault="00CA021A">
            <w:pPr>
              <w:spacing w:before="40" w:after="40"/>
              <w:jc w:val="both"/>
            </w:pPr>
          </w:p>
        </w:tc>
      </w:tr>
      <w:tr w:rsidR="00CA021A" w14:paraId="108B511F" w14:textId="77777777" w:rsidTr="2FB71D96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D4A0" w14:textId="77777777" w:rsidR="00CA021A" w:rsidRDefault="00CA021A">
            <w:pPr>
              <w:spacing w:before="40" w:after="40"/>
              <w:jc w:val="both"/>
            </w:pPr>
            <w:r>
              <w:rPr>
                <w:b/>
              </w:rPr>
              <w:t xml:space="preserve">Summary of the benefits </w:t>
            </w:r>
            <w:r w:rsidRPr="00374464">
              <w:rPr>
                <w:bCs/>
              </w:rPr>
              <w:t>to you</w:t>
            </w:r>
            <w:r>
              <w:t xml:space="preserve"> and your professional and career development (100 words max)</w:t>
            </w:r>
          </w:p>
          <w:p w14:paraId="154ECE60" w14:textId="77777777" w:rsidR="00CA021A" w:rsidRDefault="00CA021A">
            <w:pPr>
              <w:spacing w:before="40" w:after="40"/>
              <w:jc w:val="both"/>
            </w:pPr>
          </w:p>
          <w:p w14:paraId="0B5000F6" w14:textId="77777777" w:rsidR="00CA021A" w:rsidRDefault="00CA021A">
            <w:pPr>
              <w:spacing w:before="40" w:after="40"/>
              <w:jc w:val="both"/>
            </w:pPr>
          </w:p>
          <w:p w14:paraId="174186CE" w14:textId="77777777" w:rsidR="00CA021A" w:rsidRDefault="00CA021A">
            <w:pPr>
              <w:spacing w:before="40" w:after="40"/>
              <w:jc w:val="both"/>
            </w:pPr>
          </w:p>
          <w:p w14:paraId="47DD5178" w14:textId="77777777" w:rsidR="00CA021A" w:rsidRDefault="00CA021A">
            <w:pPr>
              <w:spacing w:before="40" w:after="40"/>
              <w:jc w:val="both"/>
            </w:pPr>
            <w:r>
              <w:t xml:space="preserve"> </w:t>
            </w:r>
          </w:p>
        </w:tc>
      </w:tr>
      <w:tr w:rsidR="00CA021A" w14:paraId="22F7B33B" w14:textId="77777777" w:rsidTr="2FB71D96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D4A6" w14:textId="77777777" w:rsidR="00CA021A" w:rsidRDefault="00CA021A">
            <w:pPr>
              <w:spacing w:before="40" w:after="40"/>
              <w:jc w:val="both"/>
            </w:pPr>
            <w:r>
              <w:rPr>
                <w:b/>
              </w:rPr>
              <w:t>Supporting statement</w:t>
            </w:r>
            <w:r>
              <w:t xml:space="preserve"> from Head of Division/Department/Discipline Area (100 words max)</w:t>
            </w:r>
          </w:p>
          <w:p w14:paraId="4CF1BB98" w14:textId="77777777" w:rsidR="00CA021A" w:rsidRDefault="00CA021A">
            <w:pPr>
              <w:spacing w:before="40" w:after="40"/>
              <w:jc w:val="both"/>
            </w:pPr>
          </w:p>
          <w:p w14:paraId="70B6A782" w14:textId="77777777" w:rsidR="00CA021A" w:rsidRDefault="00CA021A">
            <w:pPr>
              <w:spacing w:before="40" w:after="40"/>
              <w:jc w:val="both"/>
            </w:pPr>
          </w:p>
          <w:p w14:paraId="2A4518A5" w14:textId="77777777" w:rsidR="00CA021A" w:rsidRDefault="00CA021A">
            <w:pPr>
              <w:spacing w:before="40" w:after="40"/>
              <w:jc w:val="both"/>
            </w:pPr>
          </w:p>
          <w:p w14:paraId="37CF3381" w14:textId="77777777" w:rsidR="00CA021A" w:rsidRDefault="00CA021A">
            <w:pPr>
              <w:spacing w:before="40" w:after="40"/>
              <w:jc w:val="both"/>
            </w:pPr>
          </w:p>
        </w:tc>
      </w:tr>
      <w:tr w:rsidR="00CA021A" w14:paraId="6C6F4F79" w14:textId="77777777" w:rsidTr="2FB71D96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B055" w14:textId="5EF93E90" w:rsidR="009F77C8" w:rsidRDefault="00CA021A" w:rsidP="7EBC9DF2">
            <w:pPr>
              <w:spacing w:before="40" w:after="40"/>
              <w:jc w:val="both"/>
              <w:rPr>
                <w:highlight w:val="yellow"/>
              </w:rPr>
            </w:pPr>
            <w:r w:rsidRPr="3FC131E0">
              <w:rPr>
                <w:b/>
                <w:bCs/>
              </w:rPr>
              <w:t>Requested budget</w:t>
            </w:r>
            <w:r>
              <w:t xml:space="preserve"> please provide details of the estimated costs (in sterling) of</w:t>
            </w:r>
            <w:r w:rsidR="009F77C8">
              <w:t xml:space="preserve"> the activity including travel, fees, accommodation</w:t>
            </w:r>
            <w:r w:rsidR="28E3038E">
              <w:t xml:space="preserve"> and other costs. Please also mention if you have applied for further funding schemes or </w:t>
            </w:r>
            <w:r w:rsidR="62A48A10">
              <w:t xml:space="preserve">will be </w:t>
            </w:r>
            <w:r w:rsidR="28E3038E">
              <w:t>using your research support budget</w:t>
            </w:r>
            <w:r w:rsidR="464F66F7">
              <w:t xml:space="preserve">. If the </w:t>
            </w:r>
            <w:r w:rsidR="32719557">
              <w:t xml:space="preserve">activity </w:t>
            </w:r>
            <w:r w:rsidR="464F66F7">
              <w:t xml:space="preserve">costs total more than </w:t>
            </w:r>
            <w:r w:rsidR="5E8F526A">
              <w:t xml:space="preserve">the </w:t>
            </w:r>
            <w:r w:rsidR="51DEC244">
              <w:t>maximum dissemination fund award</w:t>
            </w:r>
            <w:r w:rsidR="464F66F7">
              <w:t xml:space="preserve">, please explain how </w:t>
            </w:r>
            <w:r w:rsidR="4102D9C9">
              <w:t>the remaining costs</w:t>
            </w:r>
            <w:r w:rsidR="464F66F7">
              <w:t xml:space="preserve"> will be funded.</w:t>
            </w:r>
          </w:p>
          <w:p w14:paraId="09B074D0" w14:textId="77777777" w:rsidR="009F77C8" w:rsidRDefault="009F77C8">
            <w:pPr>
              <w:spacing w:before="40" w:after="40"/>
              <w:jc w:val="both"/>
            </w:pPr>
          </w:p>
          <w:p w14:paraId="517E116C" w14:textId="77777777" w:rsidR="00CA021A" w:rsidRDefault="00CA021A">
            <w:pPr>
              <w:spacing w:before="40" w:after="40"/>
              <w:jc w:val="both"/>
            </w:pPr>
          </w:p>
        </w:tc>
      </w:tr>
      <w:tr w:rsidR="00CA021A" w14:paraId="2A523695" w14:textId="77777777" w:rsidTr="2FB71D96"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BCBD" w14:textId="77777777" w:rsidR="00CA021A" w:rsidRDefault="00CA021A" w:rsidP="1A413302">
            <w:pPr>
              <w:spacing w:before="40" w:after="40"/>
            </w:pPr>
            <w:r>
              <w:t>Name of Head of Division/Department/Discipline Area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41CD" w14:textId="77777777" w:rsidR="00CA021A" w:rsidRDefault="00CA021A">
            <w:pPr>
              <w:spacing w:before="40" w:after="40"/>
              <w:jc w:val="both"/>
            </w:pPr>
          </w:p>
        </w:tc>
      </w:tr>
    </w:tbl>
    <w:p w14:paraId="2F04B531" w14:textId="77777777" w:rsidR="00CA021A" w:rsidRDefault="00CA021A" w:rsidP="00CA021A">
      <w:pPr>
        <w:rPr>
          <w:b/>
        </w:rPr>
      </w:pPr>
      <w:r>
        <w:rPr>
          <w:b/>
        </w:rPr>
        <w:t xml:space="preserve"> </w:t>
      </w:r>
    </w:p>
    <w:p w14:paraId="62A7E214" w14:textId="77777777" w:rsidR="004008DC" w:rsidRDefault="004008DC" w:rsidP="004C00DB">
      <w:pPr>
        <w:spacing w:before="20" w:after="20" w:line="240" w:lineRule="auto"/>
        <w:jc w:val="both"/>
        <w:rPr>
          <w:b/>
          <w:sz w:val="24"/>
        </w:rPr>
      </w:pPr>
    </w:p>
    <w:sectPr w:rsidR="004008DC" w:rsidSect="004C00DB">
      <w:footerReference w:type="default" r:id="rId12"/>
      <w:pgSz w:w="11906" w:h="16838"/>
      <w:pgMar w:top="1247" w:right="1191" w:bottom="124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84483" w14:textId="77777777" w:rsidR="00F308B2" w:rsidRDefault="00F308B2" w:rsidP="00F308B2">
      <w:pPr>
        <w:spacing w:after="0" w:line="240" w:lineRule="auto"/>
      </w:pPr>
      <w:r>
        <w:separator/>
      </w:r>
    </w:p>
  </w:endnote>
  <w:endnote w:type="continuationSeparator" w:id="0">
    <w:p w14:paraId="0F0F68DB" w14:textId="77777777" w:rsidR="00F308B2" w:rsidRDefault="00F308B2" w:rsidP="00F30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292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7DA9B1" w14:textId="3F3813F9" w:rsidR="00E4129D" w:rsidRDefault="00E412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6E2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4E3A5BF" w14:textId="77777777" w:rsidR="00E4129D" w:rsidRDefault="00E41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90BD4" w14:textId="77777777" w:rsidR="00F308B2" w:rsidRDefault="00F308B2" w:rsidP="00F308B2">
      <w:pPr>
        <w:spacing w:after="0" w:line="240" w:lineRule="auto"/>
      </w:pPr>
      <w:r>
        <w:separator/>
      </w:r>
    </w:p>
  </w:footnote>
  <w:footnote w:type="continuationSeparator" w:id="0">
    <w:p w14:paraId="4D4FDBFE" w14:textId="77777777" w:rsidR="00F308B2" w:rsidRDefault="00F308B2" w:rsidP="00F30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D84"/>
    <w:multiLevelType w:val="multilevel"/>
    <w:tmpl w:val="ED02143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E634E"/>
    <w:multiLevelType w:val="multilevel"/>
    <w:tmpl w:val="CC5C826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B7A2D"/>
    <w:multiLevelType w:val="hybridMultilevel"/>
    <w:tmpl w:val="A59A72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A763B3"/>
    <w:multiLevelType w:val="hybridMultilevel"/>
    <w:tmpl w:val="4D087C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04771C"/>
    <w:multiLevelType w:val="hybridMultilevel"/>
    <w:tmpl w:val="7F1A720A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597256"/>
    <w:multiLevelType w:val="hybridMultilevel"/>
    <w:tmpl w:val="226025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4C6D25"/>
    <w:multiLevelType w:val="hybridMultilevel"/>
    <w:tmpl w:val="D812D3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0497B"/>
    <w:multiLevelType w:val="hybridMultilevel"/>
    <w:tmpl w:val="7DDAB5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AC6A23"/>
    <w:multiLevelType w:val="multilevel"/>
    <w:tmpl w:val="1CCC08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6A254F"/>
    <w:multiLevelType w:val="hybridMultilevel"/>
    <w:tmpl w:val="9CEE0700"/>
    <w:lvl w:ilvl="0" w:tplc="CDBE9B3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7D7747"/>
    <w:multiLevelType w:val="hybridMultilevel"/>
    <w:tmpl w:val="7BCEEEB4"/>
    <w:lvl w:ilvl="0" w:tplc="21562E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D78C1"/>
    <w:multiLevelType w:val="multilevel"/>
    <w:tmpl w:val="9184D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F01C2F"/>
    <w:multiLevelType w:val="hybridMultilevel"/>
    <w:tmpl w:val="CA3869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CA1887"/>
    <w:multiLevelType w:val="hybridMultilevel"/>
    <w:tmpl w:val="5170CE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B7248F"/>
    <w:multiLevelType w:val="multilevel"/>
    <w:tmpl w:val="67BC0C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B64428"/>
    <w:multiLevelType w:val="multilevel"/>
    <w:tmpl w:val="D03C297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1C6E35"/>
    <w:multiLevelType w:val="multilevel"/>
    <w:tmpl w:val="5C54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E213DC"/>
    <w:multiLevelType w:val="hybridMultilevel"/>
    <w:tmpl w:val="0BECDBE2"/>
    <w:lvl w:ilvl="0" w:tplc="08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896869"/>
    <w:multiLevelType w:val="hybridMultilevel"/>
    <w:tmpl w:val="BFFCDD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624513"/>
    <w:multiLevelType w:val="hybridMultilevel"/>
    <w:tmpl w:val="7EBC9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BC008F"/>
    <w:multiLevelType w:val="hybridMultilevel"/>
    <w:tmpl w:val="23781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9039F4"/>
    <w:multiLevelType w:val="hybridMultilevel"/>
    <w:tmpl w:val="2A3A56B4"/>
    <w:lvl w:ilvl="0" w:tplc="9FC2795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026F51"/>
    <w:multiLevelType w:val="hybridMultilevel"/>
    <w:tmpl w:val="B7DACF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21D4C"/>
    <w:multiLevelType w:val="hybridMultilevel"/>
    <w:tmpl w:val="975075CE"/>
    <w:lvl w:ilvl="0" w:tplc="0F8233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045F2"/>
    <w:multiLevelType w:val="multilevel"/>
    <w:tmpl w:val="115EBF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F9736C"/>
    <w:multiLevelType w:val="hybridMultilevel"/>
    <w:tmpl w:val="8FDA31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A54D86"/>
    <w:multiLevelType w:val="multilevel"/>
    <w:tmpl w:val="865CD6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181B2E"/>
    <w:multiLevelType w:val="hybridMultilevel"/>
    <w:tmpl w:val="2310A26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621064">
    <w:abstractNumId w:val="9"/>
  </w:num>
  <w:num w:numId="2" w16cid:durableId="1147816798">
    <w:abstractNumId w:val="21"/>
  </w:num>
  <w:num w:numId="3" w16cid:durableId="1456021633">
    <w:abstractNumId w:val="25"/>
  </w:num>
  <w:num w:numId="4" w16cid:durableId="1724132515">
    <w:abstractNumId w:val="23"/>
  </w:num>
  <w:num w:numId="5" w16cid:durableId="159934323">
    <w:abstractNumId w:val="13"/>
  </w:num>
  <w:num w:numId="6" w16cid:durableId="1004239321">
    <w:abstractNumId w:val="20"/>
  </w:num>
  <w:num w:numId="7" w16cid:durableId="1710957831">
    <w:abstractNumId w:val="10"/>
  </w:num>
  <w:num w:numId="8" w16cid:durableId="1611620040">
    <w:abstractNumId w:val="5"/>
  </w:num>
  <w:num w:numId="9" w16cid:durableId="799298455">
    <w:abstractNumId w:val="7"/>
  </w:num>
  <w:num w:numId="10" w16cid:durableId="1364288069">
    <w:abstractNumId w:val="18"/>
  </w:num>
  <w:num w:numId="11" w16cid:durableId="1114597713">
    <w:abstractNumId w:val="19"/>
  </w:num>
  <w:num w:numId="12" w16cid:durableId="87316141">
    <w:abstractNumId w:val="17"/>
  </w:num>
  <w:num w:numId="13" w16cid:durableId="77557924">
    <w:abstractNumId w:val="4"/>
  </w:num>
  <w:num w:numId="14" w16cid:durableId="1125735269">
    <w:abstractNumId w:val="2"/>
  </w:num>
  <w:num w:numId="15" w16cid:durableId="270551121">
    <w:abstractNumId w:val="12"/>
  </w:num>
  <w:num w:numId="16" w16cid:durableId="1493175332">
    <w:abstractNumId w:val="6"/>
  </w:num>
  <w:num w:numId="17" w16cid:durableId="587737917">
    <w:abstractNumId w:val="3"/>
  </w:num>
  <w:num w:numId="18" w16cid:durableId="773090095">
    <w:abstractNumId w:val="16"/>
  </w:num>
  <w:num w:numId="19" w16cid:durableId="1379552130">
    <w:abstractNumId w:val="26"/>
  </w:num>
  <w:num w:numId="20" w16cid:durableId="1067922233">
    <w:abstractNumId w:val="8"/>
  </w:num>
  <w:num w:numId="21" w16cid:durableId="1327321767">
    <w:abstractNumId w:val="15"/>
  </w:num>
  <w:num w:numId="22" w16cid:durableId="1823232730">
    <w:abstractNumId w:val="0"/>
  </w:num>
  <w:num w:numId="23" w16cid:durableId="2120298365">
    <w:abstractNumId w:val="11"/>
  </w:num>
  <w:num w:numId="24" w16cid:durableId="1161694249">
    <w:abstractNumId w:val="24"/>
  </w:num>
  <w:num w:numId="25" w16cid:durableId="695039788">
    <w:abstractNumId w:val="1"/>
  </w:num>
  <w:num w:numId="26" w16cid:durableId="1808663102">
    <w:abstractNumId w:val="14"/>
  </w:num>
  <w:num w:numId="27" w16cid:durableId="1217399798">
    <w:abstractNumId w:val="27"/>
  </w:num>
  <w:num w:numId="28" w16cid:durableId="17160064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5FF"/>
    <w:rsid w:val="0004027E"/>
    <w:rsid w:val="00050CE7"/>
    <w:rsid w:val="00071829"/>
    <w:rsid w:val="000721B0"/>
    <w:rsid w:val="00074DD6"/>
    <w:rsid w:val="00084973"/>
    <w:rsid w:val="000A0BE4"/>
    <w:rsid w:val="000A1F1E"/>
    <w:rsid w:val="000C54D0"/>
    <w:rsid w:val="000C573F"/>
    <w:rsid w:val="001025FF"/>
    <w:rsid w:val="00106EC6"/>
    <w:rsid w:val="00120FEF"/>
    <w:rsid w:val="00142F88"/>
    <w:rsid w:val="00156988"/>
    <w:rsid w:val="00163B7B"/>
    <w:rsid w:val="001670CF"/>
    <w:rsid w:val="00183E46"/>
    <w:rsid w:val="001A507D"/>
    <w:rsid w:val="001B5586"/>
    <w:rsid w:val="001C294E"/>
    <w:rsid w:val="001D64F9"/>
    <w:rsid w:val="001D6512"/>
    <w:rsid w:val="00230C94"/>
    <w:rsid w:val="002E3059"/>
    <w:rsid w:val="00303E01"/>
    <w:rsid w:val="0032112D"/>
    <w:rsid w:val="0033289B"/>
    <w:rsid w:val="003466B4"/>
    <w:rsid w:val="00364FE0"/>
    <w:rsid w:val="00374464"/>
    <w:rsid w:val="00381F20"/>
    <w:rsid w:val="0038507E"/>
    <w:rsid w:val="00392E44"/>
    <w:rsid w:val="003B713D"/>
    <w:rsid w:val="003D5A91"/>
    <w:rsid w:val="003F17BE"/>
    <w:rsid w:val="004008DC"/>
    <w:rsid w:val="00490DC6"/>
    <w:rsid w:val="00491CE0"/>
    <w:rsid w:val="00495AF4"/>
    <w:rsid w:val="004B472F"/>
    <w:rsid w:val="004C00DB"/>
    <w:rsid w:val="004C445B"/>
    <w:rsid w:val="004D3BAF"/>
    <w:rsid w:val="004E7CC8"/>
    <w:rsid w:val="0051214C"/>
    <w:rsid w:val="00517B44"/>
    <w:rsid w:val="005476C5"/>
    <w:rsid w:val="00557001"/>
    <w:rsid w:val="00557BFC"/>
    <w:rsid w:val="005847E0"/>
    <w:rsid w:val="00584F60"/>
    <w:rsid w:val="005A3543"/>
    <w:rsid w:val="005D4C13"/>
    <w:rsid w:val="005E20C6"/>
    <w:rsid w:val="005F256A"/>
    <w:rsid w:val="005F7F69"/>
    <w:rsid w:val="006324CC"/>
    <w:rsid w:val="00642E8B"/>
    <w:rsid w:val="0067326C"/>
    <w:rsid w:val="00695AA8"/>
    <w:rsid w:val="006C4107"/>
    <w:rsid w:val="006F21D1"/>
    <w:rsid w:val="006F757D"/>
    <w:rsid w:val="00716829"/>
    <w:rsid w:val="0072217F"/>
    <w:rsid w:val="0074451E"/>
    <w:rsid w:val="00747B60"/>
    <w:rsid w:val="00760D86"/>
    <w:rsid w:val="00761780"/>
    <w:rsid w:val="007644FA"/>
    <w:rsid w:val="00781204"/>
    <w:rsid w:val="007E6465"/>
    <w:rsid w:val="007F5330"/>
    <w:rsid w:val="00832514"/>
    <w:rsid w:val="00837B7A"/>
    <w:rsid w:val="00864554"/>
    <w:rsid w:val="00896E2B"/>
    <w:rsid w:val="008C0603"/>
    <w:rsid w:val="008D00A9"/>
    <w:rsid w:val="008D2E9A"/>
    <w:rsid w:val="008E229D"/>
    <w:rsid w:val="008F3DA5"/>
    <w:rsid w:val="009026ED"/>
    <w:rsid w:val="00902A25"/>
    <w:rsid w:val="00920D24"/>
    <w:rsid w:val="009212E4"/>
    <w:rsid w:val="00961237"/>
    <w:rsid w:val="00965D05"/>
    <w:rsid w:val="009870D6"/>
    <w:rsid w:val="009924F0"/>
    <w:rsid w:val="00993C4A"/>
    <w:rsid w:val="009C5CBB"/>
    <w:rsid w:val="009E5E49"/>
    <w:rsid w:val="009F77C8"/>
    <w:rsid w:val="00A3072D"/>
    <w:rsid w:val="00A318BD"/>
    <w:rsid w:val="00A41971"/>
    <w:rsid w:val="00A73EAB"/>
    <w:rsid w:val="00AA6E17"/>
    <w:rsid w:val="00AD23CB"/>
    <w:rsid w:val="00AF1617"/>
    <w:rsid w:val="00AF5733"/>
    <w:rsid w:val="00B01598"/>
    <w:rsid w:val="00B12299"/>
    <w:rsid w:val="00B174C4"/>
    <w:rsid w:val="00B532F8"/>
    <w:rsid w:val="00B53805"/>
    <w:rsid w:val="00B61EDE"/>
    <w:rsid w:val="00BC4C63"/>
    <w:rsid w:val="00BD0210"/>
    <w:rsid w:val="00BF74ED"/>
    <w:rsid w:val="00C355E5"/>
    <w:rsid w:val="00CA021A"/>
    <w:rsid w:val="00CE29AE"/>
    <w:rsid w:val="00D14B3A"/>
    <w:rsid w:val="00D25C91"/>
    <w:rsid w:val="00D35E1C"/>
    <w:rsid w:val="00D510CA"/>
    <w:rsid w:val="00D667C3"/>
    <w:rsid w:val="00D82037"/>
    <w:rsid w:val="00D92407"/>
    <w:rsid w:val="00DB3702"/>
    <w:rsid w:val="00DE3904"/>
    <w:rsid w:val="00DE6F29"/>
    <w:rsid w:val="00DE7F16"/>
    <w:rsid w:val="00DF123F"/>
    <w:rsid w:val="00DF3635"/>
    <w:rsid w:val="00E4129D"/>
    <w:rsid w:val="00E60C4E"/>
    <w:rsid w:val="00E80700"/>
    <w:rsid w:val="00E86DF7"/>
    <w:rsid w:val="00EA6240"/>
    <w:rsid w:val="00EE0130"/>
    <w:rsid w:val="00EE1A46"/>
    <w:rsid w:val="00EF1857"/>
    <w:rsid w:val="00EF236C"/>
    <w:rsid w:val="00F308B2"/>
    <w:rsid w:val="00F3622F"/>
    <w:rsid w:val="00F4618E"/>
    <w:rsid w:val="00F72B7E"/>
    <w:rsid w:val="00F81721"/>
    <w:rsid w:val="00FA29C3"/>
    <w:rsid w:val="00FC610C"/>
    <w:rsid w:val="00FD4429"/>
    <w:rsid w:val="00FE2ED1"/>
    <w:rsid w:val="0537986A"/>
    <w:rsid w:val="076A579E"/>
    <w:rsid w:val="081E44B1"/>
    <w:rsid w:val="091B7D99"/>
    <w:rsid w:val="09873580"/>
    <w:rsid w:val="0B54CBA5"/>
    <w:rsid w:val="0CBCABF4"/>
    <w:rsid w:val="0D631E2C"/>
    <w:rsid w:val="0DDA5D84"/>
    <w:rsid w:val="0E1AF797"/>
    <w:rsid w:val="0E5C6BE9"/>
    <w:rsid w:val="0FBBE579"/>
    <w:rsid w:val="10DA686D"/>
    <w:rsid w:val="114608D8"/>
    <w:rsid w:val="13C4291E"/>
    <w:rsid w:val="14A5322A"/>
    <w:rsid w:val="18E39247"/>
    <w:rsid w:val="195C958F"/>
    <w:rsid w:val="1A413302"/>
    <w:rsid w:val="1E1DBC37"/>
    <w:rsid w:val="2034473C"/>
    <w:rsid w:val="2057AD75"/>
    <w:rsid w:val="2099FDEC"/>
    <w:rsid w:val="22C7A47B"/>
    <w:rsid w:val="236EFF63"/>
    <w:rsid w:val="241CCDFD"/>
    <w:rsid w:val="24928B04"/>
    <w:rsid w:val="26C9DA0A"/>
    <w:rsid w:val="2865DEF2"/>
    <w:rsid w:val="28E3038E"/>
    <w:rsid w:val="293936FE"/>
    <w:rsid w:val="2A13C250"/>
    <w:rsid w:val="2A9E50EE"/>
    <w:rsid w:val="2B5DF1CB"/>
    <w:rsid w:val="2FB71D96"/>
    <w:rsid w:val="305AC7A6"/>
    <w:rsid w:val="314A4C3E"/>
    <w:rsid w:val="32719557"/>
    <w:rsid w:val="32B74D31"/>
    <w:rsid w:val="33D8FD76"/>
    <w:rsid w:val="35B90F86"/>
    <w:rsid w:val="37EC364F"/>
    <w:rsid w:val="3802DF7A"/>
    <w:rsid w:val="38CD8ECB"/>
    <w:rsid w:val="3B219B14"/>
    <w:rsid w:val="3BC782F6"/>
    <w:rsid w:val="3D9CC7E9"/>
    <w:rsid w:val="3DEAF219"/>
    <w:rsid w:val="3E8A014D"/>
    <w:rsid w:val="3EACF77E"/>
    <w:rsid w:val="3FC131E0"/>
    <w:rsid w:val="406BC997"/>
    <w:rsid w:val="4102D9C9"/>
    <w:rsid w:val="412410A9"/>
    <w:rsid w:val="41DDF6D9"/>
    <w:rsid w:val="433AB6BA"/>
    <w:rsid w:val="448C79BA"/>
    <w:rsid w:val="45067C7F"/>
    <w:rsid w:val="4561CC98"/>
    <w:rsid w:val="459E5291"/>
    <w:rsid w:val="464F66F7"/>
    <w:rsid w:val="4AC554DB"/>
    <w:rsid w:val="4E7AEA9C"/>
    <w:rsid w:val="4FB2AC32"/>
    <w:rsid w:val="509D818A"/>
    <w:rsid w:val="51311C67"/>
    <w:rsid w:val="51743418"/>
    <w:rsid w:val="51DEC244"/>
    <w:rsid w:val="54690104"/>
    <w:rsid w:val="548D058E"/>
    <w:rsid w:val="54CFDBD9"/>
    <w:rsid w:val="56309F0C"/>
    <w:rsid w:val="5633385D"/>
    <w:rsid w:val="5962E977"/>
    <w:rsid w:val="5CFD711E"/>
    <w:rsid w:val="5E8F526A"/>
    <w:rsid w:val="5EC31E66"/>
    <w:rsid w:val="5F3F6390"/>
    <w:rsid w:val="60733C64"/>
    <w:rsid w:val="607EBB1C"/>
    <w:rsid w:val="61D67657"/>
    <w:rsid w:val="6297C07C"/>
    <w:rsid w:val="62A48A10"/>
    <w:rsid w:val="62D8510A"/>
    <w:rsid w:val="6318B9D2"/>
    <w:rsid w:val="63370070"/>
    <w:rsid w:val="64573C13"/>
    <w:rsid w:val="67A5BD4E"/>
    <w:rsid w:val="68BEE43E"/>
    <w:rsid w:val="68F34160"/>
    <w:rsid w:val="694C51DC"/>
    <w:rsid w:val="6A295BC5"/>
    <w:rsid w:val="6C8AD48B"/>
    <w:rsid w:val="6C8C58DE"/>
    <w:rsid w:val="6D6F937B"/>
    <w:rsid w:val="6F4C70C7"/>
    <w:rsid w:val="7062B5AF"/>
    <w:rsid w:val="717282C0"/>
    <w:rsid w:val="7227EEE0"/>
    <w:rsid w:val="7513719C"/>
    <w:rsid w:val="777799AB"/>
    <w:rsid w:val="7A044EF2"/>
    <w:rsid w:val="7A06A902"/>
    <w:rsid w:val="7A95D980"/>
    <w:rsid w:val="7E8712A6"/>
    <w:rsid w:val="7EBC9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93D7B"/>
  <w15:docId w15:val="{6513302D-AA74-4DC7-9656-099E2847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0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8B2"/>
  </w:style>
  <w:style w:type="paragraph" w:styleId="Footer">
    <w:name w:val="footer"/>
    <w:basedOn w:val="Normal"/>
    <w:link w:val="FooterChar"/>
    <w:uiPriority w:val="99"/>
    <w:unhideWhenUsed/>
    <w:rsid w:val="00F30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8B2"/>
  </w:style>
  <w:style w:type="paragraph" w:styleId="ListParagraph">
    <w:name w:val="List Paragraph"/>
    <w:basedOn w:val="Normal"/>
    <w:uiPriority w:val="34"/>
    <w:qFormat/>
    <w:rsid w:val="003B71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D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0159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B370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E5E4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87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870D6"/>
  </w:style>
  <w:style w:type="character" w:customStyle="1" w:styleId="eop">
    <w:name w:val="eop"/>
    <w:basedOn w:val="DefaultParagraphFont"/>
    <w:rsid w:val="00987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dev@manchester.ac.uk" TargetMode="Externa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81621A16-467D-4169-910B-D8E342D4A0E3}">
    <t:Anchor>
      <t:Comment id="146033062"/>
    </t:Anchor>
    <t:History>
      <t:Event id="{F30825BF-9457-43B8-807F-FC5B0774D474}" time="2025-06-05T15:09:01.445Z">
        <t:Attribution userId="S::amy.smith-2@manchester.ac.uk::b3cd904a-81b2-4e04-bc8e-6f5dbf31f5af" userProvider="AD" userName="Amy Smith"/>
        <t:Anchor>
          <t:Comment id="146033062"/>
        </t:Anchor>
        <t:Create/>
      </t:Event>
      <t:Event id="{86E2F1C2-0A60-4B97-871D-4D7E50008133}" time="2025-06-05T15:09:01.445Z">
        <t:Attribution userId="S::amy.smith-2@manchester.ac.uk::b3cd904a-81b2-4e04-bc8e-6f5dbf31f5af" userProvider="AD" userName="Amy Smith"/>
        <t:Anchor>
          <t:Comment id="146033062"/>
        </t:Anchor>
        <t:Assign userId="S::teri.gosling@manchester.ac.uk::2d845644-4680-4b19-a861-a668edb5d28c" userProvider="AD" userName="Teri Gosling"/>
      </t:Event>
      <t:Event id="{E374555B-64DF-43BA-90CB-6EEACDE001E4}" time="2025-06-05T15:09:01.445Z">
        <t:Attribution userId="S::amy.smith-2@manchester.ac.uk::b3cd904a-81b2-4e04-bc8e-6f5dbf31f5af" userProvider="AD" userName="Amy Smith"/>
        <t:Anchor>
          <t:Comment id="146033062"/>
        </t:Anchor>
        <t:SetTitle title="@Teri Gosling same question as above."/>
      </t:Event>
      <t:Event id="{725A6DAF-CB6D-49AF-B354-51C19762FD31}" time="2025-06-09T12:34:56.442Z">
        <t:Attribution userId="S::teri.gosling@manchester.ac.uk::2d845644-4680-4b19-a861-a668edb5d28c" userProvider="AD" userName="Teri Gosling"/>
        <t:Anchor>
          <t:Comment id="1801192602"/>
        </t:Anchor>
        <t:UnassignAll/>
      </t:Event>
      <t:Event id="{47A8DAFB-3FF2-41DF-A517-9E23C91973B2}" time="2025-06-09T12:34:56.442Z">
        <t:Attribution userId="S::teri.gosling@manchester.ac.uk::2d845644-4680-4b19-a861-a668edb5d28c" userProvider="AD" userName="Teri Gosling"/>
        <t:Anchor>
          <t:Comment id="1801192602"/>
        </t:Anchor>
        <t:Assign userId="S::amy.smith-2@manchester.ac.uk::b3cd904a-81b2-4e04-bc8e-6f5dbf31f5af" userProvider="AD" userName="Amy Smith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c3b776-f99c-4ce0-a981-071b463b7ec2">
      <Terms xmlns="http://schemas.microsoft.com/office/infopath/2007/PartnerControls"/>
    </lcf76f155ced4ddcb4097134ff3c332f>
    <TaxCatchAll xmlns="767badf6-20c8-4220-a9b9-466f91443de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CF199B660C6841989BB76B435E74AA" ma:contentTypeVersion="19" ma:contentTypeDescription="Create a new document." ma:contentTypeScope="" ma:versionID="1e88fd71afca2af16c233d344868eb81">
  <xsd:schema xmlns:xsd="http://www.w3.org/2001/XMLSchema" xmlns:xs="http://www.w3.org/2001/XMLSchema" xmlns:p="http://schemas.microsoft.com/office/2006/metadata/properties" xmlns:ns2="43c3b776-f99c-4ce0-a981-071b463b7ec2" xmlns:ns3="767badf6-20c8-4220-a9b9-466f91443dee" targetNamespace="http://schemas.microsoft.com/office/2006/metadata/properties" ma:root="true" ma:fieldsID="4a43aa17153a1340659b21b8864fd679" ns2:_="" ns3:_="">
    <xsd:import namespace="43c3b776-f99c-4ce0-a981-071b463b7ec2"/>
    <xsd:import namespace="767badf6-20c8-4220-a9b9-466f91443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3b776-f99c-4ce0-a981-071b463b7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badf6-20c8-4220-a9b9-466f91443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387d014-b841-426a-9508-96ec35058eb2}" ma:internalName="TaxCatchAll" ma:showField="CatchAllData" ma:web="767badf6-20c8-4220-a9b9-466f91443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83ABF-EC45-4CC1-9035-ABB0A5684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F72079-750F-4FBC-9A33-A982A61020C1}">
  <ds:schemaRefs>
    <ds:schemaRef ds:uri="http://schemas.microsoft.com/office/2006/metadata/properties"/>
    <ds:schemaRef ds:uri="http://schemas.microsoft.com/office/infopath/2007/PartnerControls"/>
    <ds:schemaRef ds:uri="43c3b776-f99c-4ce0-a981-071b463b7ec2"/>
    <ds:schemaRef ds:uri="767badf6-20c8-4220-a9b9-466f91443dee"/>
  </ds:schemaRefs>
</ds:datastoreItem>
</file>

<file path=customXml/itemProps3.xml><?xml version="1.0" encoding="utf-8"?>
<ds:datastoreItem xmlns:ds="http://schemas.openxmlformats.org/officeDocument/2006/customXml" ds:itemID="{9EAB9A9D-CA6E-45AD-AB53-FDDD7DA203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B84838-96D1-4903-9377-58389BD03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3b776-f99c-4ce0-a981-071b463b7ec2"/>
    <ds:schemaRef ds:uri="767badf6-20c8-4220-a9b9-466f91443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988</Words>
  <Characters>5635</Characters>
  <Application>Microsoft Office Word</Application>
  <DocSecurity>0</DocSecurity>
  <Lines>46</Lines>
  <Paragraphs>13</Paragraphs>
  <ScaleCrop>false</ScaleCrop>
  <Company>University of Manchester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Faichnie</dc:creator>
  <cp:lastModifiedBy>Teri Gosling</cp:lastModifiedBy>
  <cp:revision>3</cp:revision>
  <cp:lastPrinted>2019-01-30T14:26:00Z</cp:lastPrinted>
  <dcterms:created xsi:type="dcterms:W3CDTF">2025-08-28T09:11:00Z</dcterms:created>
  <dcterms:modified xsi:type="dcterms:W3CDTF">2025-08-28T09:11:00Z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0x0101001DCF199B660C6841989BB76B435E74AA</vt:lpwstr>
  </property>
  <property fmtid="{D5CDD505-2E9C-101B-9397-08002B2CF9AE}" pid="3" name="MediaServiceImageTags">
    <vt:lpwstr/>
  </property>
</Properties>
</file>