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B1AC" w14:textId="75D2256D" w:rsidR="00EF38F2" w:rsidRPr="0072684C" w:rsidRDefault="00182695" w:rsidP="005D66B3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Arial" w:eastAsia="Arial" w:hAnsi="Arial" w:cs="Arial"/>
          <w:b/>
          <w:bCs/>
          <w:color w:val="BFBFBF" w:themeColor="background1" w:themeShade="BF"/>
          <w:sz w:val="22"/>
          <w:szCs w:val="22"/>
        </w:rPr>
      </w:pPr>
      <w:r w:rsidRPr="00194F58">
        <w:rPr>
          <w:rFonts w:ascii="Arial" w:eastAsia="Arial" w:hAnsi="Arial" w:cs="Arial"/>
          <w:b/>
          <w:bCs/>
          <w:color w:val="000000"/>
          <w:sz w:val="22"/>
          <w:szCs w:val="22"/>
        </w:rPr>
        <w:t>Lesson</w:t>
      </w:r>
      <w:r w:rsidR="007E4B8F" w:rsidRPr="00194F5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5D66B3">
        <w:rPr>
          <w:rFonts w:ascii="Arial" w:eastAsia="Arial" w:hAnsi="Arial" w:cs="Arial"/>
          <w:b/>
          <w:bCs/>
          <w:color w:val="000000"/>
          <w:sz w:val="22"/>
          <w:szCs w:val="22"/>
        </w:rPr>
        <w:t>O</w:t>
      </w:r>
      <w:r w:rsidR="007E4B8F" w:rsidRPr="00194F5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bservation </w:t>
      </w:r>
      <w:r w:rsidR="005D66B3">
        <w:rPr>
          <w:rFonts w:ascii="Arial" w:eastAsia="Arial" w:hAnsi="Arial" w:cs="Arial"/>
          <w:b/>
          <w:bCs/>
          <w:color w:val="000000"/>
          <w:sz w:val="22"/>
          <w:szCs w:val="22"/>
        </w:rPr>
        <w:t>R</w:t>
      </w:r>
      <w:r w:rsidR="0021031A" w:rsidRPr="00194F58">
        <w:rPr>
          <w:rFonts w:ascii="Arial" w:eastAsia="Arial" w:hAnsi="Arial" w:cs="Arial"/>
          <w:b/>
          <w:bCs/>
          <w:color w:val="000000"/>
          <w:sz w:val="22"/>
          <w:szCs w:val="22"/>
        </w:rPr>
        <w:t>eport</w:t>
      </w:r>
    </w:p>
    <w:p w14:paraId="7E29180F" w14:textId="77777777" w:rsidR="005D66B3" w:rsidRPr="00194F58" w:rsidRDefault="005D66B3" w:rsidP="005D66B3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tbl>
      <w:tblPr>
        <w:tblStyle w:val="a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1700"/>
        <w:gridCol w:w="3119"/>
        <w:gridCol w:w="1843"/>
      </w:tblGrid>
      <w:tr w:rsidR="000A2B87" w:rsidRPr="00194F58" w14:paraId="65D9D7B1" w14:textId="77777777" w:rsidTr="005D66B3">
        <w:trPr>
          <w:trHeight w:val="340"/>
        </w:trPr>
        <w:tc>
          <w:tcPr>
            <w:tcW w:w="4961" w:type="dxa"/>
            <w:gridSpan w:val="2"/>
            <w:shd w:val="clear" w:color="auto" w:fill="FFF2CC" w:themeFill="accent4" w:themeFillTint="33"/>
            <w:vAlign w:val="center"/>
          </w:tcPr>
          <w:p w14:paraId="25F8B904" w14:textId="0BF0829F" w:rsidR="000A2B87" w:rsidRPr="00194F58" w:rsidRDefault="000A2B87" w:rsidP="005D66B3">
            <w:pPr>
              <w:contextualSpacing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94F5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Trainee:</w:t>
            </w:r>
            <w:r w:rsidR="002B6ED4" w:rsidRPr="00194F5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gridSpan w:val="2"/>
            <w:shd w:val="clear" w:color="auto" w:fill="FFF2CC" w:themeFill="accent4" w:themeFillTint="33"/>
            <w:vAlign w:val="center"/>
          </w:tcPr>
          <w:p w14:paraId="51DEA7D8" w14:textId="24CFC390" w:rsidR="000A2B87" w:rsidRPr="00194F58" w:rsidRDefault="000A2B87" w:rsidP="005D66B3">
            <w:pPr>
              <w:contextualSpacing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94F5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Date:</w:t>
            </w:r>
            <w:r w:rsidR="002B6ED4" w:rsidRPr="00194F5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A2B87" w:rsidRPr="00194F58" w14:paraId="4055BA6D" w14:textId="77777777" w:rsidTr="005D66B3">
        <w:trPr>
          <w:trHeight w:val="340"/>
        </w:trPr>
        <w:tc>
          <w:tcPr>
            <w:tcW w:w="4961" w:type="dxa"/>
            <w:gridSpan w:val="2"/>
            <w:shd w:val="clear" w:color="auto" w:fill="FFF2CC" w:themeFill="accent4" w:themeFillTint="33"/>
            <w:vAlign w:val="center"/>
          </w:tcPr>
          <w:p w14:paraId="1BECD4DE" w14:textId="296B1424" w:rsidR="000A2B87" w:rsidRPr="00194F58" w:rsidRDefault="000A2B87" w:rsidP="005D66B3">
            <w:pPr>
              <w:contextualSpacing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94F5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School/College:</w:t>
            </w:r>
            <w:r w:rsidR="002B6ED4" w:rsidRPr="00194F5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gridSpan w:val="2"/>
            <w:shd w:val="clear" w:color="auto" w:fill="FFF2CC" w:themeFill="accent4" w:themeFillTint="33"/>
            <w:vAlign w:val="center"/>
          </w:tcPr>
          <w:p w14:paraId="67AF04BD" w14:textId="51B9BC63" w:rsidR="000A2B87" w:rsidRPr="00194F58" w:rsidRDefault="00827EC7" w:rsidP="005D66B3">
            <w:pPr>
              <w:contextualSpacing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94F5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Lesson Topic:  </w:t>
            </w:r>
          </w:p>
        </w:tc>
      </w:tr>
      <w:tr w:rsidR="00827EC7" w:rsidRPr="00194F58" w14:paraId="3FB5F922" w14:textId="77777777" w:rsidTr="00827EC7">
        <w:trPr>
          <w:trHeight w:val="340"/>
        </w:trPr>
        <w:tc>
          <w:tcPr>
            <w:tcW w:w="4961" w:type="dxa"/>
            <w:gridSpan w:val="2"/>
            <w:shd w:val="clear" w:color="auto" w:fill="FFF2CC" w:themeFill="accent4" w:themeFillTint="33"/>
            <w:vAlign w:val="center"/>
          </w:tcPr>
          <w:p w14:paraId="3BE1C442" w14:textId="730F34D7" w:rsidR="00827EC7" w:rsidRPr="00194F58" w:rsidRDefault="00827EC7" w:rsidP="005D66B3">
            <w:pPr>
              <w:contextualSpacing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94F5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Mentor/Teacher/Tutor: 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460D02B5" w14:textId="04B7643F" w:rsidR="00827EC7" w:rsidRPr="00194F58" w:rsidRDefault="00827EC7" w:rsidP="00827EC7">
            <w:pPr>
              <w:contextualSpacing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Year</w:t>
            </w:r>
            <w:r w:rsidRPr="00194F5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/attainment: 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5F32ECDE" w14:textId="2D726797" w:rsidR="00827EC7" w:rsidRPr="00194F58" w:rsidRDefault="00827EC7" w:rsidP="005D66B3">
            <w:pPr>
              <w:contextualSpacing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No. in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gp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27EC7">
              <w:rPr>
                <w:rFonts w:ascii="Arial" w:eastAsia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25</w:t>
            </w:r>
          </w:p>
        </w:tc>
      </w:tr>
      <w:tr w:rsidR="00827EC7" w:rsidRPr="00194F58" w14:paraId="2BCC0FAB" w14:textId="77777777" w:rsidTr="00F270FD">
        <w:trPr>
          <w:trHeight w:val="340"/>
        </w:trPr>
        <w:tc>
          <w:tcPr>
            <w:tcW w:w="9923" w:type="dxa"/>
            <w:gridSpan w:val="4"/>
            <w:tcBorders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D5F4AF9" w14:textId="3E77AB17" w:rsidR="00827EC7" w:rsidRPr="00194F58" w:rsidRDefault="00827EC7" w:rsidP="005D66B3">
            <w:pPr>
              <w:contextualSpacing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Current targets: </w:t>
            </w:r>
            <w:r w:rsidRPr="00194F5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270FD" w:rsidRPr="00194F58" w14:paraId="5B5B5276" w14:textId="77777777" w:rsidTr="00966E16">
        <w:trPr>
          <w:trHeight w:val="587"/>
        </w:trPr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580B1042" w14:textId="339F15D3" w:rsidR="00F270FD" w:rsidRPr="005D66B3" w:rsidRDefault="00E43F05" w:rsidP="00CA3EB9">
            <w:pPr>
              <w:contextualSpacing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These </w:t>
            </w: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UoM ITE Curriculum statements </w:t>
            </w:r>
            <w:r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are </w:t>
            </w:r>
            <w:r w:rsidRPr="005D66B3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 xml:space="preserve">not </w:t>
            </w: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a checklist</w:t>
            </w:r>
            <w:r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but </w:t>
            </w:r>
            <w:r w:rsidR="00F270FD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</w:t>
            </w:r>
            <w:r w:rsidR="00F270FD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can</w:t>
            </w:r>
            <w:proofErr w:type="gramEnd"/>
            <w:r w:rsidR="00F270FD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suggest comments and targets.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E599" w:themeFill="accent4" w:themeFillTint="66"/>
          </w:tcPr>
          <w:p w14:paraId="3B7B989B" w14:textId="2C9DD072" w:rsidR="00F270FD" w:rsidRPr="00194F58" w:rsidRDefault="00E45FCB" w:rsidP="00CA3EB9">
            <w:p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Teacher</w:t>
            </w:r>
            <w:r w:rsidR="00F270FD">
              <w:rPr>
                <w:rFonts w:ascii="Arial" w:eastAsia="Arial" w:hAnsi="Arial" w:cs="Arial"/>
                <w:b/>
                <w:sz w:val="22"/>
                <w:szCs w:val="22"/>
              </w:rPr>
              <w:t xml:space="preserve"> expectations</w:t>
            </w:r>
          </w:p>
          <w:p w14:paraId="0F9A49FA" w14:textId="77777777" w:rsidR="00F270FD" w:rsidRPr="00194F58" w:rsidRDefault="00F270FD" w:rsidP="00CA3EB9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D14C33A" w14:textId="77777777" w:rsidR="00F270FD" w:rsidRPr="00194F58" w:rsidRDefault="00F270FD" w:rsidP="00CA3EB9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09265E2" w14:textId="77777777" w:rsidR="00F270FD" w:rsidRPr="00194F58" w:rsidRDefault="00F270FD" w:rsidP="00CA3EB9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70FD" w:rsidRPr="00194F58" w14:paraId="71683C11" w14:textId="77777777" w:rsidTr="00966E16">
        <w:trPr>
          <w:trHeight w:val="11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63249277" w14:textId="47FFAE5F" w:rsidR="00966E16" w:rsidRPr="00966E16" w:rsidRDefault="00966E16" w:rsidP="00966E16">
            <w:pPr>
              <w:pStyle w:val="ListParagraph"/>
              <w:numPr>
                <w:ilvl w:val="0"/>
                <w:numId w:val="3"/>
              </w:numPr>
              <w:spacing w:after="60"/>
              <w:ind w:left="167" w:hanging="167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maintain and practise consistent and appropriately high expectations of pupils’ knowledge, </w:t>
            </w:r>
            <w:proofErr w:type="gramStart"/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attitudes</w:t>
            </w:r>
            <w:proofErr w:type="gramEnd"/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and skills</w:t>
            </w:r>
          </w:p>
          <w:p w14:paraId="53D0CAA5" w14:textId="3EE9E544" w:rsidR="00966E16" w:rsidRPr="00966E16" w:rsidRDefault="00D96065" w:rsidP="00966E16">
            <w:pPr>
              <w:pStyle w:val="ListParagraph"/>
              <w:numPr>
                <w:ilvl w:val="0"/>
                <w:numId w:val="4"/>
              </w:numPr>
              <w:ind w:left="167" w:hanging="167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D96065">
              <w:rPr>
                <w:rFonts w:ascii="Arial" w:eastAsia="Arial" w:hAnsi="Arial" w:cs="Arial"/>
                <w:i/>
                <w:sz w:val="16"/>
                <w:szCs w:val="16"/>
              </w:rPr>
              <w:t>praise pupils’ effort</w:t>
            </w:r>
          </w:p>
          <w:p w14:paraId="04553B88" w14:textId="20AFD6C2" w:rsidR="00966E16" w:rsidRPr="00966E16" w:rsidRDefault="00966E16" w:rsidP="00966E16">
            <w:pPr>
              <w:pStyle w:val="ListParagraph"/>
              <w:numPr>
                <w:ilvl w:val="0"/>
                <w:numId w:val="3"/>
              </w:numPr>
              <w:spacing w:after="60"/>
              <w:ind w:left="167" w:hanging="167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establish and reinforce routines</w:t>
            </w:r>
          </w:p>
          <w:p w14:paraId="3B409C5B" w14:textId="77777777" w:rsidR="00C16308" w:rsidRPr="00C16308" w:rsidRDefault="00C16308" w:rsidP="00966E16">
            <w:pPr>
              <w:pStyle w:val="ListParagraph"/>
              <w:numPr>
                <w:ilvl w:val="0"/>
                <w:numId w:val="4"/>
              </w:numPr>
              <w:spacing w:after="60"/>
              <w:ind w:left="167" w:hanging="167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C16308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respond consistently and fairly to pupils</w:t>
            </w:r>
          </w:p>
          <w:p w14:paraId="4FA9827E" w14:textId="757D7DF7" w:rsidR="00966E16" w:rsidRPr="00966E16" w:rsidRDefault="001350C8" w:rsidP="00966E16">
            <w:pPr>
              <w:pStyle w:val="ListParagraph"/>
              <w:numPr>
                <w:ilvl w:val="0"/>
                <w:numId w:val="4"/>
              </w:numPr>
              <w:ind w:left="167" w:hanging="167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encourage</w:t>
            </w:r>
            <w:r w:rsidR="00C16308" w:rsidRPr="00C16308">
              <w:rPr>
                <w:rFonts w:ascii="Arial" w:eastAsia="Arial" w:hAnsi="Arial" w:cs="Arial"/>
                <w:i/>
                <w:sz w:val="16"/>
                <w:szCs w:val="16"/>
              </w:rPr>
              <w:t xml:space="preserve"> challenge and aspiration through </w:t>
            </w:r>
            <w:r w:rsidR="00ED54CF">
              <w:rPr>
                <w:rFonts w:ascii="Arial" w:eastAsia="Arial" w:hAnsi="Arial" w:cs="Arial"/>
                <w:i/>
                <w:sz w:val="16"/>
                <w:szCs w:val="16"/>
              </w:rPr>
              <w:t xml:space="preserve">your </w:t>
            </w:r>
            <w:r w:rsidR="00C16308" w:rsidRPr="00C16308">
              <w:rPr>
                <w:rFonts w:ascii="Arial" w:eastAsia="Arial" w:hAnsi="Arial" w:cs="Arial"/>
                <w:i/>
                <w:sz w:val="16"/>
                <w:szCs w:val="16"/>
              </w:rPr>
              <w:t>language</w:t>
            </w:r>
            <w:r w:rsidR="00ED54CF">
              <w:rPr>
                <w:rFonts w:ascii="Arial" w:eastAsia="Arial" w:hAnsi="Arial" w:cs="Arial"/>
                <w:i/>
                <w:sz w:val="16"/>
                <w:szCs w:val="16"/>
              </w:rPr>
              <w:t>, including body language</w:t>
            </w:r>
          </w:p>
          <w:p w14:paraId="474CD6BF" w14:textId="77777777" w:rsidR="00ED54CF" w:rsidRDefault="00ED54CF" w:rsidP="00966E16">
            <w:pPr>
              <w:pStyle w:val="ListParagraph"/>
              <w:numPr>
                <w:ilvl w:val="0"/>
                <w:numId w:val="4"/>
              </w:numPr>
              <w:ind w:left="167" w:hanging="167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C16308">
              <w:rPr>
                <w:rFonts w:ascii="Arial" w:eastAsia="Arial" w:hAnsi="Arial" w:cs="Arial"/>
                <w:i/>
                <w:sz w:val="16"/>
                <w:szCs w:val="16"/>
              </w:rPr>
              <w:t>model the behaviour you expect</w:t>
            </w:r>
          </w:p>
          <w:p w14:paraId="54B75B49" w14:textId="77777777" w:rsidR="00C16308" w:rsidRPr="00C16308" w:rsidRDefault="00C16308" w:rsidP="00966E16">
            <w:pPr>
              <w:pStyle w:val="ListParagraph"/>
              <w:numPr>
                <w:ilvl w:val="0"/>
                <w:numId w:val="4"/>
              </w:numPr>
              <w:spacing w:after="60"/>
              <w:ind w:left="167" w:hanging="167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develop a positive and safe classroom </w:t>
            </w:r>
            <w:r w:rsidRPr="00C16308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environment, in line with schoolwide expectations</w:t>
            </w:r>
          </w:p>
          <w:p w14:paraId="5760C919" w14:textId="6A7EE2BB" w:rsidR="00D96065" w:rsidRDefault="00D96065" w:rsidP="00966E16">
            <w:pPr>
              <w:pStyle w:val="ListParagraph"/>
              <w:numPr>
                <w:ilvl w:val="0"/>
                <w:numId w:val="4"/>
              </w:numPr>
              <w:ind w:left="167" w:hanging="167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C16308">
              <w:rPr>
                <w:rFonts w:ascii="Arial" w:eastAsia="Arial" w:hAnsi="Arial" w:cs="Arial"/>
                <w:i/>
                <w:sz w:val="16"/>
                <w:szCs w:val="16"/>
              </w:rPr>
              <w:t>expect mistakes and encourage learning from them</w:t>
            </w:r>
          </w:p>
          <w:p w14:paraId="5DCCF980" w14:textId="77777777" w:rsidR="00220E2E" w:rsidRDefault="00220E2E" w:rsidP="00220E2E">
            <w:pPr>
              <w:pStyle w:val="ListParagraph"/>
              <w:numPr>
                <w:ilvl w:val="0"/>
                <w:numId w:val="4"/>
              </w:numPr>
              <w:ind w:left="167" w:hanging="167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question your assumptions about young people, and any limits you place on your expectations of and for them </w:t>
            </w:r>
          </w:p>
          <w:p w14:paraId="6A8E3CE5" w14:textId="5E77D61B" w:rsidR="00E45FCB" w:rsidRPr="00ED54CF" w:rsidRDefault="00C16308" w:rsidP="00966E16">
            <w:pPr>
              <w:pStyle w:val="ListParagraph"/>
              <w:numPr>
                <w:ilvl w:val="0"/>
                <w:numId w:val="4"/>
              </w:numPr>
              <w:ind w:left="167" w:hanging="167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D96065">
              <w:rPr>
                <w:rFonts w:ascii="Arial" w:eastAsia="Arial" w:hAnsi="Arial" w:cs="Arial"/>
                <w:i/>
                <w:sz w:val="16"/>
                <w:szCs w:val="16"/>
              </w:rPr>
              <w:t>build pedagogical relationships based on mutual trust and respect.</w:t>
            </w:r>
          </w:p>
        </w:tc>
        <w:tc>
          <w:tcPr>
            <w:tcW w:w="6662" w:type="dxa"/>
            <w:gridSpan w:val="3"/>
            <w:vMerge/>
            <w:tcBorders>
              <w:left w:val="nil"/>
              <w:bottom w:val="single" w:sz="4" w:space="0" w:color="auto"/>
            </w:tcBorders>
            <w:shd w:val="clear" w:color="auto" w:fill="FFE599" w:themeFill="accent4" w:themeFillTint="66"/>
          </w:tcPr>
          <w:p w14:paraId="6DC31E24" w14:textId="77777777" w:rsidR="00F270FD" w:rsidRPr="00194F58" w:rsidRDefault="00F270FD" w:rsidP="00CA3EB9">
            <w:pPr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270FD" w:rsidRPr="00194F58" w14:paraId="420941C5" w14:textId="77777777" w:rsidTr="00966E16">
        <w:trPr>
          <w:trHeight w:val="59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2670EC13" w14:textId="77777777" w:rsidR="00F270FD" w:rsidRPr="005D66B3" w:rsidRDefault="00F270FD" w:rsidP="00F270FD">
            <w:pPr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>Employ</w:t>
            </w:r>
          </w:p>
          <w:p w14:paraId="551D6680" w14:textId="77777777" w:rsidR="00F270FD" w:rsidRPr="005D66B3" w:rsidRDefault="00F270FD" w:rsidP="00F270FD">
            <w:pPr>
              <w:pStyle w:val="ListParagraph"/>
              <w:numPr>
                <w:ilvl w:val="0"/>
                <w:numId w:val="2"/>
              </w:numPr>
              <w:ind w:left="201" w:hanging="201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accurate, connected subject knowledge</w:t>
            </w:r>
          </w:p>
          <w:p w14:paraId="63F20EEB" w14:textId="77777777" w:rsidR="00F270FD" w:rsidRPr="005D66B3" w:rsidRDefault="00F270FD" w:rsidP="00F270FD">
            <w:pPr>
              <w:pStyle w:val="ListParagraph"/>
              <w:numPr>
                <w:ilvl w:val="0"/>
                <w:numId w:val="2"/>
              </w:numPr>
              <w:ind w:left="201" w:hanging="201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D66B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curriculum knowledge: analogies, illustrations, examples, explanations and demonstrations </w:t>
            </w:r>
          </w:p>
          <w:p w14:paraId="58334614" w14:textId="77777777" w:rsidR="00F270FD" w:rsidRPr="005D66B3" w:rsidRDefault="00F270FD" w:rsidP="00F270FD">
            <w:pPr>
              <w:pStyle w:val="ListParagraph"/>
              <w:numPr>
                <w:ilvl w:val="0"/>
                <w:numId w:val="2"/>
              </w:numPr>
              <w:ind w:left="201" w:hanging="201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D66B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build from examples to abstract ideas</w:t>
            </w:r>
          </w:p>
          <w:p w14:paraId="42145F02" w14:textId="77777777" w:rsidR="00F270FD" w:rsidRPr="005D66B3" w:rsidRDefault="00F270FD" w:rsidP="00F270FD">
            <w:pPr>
              <w:contextualSpacing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D66B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Focus on: </w:t>
            </w:r>
          </w:p>
          <w:p w14:paraId="228D9F3A" w14:textId="77777777" w:rsidR="00F270FD" w:rsidRPr="005D66B3" w:rsidRDefault="00F270FD" w:rsidP="00F270FD">
            <w:pPr>
              <w:pStyle w:val="ListParagraph"/>
              <w:numPr>
                <w:ilvl w:val="0"/>
                <w:numId w:val="2"/>
              </w:numPr>
              <w:ind w:left="201" w:hanging="201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D66B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pupils’ foundational knowledge and skills</w:t>
            </w:r>
          </w:p>
          <w:p w14:paraId="2E224332" w14:textId="77777777" w:rsidR="00F270FD" w:rsidRPr="005D66B3" w:rsidRDefault="00F270FD" w:rsidP="00F270FD">
            <w:pPr>
              <w:pStyle w:val="ListParagraph"/>
              <w:numPr>
                <w:ilvl w:val="0"/>
                <w:numId w:val="2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link to pupils’ prior knowledge</w:t>
            </w:r>
          </w:p>
          <w:p w14:paraId="7378A7CF" w14:textId="77777777" w:rsidR="00F270FD" w:rsidRPr="005D66B3" w:rsidRDefault="00F270FD" w:rsidP="00F270FD">
            <w:pPr>
              <w:pStyle w:val="ListParagraph"/>
              <w:numPr>
                <w:ilvl w:val="0"/>
                <w:numId w:val="2"/>
              </w:numPr>
              <w:ind w:left="201" w:hanging="201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link to ‘big ideas’</w:t>
            </w:r>
          </w:p>
          <w:p w14:paraId="76CA9773" w14:textId="77777777" w:rsidR="00F270FD" w:rsidRPr="005D66B3" w:rsidRDefault="00F270FD" w:rsidP="00F270FD">
            <w:pPr>
              <w:pStyle w:val="ListParagraph"/>
              <w:numPr>
                <w:ilvl w:val="0"/>
                <w:numId w:val="2"/>
              </w:numPr>
              <w:ind w:left="201" w:hanging="201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D66B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minimise unnecessary task complexity</w:t>
            </w:r>
          </w:p>
          <w:p w14:paraId="5520FC4E" w14:textId="77777777" w:rsidR="00F270FD" w:rsidRPr="005D66B3" w:rsidRDefault="00F270FD" w:rsidP="00F270FD">
            <w:pPr>
              <w:pStyle w:val="ListParagraph"/>
              <w:numPr>
                <w:ilvl w:val="0"/>
                <w:numId w:val="2"/>
              </w:numPr>
              <w:ind w:left="201" w:hanging="201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D66B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smaller steps to begin with</w:t>
            </w:r>
          </w:p>
          <w:p w14:paraId="6D7C1AF8" w14:textId="77777777" w:rsidR="00F270FD" w:rsidRPr="005D66B3" w:rsidRDefault="00F270FD" w:rsidP="00F270FD">
            <w:pPr>
              <w:pStyle w:val="ListParagraph"/>
              <w:numPr>
                <w:ilvl w:val="0"/>
                <w:numId w:val="2"/>
              </w:numPr>
              <w:ind w:left="201" w:hanging="201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essential </w:t>
            </w:r>
            <w:r w:rsidRPr="005D66B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concepts, knowledge, </w:t>
            </w:r>
            <w:proofErr w:type="gramStart"/>
            <w:r w:rsidRPr="005D66B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skills</w:t>
            </w:r>
            <w:proofErr w:type="gramEnd"/>
            <w:r w:rsidRPr="005D66B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and principles </w:t>
            </w:r>
          </w:p>
          <w:p w14:paraId="4D2385BE" w14:textId="77777777" w:rsidR="00F270FD" w:rsidRPr="005D66B3" w:rsidRDefault="00F270FD" w:rsidP="00F270FD">
            <w:pPr>
              <w:pStyle w:val="ListParagraph"/>
              <w:numPr>
                <w:ilvl w:val="0"/>
                <w:numId w:val="2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misconceptions (identify, prevent)</w:t>
            </w:r>
          </w:p>
          <w:p w14:paraId="66CEA85B" w14:textId="77777777" w:rsidR="00F270FD" w:rsidRPr="005D66B3" w:rsidRDefault="00F270FD" w:rsidP="00F270FD">
            <w:pPr>
              <w:pStyle w:val="ListParagraph"/>
              <w:numPr>
                <w:ilvl w:val="0"/>
                <w:numId w:val="2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balance introduction, repetition, practice and retrieval of critical knowledge and skills</w:t>
            </w:r>
          </w:p>
          <w:p w14:paraId="211D9F33" w14:textId="77777777" w:rsidR="00F270FD" w:rsidRPr="005D66B3" w:rsidRDefault="00F270FD" w:rsidP="00F270FD">
            <w:pPr>
              <w:pStyle w:val="ListParagraph"/>
              <w:numPr>
                <w:ilvl w:val="0"/>
                <w:numId w:val="2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review and practise key ideas</w:t>
            </w:r>
          </w:p>
          <w:p w14:paraId="08712FD6" w14:textId="29EE1A50" w:rsidR="00F270FD" w:rsidRPr="00F2294D" w:rsidRDefault="00F270FD" w:rsidP="00F270FD">
            <w:pPr>
              <w:pStyle w:val="ListParagraph"/>
              <w:numPr>
                <w:ilvl w:val="0"/>
                <w:numId w:val="2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plan for high success rate in practice and retrieval tasks</w:t>
            </w:r>
          </w:p>
          <w:p w14:paraId="2E744455" w14:textId="556EA2E1" w:rsidR="00F2294D" w:rsidRPr="00F2294D" w:rsidRDefault="00F2294D" w:rsidP="00F2294D">
            <w:pPr>
              <w:pStyle w:val="ListParagraph"/>
              <w:numPr>
                <w:ilvl w:val="0"/>
                <w:numId w:val="2"/>
              </w:numPr>
              <w:spacing w:after="60"/>
              <w:ind w:left="201" w:hanging="201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  <w:r w:rsidRPr="00C15AB0">
              <w:rPr>
                <w:rFonts w:ascii="Arial" w:eastAsia="Arial" w:hAnsi="Arial" w:cs="Arial"/>
                <w:i/>
                <w:sz w:val="16"/>
                <w:szCs w:val="16"/>
              </w:rPr>
              <w:t>how young people the wider significance of your subject</w:t>
            </w:r>
          </w:p>
          <w:p w14:paraId="7944E314" w14:textId="77777777" w:rsidR="00F270FD" w:rsidRPr="005D66B3" w:rsidRDefault="00F270FD" w:rsidP="00F270FD">
            <w:pPr>
              <w:spacing w:after="60"/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 xml:space="preserve">Language: </w:t>
            </w:r>
          </w:p>
          <w:p w14:paraId="62C87B43" w14:textId="77777777" w:rsidR="00F270FD" w:rsidRPr="005D66B3" w:rsidRDefault="00F270FD" w:rsidP="00F270FD">
            <w:pPr>
              <w:pStyle w:val="ListParagraph"/>
              <w:numPr>
                <w:ilvl w:val="0"/>
                <w:numId w:val="2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reading comprehension (questioning, predicting, summarising)</w:t>
            </w:r>
          </w:p>
          <w:p w14:paraId="402DA310" w14:textId="42178F61" w:rsidR="00F270FD" w:rsidRPr="005D66B3" w:rsidRDefault="00F270FD" w:rsidP="00F270FD">
            <w:pPr>
              <w:pStyle w:val="ListParagraph"/>
              <w:numPr>
                <w:ilvl w:val="0"/>
                <w:numId w:val="2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writing (planning, drafting, editing</w:t>
            </w:r>
            <w:r w:rsidR="00B116CF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)</w:t>
            </w:r>
          </w:p>
          <w:p w14:paraId="61D2F235" w14:textId="31D581F8" w:rsidR="00F270FD" w:rsidRPr="005D66B3" w:rsidRDefault="00F270FD" w:rsidP="00F270FD">
            <w:pPr>
              <w:pStyle w:val="ListParagraph"/>
              <w:numPr>
                <w:ilvl w:val="0"/>
                <w:numId w:val="2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build pupils’ oral language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4A2C859" w14:textId="77777777" w:rsidR="00F270FD" w:rsidRPr="00194F58" w:rsidRDefault="00F270FD" w:rsidP="005D66B3">
            <w:pPr>
              <w:contextualSpacing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94F58">
              <w:rPr>
                <w:rFonts w:ascii="Arial" w:eastAsia="Arial" w:hAnsi="Arial" w:cs="Arial"/>
                <w:b/>
                <w:sz w:val="22"/>
                <w:szCs w:val="22"/>
              </w:rPr>
              <w:t>Subject and curriculum knowledge</w:t>
            </w:r>
          </w:p>
          <w:p w14:paraId="4FD1E349" w14:textId="77777777" w:rsidR="00F270FD" w:rsidRPr="00194F58" w:rsidRDefault="00F270FD" w:rsidP="005D66B3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38F2" w:rsidRPr="00194F58" w14:paraId="2E32BDFF" w14:textId="77777777" w:rsidTr="00966E16">
        <w:trPr>
          <w:trHeight w:val="1253"/>
        </w:trPr>
        <w:tc>
          <w:tcPr>
            <w:tcW w:w="3261" w:type="dxa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3D52A279" w14:textId="784FB575" w:rsidR="00416C0A" w:rsidRPr="00920789" w:rsidRDefault="00920789" w:rsidP="00416C0A">
            <w:pPr>
              <w:spacing w:after="60"/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920789"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From planning </w:t>
            </w:r>
            <w:proofErr w:type="gramStart"/>
            <w:r w:rsidRPr="00920789"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onwards;</w:t>
            </w:r>
            <w:proofErr w:type="gramEnd"/>
            <w:r w:rsidRPr="00920789"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165BB87C" w14:textId="77777777" w:rsidR="00966E16" w:rsidRDefault="00966E16" w:rsidP="00966E16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link to what pupils already know</w:t>
            </w:r>
          </w:p>
          <w:p w14:paraId="0F26BE02" w14:textId="77777777" w:rsidR="00966E16" w:rsidRPr="005D66B3" w:rsidRDefault="00966E16" w:rsidP="00966E16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use modelling to make abstract ideas more concrete</w:t>
            </w:r>
          </w:p>
          <w:p w14:paraId="5C5407D9" w14:textId="06BD125F" w:rsidR="00966E16" w:rsidRDefault="00966E16" w:rsidP="00966E16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utilise images and artefacts as well as verbal representations such as stories and mnemonics</w:t>
            </w:r>
          </w:p>
          <w:p w14:paraId="1E7673FF" w14:textId="00C1DA34" w:rsidR="00920789" w:rsidRPr="00920789" w:rsidRDefault="00920789" w:rsidP="00920789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practice – repeated opportunities</w:t>
            </w:r>
          </w:p>
          <w:p w14:paraId="0AD8FCDB" w14:textId="77777777" w:rsidR="00920789" w:rsidRPr="005D66B3" w:rsidRDefault="00920789" w:rsidP="00920789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plan pupil grouping</w:t>
            </w:r>
          </w:p>
          <w:p w14:paraId="41691BD3" w14:textId="77777777" w:rsidR="00920789" w:rsidRPr="005D66B3" w:rsidRDefault="00920789" w:rsidP="00920789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support paired and group activities</w:t>
            </w:r>
          </w:p>
          <w:p w14:paraId="7159532E" w14:textId="77777777" w:rsidR="00920789" w:rsidRDefault="00920789" w:rsidP="00920789">
            <w:pPr>
              <w:pStyle w:val="ListParagraph"/>
              <w:spacing w:after="60"/>
              <w:ind w:left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</w:p>
          <w:p w14:paraId="2D392232" w14:textId="5BC68679" w:rsidR="00920789" w:rsidRDefault="00966E16" w:rsidP="00920789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lastRenderedPageBreak/>
              <w:t>select examples and contexts which promote critical awareness of diversity and social or environmental justice</w:t>
            </w:r>
          </w:p>
          <w:p w14:paraId="2D4A116E" w14:textId="77777777" w:rsidR="00920789" w:rsidRPr="00920789" w:rsidRDefault="00920789" w:rsidP="00920789">
            <w:pPr>
              <w:pStyle w:val="ListParagraph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</w:p>
          <w:p w14:paraId="6A21C9DD" w14:textId="068A24BC" w:rsidR="00920789" w:rsidRPr="00920789" w:rsidRDefault="00920789" w:rsidP="00920789">
            <w:pPr>
              <w:spacing w:after="60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</w:pPr>
            <w:r w:rsidRPr="00920789"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</w:rPr>
              <w:t xml:space="preserve">In the lesson: </w:t>
            </w:r>
          </w:p>
          <w:p w14:paraId="3CEA3D7F" w14:textId="60A0C82D" w:rsidR="00966E16" w:rsidRPr="00920789" w:rsidRDefault="00966E16" w:rsidP="00966E16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give clear and manageable instructions</w:t>
            </w:r>
          </w:p>
          <w:p w14:paraId="7B3AE94B" w14:textId="1DBCE3D4" w:rsidR="00966E16" w:rsidRPr="00920789" w:rsidRDefault="00966E16" w:rsidP="00920789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increase and decrease scaffolding to facilitate development</w:t>
            </w:r>
          </w:p>
          <w:p w14:paraId="1A76E58F" w14:textId="0B33C37A" w:rsidR="00C1275B" w:rsidRDefault="00C1275B" w:rsidP="005D66B3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model thought processes in solving example problems</w:t>
            </w:r>
          </w:p>
          <w:p w14:paraId="34FB25D7" w14:textId="77777777" w:rsidR="00920789" w:rsidRPr="005D66B3" w:rsidRDefault="00920789" w:rsidP="00920789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extend and challenge pupils through questioning, seeking justification etc. </w:t>
            </w:r>
          </w:p>
          <w:p w14:paraId="5BDEDC50" w14:textId="77777777" w:rsidR="00920789" w:rsidRPr="005D66B3" w:rsidRDefault="00920789" w:rsidP="00920789">
            <w:pPr>
              <w:pStyle w:val="ListParagraph"/>
              <w:spacing w:after="60"/>
              <w:ind w:left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</w:p>
          <w:p w14:paraId="121E294F" w14:textId="4A7AA129" w:rsidR="00CB2293" w:rsidRPr="005D66B3" w:rsidRDefault="002B4851" w:rsidP="005D66B3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m</w:t>
            </w:r>
            <w:r w:rsidR="00CB2293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etacognition (</w:t>
            </w:r>
            <w:r w:rsidR="006D1E54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pupils </w:t>
            </w:r>
            <w:r w:rsidR="00CB2293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planning, monitoring, evaluating </w:t>
            </w:r>
            <w:r w:rsidR="006D1E54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their</w:t>
            </w:r>
            <w:r w:rsidR="00CB2293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own work)</w:t>
            </w:r>
          </w:p>
          <w:p w14:paraId="709F4C7E" w14:textId="34FA8E59" w:rsidR="00920789" w:rsidRPr="00920789" w:rsidRDefault="006D1E54" w:rsidP="00920789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develop</w:t>
            </w:r>
            <w:r w:rsidR="00CB2293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questioning</w:t>
            </w:r>
            <w:r w:rsidR="002B4851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including wait time</w:t>
            </w:r>
          </w:p>
          <w:p w14:paraId="6D414D14" w14:textId="61D87710" w:rsidR="006D1E54" w:rsidRDefault="006D1E54" w:rsidP="005D66B3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extend </w:t>
            </w:r>
            <w:r w:rsidR="002B4851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c</w:t>
            </w:r>
            <w:r w:rsidR="00846A2C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lassroom talk</w:t>
            </w: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485C9C25" w14:textId="23DF1088" w:rsidR="00920789" w:rsidRPr="005D66B3" w:rsidRDefault="00920789" w:rsidP="005D66B3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support pupils in moving towards independent work and practice</w:t>
            </w:r>
          </w:p>
          <w:p w14:paraId="5F71FFC8" w14:textId="77777777" w:rsidR="00920789" w:rsidRPr="005D66B3" w:rsidRDefault="00920789" w:rsidP="00920789">
            <w:pPr>
              <w:pStyle w:val="ListParagraph"/>
              <w:spacing w:after="60"/>
              <w:ind w:left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</w:p>
          <w:p w14:paraId="561F5213" w14:textId="77777777" w:rsidR="00920789" w:rsidRPr="005D66B3" w:rsidRDefault="00920789" w:rsidP="00920789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adapt explanations, instructions etc to individual / group needs</w:t>
            </w:r>
          </w:p>
          <w:p w14:paraId="6796FB7C" w14:textId="634CEA22" w:rsidR="002B4851" w:rsidRPr="005D66B3" w:rsidRDefault="002B4851" w:rsidP="005D66B3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understand pupils’ differences</w:t>
            </w:r>
          </w:p>
          <w:p w14:paraId="418A1DE7" w14:textId="40B14747" w:rsidR="00194F58" w:rsidRDefault="002B4851" w:rsidP="005D66B3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understand </w:t>
            </w:r>
            <w:r w:rsidR="005E033F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pupils’ particular barriers to learning (SEN</w:t>
            </w:r>
            <w:r w:rsidR="00857803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D</w:t>
            </w:r>
            <w:r w:rsidR="005E033F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, etc).</w:t>
            </w:r>
          </w:p>
          <w:p w14:paraId="6C084C87" w14:textId="60CC48C8" w:rsidR="00920789" w:rsidRPr="00920789" w:rsidRDefault="00920789" w:rsidP="00920789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reflect on the</w:t>
            </w: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assumptions </w:t>
            </w:r>
            <w:r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you are making </w:t>
            </w: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about individuals or groups</w:t>
            </w:r>
          </w:p>
          <w:p w14:paraId="12C4278C" w14:textId="65F2DDCE" w:rsidR="005E033F" w:rsidRPr="00920789" w:rsidRDefault="00920789" w:rsidP="00920789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use teaching assistants effectively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D9E2F3" w:themeFill="accent1" w:themeFillTint="33"/>
          </w:tcPr>
          <w:p w14:paraId="0A2DCFBF" w14:textId="77777777" w:rsidR="00EF38F2" w:rsidRPr="00194F58" w:rsidRDefault="007E4B8F" w:rsidP="005D66B3">
            <w:pPr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94F58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Planning and teaching</w:t>
            </w:r>
          </w:p>
          <w:p w14:paraId="2C37681C" w14:textId="0A273303" w:rsidR="00804DAA" w:rsidRPr="005D66B3" w:rsidRDefault="00804DAA" w:rsidP="005D66B3">
            <w:pPr>
              <w:contextualSpacing/>
              <w:rPr>
                <w:rFonts w:ascii="Arial" w:eastAsia="Calibri" w:hAnsi="Arial" w:cs="Arial"/>
                <w:i/>
                <w:iCs/>
                <w:sz w:val="15"/>
                <w:szCs w:val="15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5"/>
                <w:szCs w:val="15"/>
              </w:rPr>
              <w:t>How does</w:t>
            </w:r>
            <w:r w:rsidR="007E4B8F" w:rsidRPr="005D66B3">
              <w:rPr>
                <w:rFonts w:ascii="Arial" w:eastAsia="Calibri" w:hAnsi="Arial" w:cs="Arial"/>
                <w:i/>
                <w:iCs/>
                <w:sz w:val="15"/>
                <w:szCs w:val="15"/>
              </w:rPr>
              <w:t xml:space="preserve"> planning support the lesson</w:t>
            </w:r>
            <w:r w:rsidRPr="005D66B3">
              <w:rPr>
                <w:rFonts w:ascii="Arial" w:eastAsia="Calibri" w:hAnsi="Arial" w:cs="Arial"/>
                <w:i/>
                <w:iCs/>
                <w:sz w:val="15"/>
                <w:szCs w:val="15"/>
              </w:rPr>
              <w:t xml:space="preserve">? How does </w:t>
            </w:r>
            <w:r w:rsidR="007E4B8F" w:rsidRPr="005D66B3">
              <w:rPr>
                <w:rFonts w:ascii="Arial" w:eastAsia="Calibri" w:hAnsi="Arial" w:cs="Arial"/>
                <w:i/>
                <w:iCs/>
                <w:sz w:val="15"/>
                <w:szCs w:val="15"/>
              </w:rPr>
              <w:t xml:space="preserve">the trainee </w:t>
            </w:r>
            <w:r w:rsidRPr="005D66B3">
              <w:rPr>
                <w:rFonts w:ascii="Arial" w:eastAsia="Calibri" w:hAnsi="Arial" w:cs="Arial"/>
                <w:i/>
                <w:iCs/>
                <w:sz w:val="15"/>
                <w:szCs w:val="15"/>
              </w:rPr>
              <w:t>relate</w:t>
            </w:r>
            <w:r w:rsidR="007E4B8F" w:rsidRPr="005D66B3">
              <w:rPr>
                <w:rFonts w:ascii="Arial" w:eastAsia="Calibri" w:hAnsi="Arial" w:cs="Arial"/>
                <w:i/>
                <w:iCs/>
                <w:sz w:val="15"/>
                <w:szCs w:val="15"/>
              </w:rPr>
              <w:t xml:space="preserve"> to the class</w:t>
            </w:r>
            <w:r w:rsidRPr="005D66B3">
              <w:rPr>
                <w:rFonts w:ascii="Arial" w:eastAsia="Calibri" w:hAnsi="Arial" w:cs="Arial"/>
                <w:i/>
                <w:iCs/>
                <w:sz w:val="15"/>
                <w:szCs w:val="15"/>
              </w:rPr>
              <w:t>? What do you notice about</w:t>
            </w:r>
            <w:r w:rsidR="007E4B8F" w:rsidRPr="005D66B3">
              <w:rPr>
                <w:rFonts w:ascii="Arial" w:eastAsia="Calibri" w:hAnsi="Arial" w:cs="Arial"/>
                <w:i/>
                <w:iCs/>
                <w:sz w:val="15"/>
                <w:szCs w:val="15"/>
              </w:rPr>
              <w:t xml:space="preserve"> the class and individuals’ responses in terms of knowledge, skills and understanding, observed through e</w:t>
            </w:r>
            <w:r w:rsidR="00857803" w:rsidRPr="005D66B3">
              <w:rPr>
                <w:rFonts w:ascii="Arial" w:eastAsia="Calibri" w:hAnsi="Arial" w:cs="Arial"/>
                <w:i/>
                <w:iCs/>
                <w:sz w:val="15"/>
                <w:szCs w:val="15"/>
              </w:rPr>
              <w:t>.</w:t>
            </w:r>
            <w:r w:rsidR="007E4B8F" w:rsidRPr="005D66B3">
              <w:rPr>
                <w:rFonts w:ascii="Arial" w:eastAsia="Calibri" w:hAnsi="Arial" w:cs="Arial"/>
                <w:i/>
                <w:iCs/>
                <w:sz w:val="15"/>
                <w:szCs w:val="15"/>
              </w:rPr>
              <w:t>g.</w:t>
            </w:r>
            <w:r w:rsidR="00857803" w:rsidRPr="005D66B3">
              <w:rPr>
                <w:rFonts w:ascii="Arial" w:eastAsia="Calibri" w:hAnsi="Arial" w:cs="Arial"/>
                <w:i/>
                <w:iCs/>
                <w:sz w:val="15"/>
                <w:szCs w:val="15"/>
              </w:rPr>
              <w:t>,</w:t>
            </w:r>
            <w:r w:rsidR="007E4B8F" w:rsidRPr="005D66B3">
              <w:rPr>
                <w:rFonts w:ascii="Arial" w:eastAsia="Calibri" w:hAnsi="Arial" w:cs="Arial"/>
                <w:i/>
                <w:iCs/>
                <w:sz w:val="15"/>
                <w:szCs w:val="15"/>
              </w:rPr>
              <w:t xml:space="preserve"> discussion with pupils, pupils’ actions, pupils’ responses (verbal, written)</w:t>
            </w:r>
            <w:r w:rsidRPr="005D66B3">
              <w:rPr>
                <w:rFonts w:ascii="Arial" w:eastAsia="Calibri" w:hAnsi="Arial" w:cs="Arial"/>
                <w:i/>
                <w:iCs/>
                <w:sz w:val="15"/>
                <w:szCs w:val="15"/>
              </w:rPr>
              <w:t xml:space="preserve">? </w:t>
            </w:r>
          </w:p>
          <w:p w14:paraId="1A879A78" w14:textId="64A1B391" w:rsidR="00EF38F2" w:rsidRPr="00194F58" w:rsidRDefault="00EF38F2" w:rsidP="005D66B3">
            <w:pPr>
              <w:contextualSpacing/>
              <w:rPr>
                <w:rFonts w:ascii="Arial" w:hAnsi="Arial" w:cs="Arial"/>
              </w:rPr>
            </w:pPr>
          </w:p>
          <w:p w14:paraId="5F3DBD64" w14:textId="70B63F16" w:rsidR="00EF38F2" w:rsidRPr="00194F58" w:rsidRDefault="004B2A32" w:rsidP="005D66B3">
            <w:pPr>
              <w:tabs>
                <w:tab w:val="left" w:pos="2195"/>
              </w:tabs>
              <w:contextualSpacing/>
              <w:rPr>
                <w:rFonts w:ascii="Arial" w:hAnsi="Arial" w:cs="Arial"/>
              </w:rPr>
            </w:pPr>
            <w:r w:rsidRPr="00194F58">
              <w:rPr>
                <w:rFonts w:ascii="Arial" w:hAnsi="Arial" w:cs="Arial"/>
              </w:rPr>
              <w:tab/>
            </w:r>
          </w:p>
          <w:p w14:paraId="5E979053" w14:textId="77777777" w:rsidR="00EF38F2" w:rsidRPr="00194F58" w:rsidRDefault="00EF38F2" w:rsidP="005D66B3">
            <w:pPr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  <w:p w14:paraId="7788A8AD" w14:textId="77777777" w:rsidR="00EF38F2" w:rsidRPr="00194F58" w:rsidRDefault="00EF38F2" w:rsidP="005D66B3">
            <w:pPr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  <w:p w14:paraId="50BBDD99" w14:textId="77777777" w:rsidR="00EF38F2" w:rsidRPr="00194F58" w:rsidRDefault="00EF38F2" w:rsidP="005D66B3">
            <w:pPr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  <w:p w14:paraId="52310E06" w14:textId="77777777" w:rsidR="00EF38F2" w:rsidRPr="00194F58" w:rsidRDefault="00EF38F2" w:rsidP="005D66B3">
            <w:pPr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  <w:p w14:paraId="3EF3D50C" w14:textId="77777777" w:rsidR="00EF38F2" w:rsidRPr="00194F58" w:rsidRDefault="00EF38F2" w:rsidP="005D66B3">
            <w:pPr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  <w:p w14:paraId="2B40F12C" w14:textId="77777777" w:rsidR="00EF38F2" w:rsidRPr="00194F58" w:rsidRDefault="00EF38F2" w:rsidP="005D66B3">
            <w:pPr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  <w:p w14:paraId="7570E738" w14:textId="77777777" w:rsidR="00EF38F2" w:rsidRPr="00194F58" w:rsidRDefault="00EF38F2" w:rsidP="005D66B3">
            <w:pPr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  <w:p w14:paraId="07633F11" w14:textId="77777777" w:rsidR="00EF38F2" w:rsidRPr="00194F58" w:rsidRDefault="00EF38F2" w:rsidP="005D66B3">
            <w:pPr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  <w:p w14:paraId="05771C10" w14:textId="77777777" w:rsidR="00EF38F2" w:rsidRPr="00194F58" w:rsidRDefault="00EF38F2" w:rsidP="005D66B3">
            <w:pPr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  <w:p w14:paraId="457C3DB8" w14:textId="77777777" w:rsidR="00EF38F2" w:rsidRPr="00194F58" w:rsidRDefault="00EF38F2" w:rsidP="005D66B3">
            <w:pPr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  <w:p w14:paraId="4A58A69E" w14:textId="77777777" w:rsidR="00EF38F2" w:rsidRPr="00194F58" w:rsidRDefault="00EF38F2" w:rsidP="005D66B3">
            <w:pPr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  <w:p w14:paraId="45FCCF05" w14:textId="77777777" w:rsidR="00EF38F2" w:rsidRPr="00194F58" w:rsidRDefault="00EF38F2" w:rsidP="005D66B3">
            <w:pPr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  <w:p w14:paraId="0E9EC192" w14:textId="77777777" w:rsidR="00EF38F2" w:rsidRPr="00194F58" w:rsidRDefault="00EF38F2" w:rsidP="005D66B3">
            <w:pPr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  <w:p w14:paraId="7B74ADD7" w14:textId="77777777" w:rsidR="00EF38F2" w:rsidRPr="00194F58" w:rsidRDefault="00EF38F2" w:rsidP="005D66B3">
            <w:pPr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  <w:p w14:paraId="463E0CF6" w14:textId="77777777" w:rsidR="00EF38F2" w:rsidRPr="00194F58" w:rsidRDefault="00EF38F2" w:rsidP="005D66B3">
            <w:pPr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  <w:p w14:paraId="55841CF2" w14:textId="77777777" w:rsidR="00EF38F2" w:rsidRPr="00194F58" w:rsidRDefault="00EF38F2" w:rsidP="005D66B3">
            <w:pPr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  <w:p w14:paraId="4857591D" w14:textId="77777777" w:rsidR="00EF38F2" w:rsidRPr="00194F58" w:rsidRDefault="00EF38F2" w:rsidP="005D66B3">
            <w:pPr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  <w:p w14:paraId="5A028846" w14:textId="77777777" w:rsidR="00EF38F2" w:rsidRPr="00194F58" w:rsidRDefault="00EF38F2" w:rsidP="005D66B3">
            <w:pPr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F38F2" w:rsidRPr="00194F58" w14:paraId="49881D9D" w14:textId="77777777" w:rsidTr="005D66B3">
        <w:tc>
          <w:tcPr>
            <w:tcW w:w="3261" w:type="dxa"/>
            <w:tcBorders>
              <w:right w:val="nil"/>
            </w:tcBorders>
            <w:shd w:val="clear" w:color="auto" w:fill="F7CAAC" w:themeFill="accent2" w:themeFillTint="66"/>
          </w:tcPr>
          <w:p w14:paraId="24BAE85A" w14:textId="77777777" w:rsidR="003635CC" w:rsidRPr="005D66B3" w:rsidRDefault="003635CC" w:rsidP="005D66B3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lastRenderedPageBreak/>
              <w:t>adapt lessons so that all pupils can meet expectations</w:t>
            </w:r>
          </w:p>
          <w:p w14:paraId="6DE15440" w14:textId="77777777" w:rsidR="000A2B87" w:rsidRPr="005D66B3" w:rsidRDefault="000A2B87" w:rsidP="005D66B3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reframe questions to support and motivate all pupils</w:t>
            </w:r>
          </w:p>
          <w:p w14:paraId="78FB8B1C" w14:textId="77777777" w:rsidR="000A2B87" w:rsidRPr="005D66B3" w:rsidRDefault="000A2B87" w:rsidP="005D66B3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structure questions to identify misconceptions</w:t>
            </w:r>
          </w:p>
          <w:p w14:paraId="338DFFDF" w14:textId="6D6FD16A" w:rsidR="003635CC" w:rsidRPr="005D66B3" w:rsidRDefault="003635CC" w:rsidP="005D66B3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monitor pupils’ work during the lesson</w:t>
            </w:r>
          </w:p>
          <w:p w14:paraId="398419A5" w14:textId="4F7DB876" w:rsidR="003A6D31" w:rsidRPr="005D66B3" w:rsidRDefault="006D1E54" w:rsidP="005D66B3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u</w:t>
            </w:r>
            <w:r w:rsidR="005E033F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se formative assessment</w:t>
            </w:r>
            <w:r w:rsidR="00B05EDA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to make teaching decisions</w:t>
            </w:r>
            <w:r w:rsidR="003A6D31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linked to lesson objectives </w:t>
            </w:r>
          </w:p>
          <w:p w14:paraId="6179DF75" w14:textId="035B2AA2" w:rsidR="003A6D31" w:rsidRPr="005D66B3" w:rsidRDefault="006D1E54" w:rsidP="005D66B3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p</w:t>
            </w:r>
            <w:r w:rsidR="003A6D31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rovide accurate, clear, encouraging feedback with specific guidance on next steps</w:t>
            </w: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– verbally where possible</w:t>
            </w:r>
          </w:p>
          <w:p w14:paraId="09A3F0AA" w14:textId="39DB83F7" w:rsidR="006D1E54" w:rsidRPr="005D66B3" w:rsidRDefault="006D1E54" w:rsidP="005D66B3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s</w:t>
            </w:r>
            <w:r w:rsidR="003A6D31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hare model work</w:t>
            </w:r>
          </w:p>
          <w:p w14:paraId="04C2D279" w14:textId="42925F45" w:rsidR="006D1E54" w:rsidRPr="005D66B3" w:rsidRDefault="006D1E54" w:rsidP="005D66B3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support peer</w:t>
            </w:r>
            <w:r w:rsidR="005D66B3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-</w:t>
            </w: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and self</w:t>
            </w:r>
            <w:r w:rsidR="005D66B3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-</w:t>
            </w: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assessment with appropriate scaffolding</w:t>
            </w:r>
          </w:p>
          <w:p w14:paraId="4C61C51E" w14:textId="56D09C2F" w:rsidR="006D1E54" w:rsidRPr="005D66B3" w:rsidRDefault="006D1E54" w:rsidP="005D66B3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p</w:t>
            </w:r>
            <w:r w:rsidR="003A6D31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rompt pupils to justify and evaluate their answers</w:t>
            </w:r>
          </w:p>
          <w:p w14:paraId="5528EBC2" w14:textId="62AA9B09" w:rsidR="005E033F" w:rsidRPr="00194F58" w:rsidRDefault="006D1E54" w:rsidP="005D66B3">
            <w:pPr>
              <w:pStyle w:val="ListParagraph"/>
              <w:numPr>
                <w:ilvl w:val="0"/>
                <w:numId w:val="3"/>
              </w:numPr>
              <w:spacing w:after="60"/>
              <w:ind w:left="201" w:hanging="201"/>
              <w:rPr>
                <w:rFonts w:ascii="Arial" w:eastAsia="Calibri" w:hAnsi="Arial" w:cs="Arial"/>
                <w:sz w:val="16"/>
                <w:szCs w:val="16"/>
              </w:rPr>
            </w:pP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d</w:t>
            </w:r>
            <w:r w:rsidR="003A6D31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evelop an efficient approach to assessment, especially of pupils’ </w:t>
            </w: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written </w:t>
            </w:r>
            <w:r w:rsidR="003A6D31"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work</w:t>
            </w:r>
            <w:r w:rsidRPr="005D66B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, using codes etc.</w:t>
            </w:r>
            <w:r w:rsidRPr="00194F58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62" w:type="dxa"/>
            <w:gridSpan w:val="3"/>
            <w:tcBorders>
              <w:left w:val="nil"/>
            </w:tcBorders>
            <w:shd w:val="clear" w:color="auto" w:fill="F7CAAC" w:themeFill="accent2" w:themeFillTint="66"/>
          </w:tcPr>
          <w:p w14:paraId="3D711756" w14:textId="77777777" w:rsidR="002D2A75" w:rsidRPr="00194F58" w:rsidRDefault="007E4B8F" w:rsidP="005D66B3">
            <w:pPr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94F58">
              <w:rPr>
                <w:rFonts w:ascii="Arial" w:eastAsia="Arial" w:hAnsi="Arial" w:cs="Arial"/>
                <w:b/>
                <w:sz w:val="22"/>
                <w:szCs w:val="22"/>
              </w:rPr>
              <w:t xml:space="preserve">Use of assessment     </w:t>
            </w:r>
          </w:p>
          <w:p w14:paraId="5C968947" w14:textId="36991B01" w:rsidR="00804DAA" w:rsidRPr="005D66B3" w:rsidRDefault="00B71204" w:rsidP="005D66B3">
            <w:pPr>
              <w:contextualSpacing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5D66B3">
              <w:rPr>
                <w:rFonts w:ascii="Arial" w:eastAsia="Arial" w:hAnsi="Arial" w:cs="Arial"/>
                <w:i/>
                <w:iCs/>
                <w:sz w:val="15"/>
                <w:szCs w:val="15"/>
              </w:rPr>
              <w:t>How do trainees assess progress during the lesson e.g., techniques used</w:t>
            </w:r>
            <w:r w:rsidRPr="005D66B3">
              <w:rPr>
                <w:rFonts w:ascii="Arial" w:eastAsia="Calibri" w:hAnsi="Arial" w:cs="Arial"/>
                <w:i/>
                <w:iCs/>
                <w:sz w:val="15"/>
                <w:szCs w:val="15"/>
              </w:rPr>
              <w:t>?</w:t>
            </w:r>
            <w:r w:rsidR="00804DAA" w:rsidRPr="005D66B3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1DE9427A" w14:textId="161D4DE0" w:rsidR="00EF38F2" w:rsidRPr="005D66B3" w:rsidRDefault="00EF38F2" w:rsidP="005D66B3">
            <w:pPr>
              <w:contextualSpacing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</w:p>
          <w:p w14:paraId="18A8035C" w14:textId="77777777" w:rsidR="00EF38F2" w:rsidRPr="00194F58" w:rsidRDefault="00EF38F2" w:rsidP="005D66B3">
            <w:p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095AD61" w14:textId="77777777" w:rsidR="00EF38F2" w:rsidRPr="00194F58" w:rsidRDefault="00EF38F2" w:rsidP="005D66B3">
            <w:p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9290442" w14:textId="77777777" w:rsidR="00EF38F2" w:rsidRPr="00194F58" w:rsidRDefault="00EF38F2" w:rsidP="005D66B3">
            <w:p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5951D4A" w14:textId="77777777" w:rsidR="00EF38F2" w:rsidRPr="00194F58" w:rsidRDefault="00EF38F2" w:rsidP="005D66B3">
            <w:p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4915F89" w14:textId="77777777" w:rsidR="00EF38F2" w:rsidRPr="00194F58" w:rsidRDefault="00EF38F2" w:rsidP="005D66B3">
            <w:p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180ADD15" w14:textId="77777777" w:rsidR="00EF38F2" w:rsidRPr="00194F58" w:rsidRDefault="00EF38F2" w:rsidP="005D66B3">
            <w:p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73D02360" w14:textId="77777777" w:rsidR="00EF38F2" w:rsidRPr="00194F58" w:rsidRDefault="00EF38F2" w:rsidP="005D66B3">
            <w:p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12EA1549" w14:textId="77777777" w:rsidR="00EF38F2" w:rsidRPr="00194F58" w:rsidRDefault="00EF38F2" w:rsidP="005D66B3">
            <w:p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93F4B4A" w14:textId="77777777" w:rsidR="00EF38F2" w:rsidRPr="00194F58" w:rsidRDefault="00EF38F2" w:rsidP="005D66B3">
            <w:p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C383172" w14:textId="77777777" w:rsidR="00EF38F2" w:rsidRPr="00194F58" w:rsidRDefault="00EF38F2" w:rsidP="005D66B3">
            <w:p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22CDBAE8" w14:textId="77777777" w:rsidR="00EF38F2" w:rsidRPr="00194F58" w:rsidRDefault="00EF38F2" w:rsidP="005D66B3">
            <w:pPr>
              <w:contextualSpacing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194F58" w:rsidRPr="00194F58" w14:paraId="2DCC78AF" w14:textId="77777777" w:rsidTr="005D66B3">
        <w:trPr>
          <w:trHeight w:val="454"/>
        </w:trPr>
        <w:tc>
          <w:tcPr>
            <w:tcW w:w="9923" w:type="dxa"/>
            <w:gridSpan w:val="4"/>
            <w:shd w:val="clear" w:color="auto" w:fill="FFF2CC" w:themeFill="accent4" w:themeFillTint="33"/>
            <w:vAlign w:val="center"/>
          </w:tcPr>
          <w:p w14:paraId="1C29132E" w14:textId="77777777" w:rsidR="00194F58" w:rsidRDefault="00194F58" w:rsidP="005D66B3">
            <w:pPr>
              <w:tabs>
                <w:tab w:val="left" w:pos="8178"/>
              </w:tabs>
              <w:spacing w:before="120"/>
              <w:ind w:right="170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94F58">
              <w:rPr>
                <w:rFonts w:ascii="Arial" w:eastAsia="Calibri" w:hAnsi="Arial" w:cs="Arial"/>
                <w:b/>
                <w:sz w:val="22"/>
                <w:szCs w:val="22"/>
              </w:rPr>
              <w:t>Key strengths of this lesson</w:t>
            </w:r>
          </w:p>
          <w:p w14:paraId="7B921214" w14:textId="1201B55C" w:rsidR="00194F58" w:rsidRPr="00194F58" w:rsidRDefault="00194F58" w:rsidP="005D66B3">
            <w:pPr>
              <w:tabs>
                <w:tab w:val="left" w:pos="8178"/>
              </w:tabs>
              <w:spacing w:before="120"/>
              <w:ind w:right="170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(A</w:t>
            </w:r>
            <w:r w:rsidRPr="00194F5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t least three, at least one subject specific</w:t>
            </w:r>
            <w:r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)</w:t>
            </w:r>
          </w:p>
        </w:tc>
      </w:tr>
      <w:tr w:rsidR="000A2B87" w:rsidRPr="00194F58" w14:paraId="66839A7D" w14:textId="77777777" w:rsidTr="005D66B3">
        <w:trPr>
          <w:trHeight w:val="2268"/>
        </w:trPr>
        <w:tc>
          <w:tcPr>
            <w:tcW w:w="9923" w:type="dxa"/>
            <w:gridSpan w:val="4"/>
          </w:tcPr>
          <w:p w14:paraId="7F9A8260" w14:textId="701146DE" w:rsidR="000A2B87" w:rsidRPr="00194F58" w:rsidRDefault="000A2B87" w:rsidP="005D66B3">
            <w:pPr>
              <w:tabs>
                <w:tab w:val="left" w:pos="8178"/>
              </w:tabs>
              <w:spacing w:before="120"/>
              <w:ind w:right="17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194F58">
              <w:rPr>
                <w:rFonts w:ascii="Arial" w:eastAsia="Calibri" w:hAnsi="Arial" w:cs="Arial"/>
                <w:sz w:val="22"/>
                <w:szCs w:val="22"/>
              </w:rPr>
              <w:t xml:space="preserve">1. </w:t>
            </w:r>
          </w:p>
          <w:p w14:paraId="61D8AB5B" w14:textId="5906AE8B" w:rsidR="003635CC" w:rsidRDefault="003635CC" w:rsidP="005D66B3">
            <w:pPr>
              <w:tabs>
                <w:tab w:val="left" w:pos="8178"/>
              </w:tabs>
              <w:spacing w:before="120"/>
              <w:ind w:right="17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06300E1" w14:textId="77777777" w:rsidR="005D66B3" w:rsidRPr="00194F58" w:rsidRDefault="005D66B3" w:rsidP="005D66B3">
            <w:pPr>
              <w:tabs>
                <w:tab w:val="left" w:pos="8178"/>
              </w:tabs>
              <w:spacing w:before="120"/>
              <w:ind w:right="17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58887F2" w14:textId="20B853DA" w:rsidR="000A2B87" w:rsidRPr="00194F58" w:rsidRDefault="000A2B87" w:rsidP="005D66B3">
            <w:pPr>
              <w:tabs>
                <w:tab w:val="left" w:pos="8178"/>
              </w:tabs>
              <w:spacing w:before="120"/>
              <w:ind w:right="17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194F58">
              <w:rPr>
                <w:rFonts w:ascii="Arial" w:eastAsia="Calibri" w:hAnsi="Arial" w:cs="Arial"/>
                <w:sz w:val="22"/>
                <w:szCs w:val="22"/>
              </w:rPr>
              <w:t>2.</w:t>
            </w:r>
            <w:r w:rsidR="00C65AB2" w:rsidRPr="00194F5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442B6ED8" w14:textId="2125B7A5" w:rsidR="003635CC" w:rsidRDefault="003635CC" w:rsidP="005D66B3">
            <w:pPr>
              <w:tabs>
                <w:tab w:val="left" w:pos="8178"/>
              </w:tabs>
              <w:spacing w:before="120"/>
              <w:ind w:right="17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F02EAD1" w14:textId="77777777" w:rsidR="005D66B3" w:rsidRPr="00194F58" w:rsidRDefault="005D66B3" w:rsidP="005D66B3">
            <w:pPr>
              <w:tabs>
                <w:tab w:val="left" w:pos="8178"/>
              </w:tabs>
              <w:spacing w:before="120"/>
              <w:ind w:right="17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6EC37FA" w14:textId="4B9EA8A3" w:rsidR="000A2B87" w:rsidRPr="00194F58" w:rsidRDefault="000A2B87" w:rsidP="005D66B3">
            <w:pPr>
              <w:tabs>
                <w:tab w:val="left" w:pos="8178"/>
              </w:tabs>
              <w:spacing w:before="120"/>
              <w:ind w:right="17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194F58">
              <w:rPr>
                <w:rFonts w:ascii="Arial" w:eastAsia="Calibri" w:hAnsi="Arial" w:cs="Arial"/>
                <w:sz w:val="22"/>
                <w:szCs w:val="22"/>
              </w:rPr>
              <w:t>3.</w:t>
            </w:r>
            <w:r w:rsidR="00C65AB2" w:rsidRPr="00194F5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11C24FFF" w14:textId="51481F79" w:rsidR="003635CC" w:rsidRPr="00194F58" w:rsidRDefault="003635CC" w:rsidP="005D66B3">
            <w:pPr>
              <w:tabs>
                <w:tab w:val="left" w:pos="8178"/>
              </w:tabs>
              <w:spacing w:before="120"/>
              <w:ind w:right="17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94F58" w:rsidRPr="00194F58" w14:paraId="1C8A23B9" w14:textId="77777777" w:rsidTr="005D66B3">
        <w:tc>
          <w:tcPr>
            <w:tcW w:w="9923" w:type="dxa"/>
            <w:gridSpan w:val="4"/>
            <w:shd w:val="clear" w:color="auto" w:fill="FFF2CC" w:themeFill="accent4" w:themeFillTint="33"/>
            <w:vAlign w:val="center"/>
          </w:tcPr>
          <w:p w14:paraId="724E3471" w14:textId="2D947DDD" w:rsidR="00194F58" w:rsidRDefault="00194F58" w:rsidP="005D66B3">
            <w:pPr>
              <w:tabs>
                <w:tab w:val="left" w:pos="6458"/>
              </w:tabs>
              <w:spacing w:before="120"/>
              <w:ind w:right="170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94F58">
              <w:rPr>
                <w:rFonts w:ascii="Arial" w:eastAsia="Calibri" w:hAnsi="Arial" w:cs="Arial"/>
                <w:b/>
                <w:sz w:val="22"/>
                <w:szCs w:val="22"/>
              </w:rPr>
              <w:t>Targets arising from this lesson</w:t>
            </w:r>
          </w:p>
          <w:p w14:paraId="1BC62BC7" w14:textId="187B2522" w:rsidR="00194F58" w:rsidRPr="00194F58" w:rsidRDefault="00194F58" w:rsidP="005D66B3">
            <w:pPr>
              <w:tabs>
                <w:tab w:val="left" w:pos="6458"/>
              </w:tabs>
              <w:spacing w:before="120"/>
              <w:ind w:right="170"/>
              <w:contextualSpacing/>
              <w:jc w:val="center"/>
              <w:rPr>
                <w:rFonts w:ascii="Arial" w:eastAsia="Calibri" w:hAnsi="Arial" w:cs="Arial"/>
                <w:b/>
                <w:i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(U</w:t>
            </w:r>
            <w:r w:rsidRPr="00194F5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p to three clear and concise targets, at least one subject specific. Suggest how 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each target</w:t>
            </w:r>
            <w:r w:rsidRPr="00194F5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may be achieved. Discuss and develop these targets in the weekly mentor meeting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0A2B87" w:rsidRPr="00194F58" w14:paraId="40C2A0BD" w14:textId="77777777" w:rsidTr="005D66B3">
        <w:trPr>
          <w:trHeight w:val="2835"/>
        </w:trPr>
        <w:tc>
          <w:tcPr>
            <w:tcW w:w="9923" w:type="dxa"/>
            <w:gridSpan w:val="4"/>
          </w:tcPr>
          <w:p w14:paraId="606E7FE2" w14:textId="2BCA62F9" w:rsidR="000A2B87" w:rsidRPr="00194F58" w:rsidRDefault="000A2B87" w:rsidP="005D66B3">
            <w:pPr>
              <w:tabs>
                <w:tab w:val="left" w:pos="8178"/>
              </w:tabs>
              <w:spacing w:before="120"/>
              <w:ind w:right="17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194F58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1. </w:t>
            </w:r>
          </w:p>
          <w:p w14:paraId="0E43B4DD" w14:textId="6DF71E67" w:rsidR="00C65AB2" w:rsidRDefault="00C65AB2" w:rsidP="005D66B3">
            <w:pPr>
              <w:tabs>
                <w:tab w:val="left" w:pos="8178"/>
              </w:tabs>
              <w:spacing w:before="120"/>
              <w:ind w:right="17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C564463" w14:textId="77777777" w:rsidR="005D66B3" w:rsidRPr="00194F58" w:rsidRDefault="005D66B3" w:rsidP="005D66B3">
            <w:pPr>
              <w:tabs>
                <w:tab w:val="left" w:pos="8178"/>
              </w:tabs>
              <w:spacing w:before="120"/>
              <w:ind w:right="17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A2CF7F1" w14:textId="4216E751" w:rsidR="000A2B87" w:rsidRPr="00194F58" w:rsidRDefault="000A2B87" w:rsidP="005D66B3">
            <w:pPr>
              <w:tabs>
                <w:tab w:val="left" w:pos="8178"/>
              </w:tabs>
              <w:spacing w:before="120"/>
              <w:ind w:right="17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194F58">
              <w:rPr>
                <w:rFonts w:ascii="Arial" w:eastAsia="Calibri" w:hAnsi="Arial" w:cs="Arial"/>
                <w:sz w:val="22"/>
                <w:szCs w:val="22"/>
              </w:rPr>
              <w:t>2.</w:t>
            </w:r>
            <w:r w:rsidR="00C65AB2" w:rsidRPr="00194F5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45009312" w14:textId="548A6441" w:rsidR="00C65AB2" w:rsidRDefault="00C65AB2" w:rsidP="005D66B3">
            <w:pPr>
              <w:tabs>
                <w:tab w:val="left" w:pos="6458"/>
              </w:tabs>
              <w:spacing w:before="120"/>
              <w:ind w:right="17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C34E6BB" w14:textId="77777777" w:rsidR="005D66B3" w:rsidRPr="00194F58" w:rsidRDefault="005D66B3" w:rsidP="005D66B3">
            <w:pPr>
              <w:tabs>
                <w:tab w:val="left" w:pos="6458"/>
              </w:tabs>
              <w:spacing w:before="120"/>
              <w:ind w:right="170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6922151" w14:textId="77777777" w:rsidR="000A2B87" w:rsidRDefault="000A2B87" w:rsidP="005D66B3">
            <w:pPr>
              <w:tabs>
                <w:tab w:val="left" w:pos="6458"/>
              </w:tabs>
              <w:spacing w:before="120"/>
              <w:ind w:right="170"/>
              <w:contextualSpacing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94F58">
              <w:rPr>
                <w:rFonts w:ascii="Arial" w:eastAsia="Calibri" w:hAnsi="Arial" w:cs="Arial"/>
                <w:sz w:val="22"/>
                <w:szCs w:val="22"/>
              </w:rPr>
              <w:t>3.</w:t>
            </w:r>
            <w:r w:rsidR="00C65AB2" w:rsidRPr="00194F5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194F58">
              <w:rPr>
                <w:rFonts w:ascii="Arial" w:eastAsia="Calibri" w:hAnsi="Arial" w:cs="Arial"/>
                <w:b/>
                <w:sz w:val="16"/>
                <w:szCs w:val="16"/>
              </w:rPr>
              <w:t xml:space="preserve">     </w:t>
            </w:r>
            <w:bookmarkStart w:id="0" w:name="_gjdgxs" w:colFirst="0" w:colLast="0"/>
            <w:bookmarkEnd w:id="0"/>
          </w:p>
          <w:p w14:paraId="71DA9F7F" w14:textId="77777777" w:rsidR="005D66B3" w:rsidRDefault="005D66B3" w:rsidP="005D66B3">
            <w:pPr>
              <w:tabs>
                <w:tab w:val="left" w:pos="6458"/>
              </w:tabs>
              <w:spacing w:before="120"/>
              <w:ind w:right="170"/>
              <w:contextualSpacing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1F844D91" w14:textId="77777777" w:rsidR="005D66B3" w:rsidRDefault="005D66B3" w:rsidP="005D66B3">
            <w:pPr>
              <w:tabs>
                <w:tab w:val="left" w:pos="6458"/>
              </w:tabs>
              <w:spacing w:before="120"/>
              <w:ind w:right="170"/>
              <w:contextualSpacing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196DFFD8" w14:textId="77777777" w:rsidR="005D66B3" w:rsidRDefault="005D66B3" w:rsidP="005D66B3">
            <w:pPr>
              <w:tabs>
                <w:tab w:val="left" w:pos="6458"/>
              </w:tabs>
              <w:spacing w:before="120"/>
              <w:ind w:right="170"/>
              <w:contextualSpacing/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1934F3E6" w14:textId="77777777" w:rsidR="005D66B3" w:rsidRDefault="005D66B3" w:rsidP="005D66B3">
            <w:pPr>
              <w:tabs>
                <w:tab w:val="left" w:pos="6458"/>
              </w:tabs>
              <w:spacing w:before="120"/>
              <w:ind w:right="170"/>
              <w:contextualSpacing/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50935F7A" w14:textId="2BFCB83E" w:rsidR="005D66B3" w:rsidRPr="005D66B3" w:rsidRDefault="005D66B3" w:rsidP="005D66B3">
            <w:pPr>
              <w:tabs>
                <w:tab w:val="left" w:pos="6458"/>
              </w:tabs>
              <w:spacing w:before="120"/>
              <w:ind w:right="170"/>
              <w:contextualSpacing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194F58">
              <w:rPr>
                <w:rFonts w:ascii="Arial" w:eastAsia="Calibri" w:hAnsi="Arial" w:cs="Arial"/>
                <w:b/>
                <w:sz w:val="16"/>
                <w:szCs w:val="16"/>
              </w:rPr>
              <w:t>To the trainee: identify how these targets will improve your lessons</w:t>
            </w:r>
          </w:p>
        </w:tc>
      </w:tr>
    </w:tbl>
    <w:p w14:paraId="059D4F33" w14:textId="77777777" w:rsidR="00EF38F2" w:rsidRPr="00194F58" w:rsidRDefault="00EF38F2" w:rsidP="005D66B3">
      <w:pPr>
        <w:contextualSpacing/>
        <w:rPr>
          <w:rFonts w:ascii="Arial" w:hAnsi="Arial" w:cs="Arial"/>
        </w:rPr>
      </w:pPr>
    </w:p>
    <w:sectPr w:rsidR="00EF38F2" w:rsidRPr="00194F58" w:rsidSect="005D6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96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4634" w14:textId="77777777" w:rsidR="00462B94" w:rsidRDefault="00462B94" w:rsidP="00182695">
      <w:r>
        <w:separator/>
      </w:r>
    </w:p>
  </w:endnote>
  <w:endnote w:type="continuationSeparator" w:id="0">
    <w:p w14:paraId="4E5FFB24" w14:textId="77777777" w:rsidR="00462B94" w:rsidRDefault="00462B94" w:rsidP="0018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D6AB" w14:textId="77777777" w:rsidR="00C31AE1" w:rsidRDefault="00C31A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60446" w14:textId="77777777" w:rsidR="00C31AE1" w:rsidRDefault="00C31A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FBC6D" w14:textId="77777777" w:rsidR="00C31AE1" w:rsidRDefault="00C31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5021" w14:textId="77777777" w:rsidR="00462B94" w:rsidRDefault="00462B94" w:rsidP="00182695">
      <w:r>
        <w:separator/>
      </w:r>
    </w:p>
  </w:footnote>
  <w:footnote w:type="continuationSeparator" w:id="0">
    <w:p w14:paraId="1F53CD77" w14:textId="77777777" w:rsidR="00462B94" w:rsidRDefault="00462B94" w:rsidP="00182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159C" w14:textId="77777777" w:rsidR="00C31AE1" w:rsidRDefault="00C31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0666" w14:textId="3FEC8C5F" w:rsidR="00C31AE1" w:rsidRDefault="00C31AE1">
    <w:pPr>
      <w:pStyle w:val="Header"/>
    </w:pPr>
    <w:r w:rsidRPr="0065151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0D1EC34" wp14:editId="60DD8395">
          <wp:simplePos x="0" y="0"/>
          <wp:positionH relativeFrom="page">
            <wp:posOffset>14482</wp:posOffset>
          </wp:positionH>
          <wp:positionV relativeFrom="page">
            <wp:posOffset>-2440</wp:posOffset>
          </wp:positionV>
          <wp:extent cx="1863090" cy="1600200"/>
          <wp:effectExtent l="0" t="0" r="0" b="0"/>
          <wp:wrapNone/>
          <wp:docPr id="6" name="Picture 30" descr="http://www.maths.manchester.ac.uk/~dabrahams/piccies/UoM_logo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://www.maths.manchester.ac.uk/~dabrahams/piccies/UoM_logo.gi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FE9D" w14:textId="77777777" w:rsidR="00C31AE1" w:rsidRDefault="00C31A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8AB"/>
    <w:multiLevelType w:val="hybridMultilevel"/>
    <w:tmpl w:val="30AED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3A2B"/>
    <w:multiLevelType w:val="multilevel"/>
    <w:tmpl w:val="8B56068C"/>
    <w:lvl w:ilvl="0">
      <w:start w:val="1"/>
      <w:numFmt w:val="bullet"/>
      <w:lvlText w:val="↓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9C348C"/>
    <w:multiLevelType w:val="hybridMultilevel"/>
    <w:tmpl w:val="36606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F30AA"/>
    <w:multiLevelType w:val="hybridMultilevel"/>
    <w:tmpl w:val="8F4CD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8F2"/>
    <w:rsid w:val="00005EAF"/>
    <w:rsid w:val="00016FB7"/>
    <w:rsid w:val="000774E9"/>
    <w:rsid w:val="000A2B87"/>
    <w:rsid w:val="001350C8"/>
    <w:rsid w:val="00182695"/>
    <w:rsid w:val="00194F58"/>
    <w:rsid w:val="001E01BE"/>
    <w:rsid w:val="001F5B9C"/>
    <w:rsid w:val="0021031A"/>
    <w:rsid w:val="00220E2E"/>
    <w:rsid w:val="0029510D"/>
    <w:rsid w:val="002B4851"/>
    <w:rsid w:val="002B6ED4"/>
    <w:rsid w:val="002D2A75"/>
    <w:rsid w:val="002E2DA3"/>
    <w:rsid w:val="003635CC"/>
    <w:rsid w:val="00392A15"/>
    <w:rsid w:val="003A6D31"/>
    <w:rsid w:val="00416C0A"/>
    <w:rsid w:val="0045321E"/>
    <w:rsid w:val="00462B94"/>
    <w:rsid w:val="004B2A32"/>
    <w:rsid w:val="00566A9C"/>
    <w:rsid w:val="0059084D"/>
    <w:rsid w:val="005D66B3"/>
    <w:rsid w:val="005E033F"/>
    <w:rsid w:val="006B0B4C"/>
    <w:rsid w:val="006D1E54"/>
    <w:rsid w:val="006D450A"/>
    <w:rsid w:val="0071445C"/>
    <w:rsid w:val="0072684C"/>
    <w:rsid w:val="00773543"/>
    <w:rsid w:val="007E4B8F"/>
    <w:rsid w:val="00804DAA"/>
    <w:rsid w:val="00827EC7"/>
    <w:rsid w:val="00846A2C"/>
    <w:rsid w:val="00857803"/>
    <w:rsid w:val="008A5CCF"/>
    <w:rsid w:val="00920789"/>
    <w:rsid w:val="00966E16"/>
    <w:rsid w:val="009B6EAF"/>
    <w:rsid w:val="00A245BA"/>
    <w:rsid w:val="00B05EDA"/>
    <w:rsid w:val="00B116CF"/>
    <w:rsid w:val="00B71204"/>
    <w:rsid w:val="00BF191C"/>
    <w:rsid w:val="00C1275B"/>
    <w:rsid w:val="00C12887"/>
    <w:rsid w:val="00C16308"/>
    <w:rsid w:val="00C31AE1"/>
    <w:rsid w:val="00C3516C"/>
    <w:rsid w:val="00C65AB2"/>
    <w:rsid w:val="00CB2293"/>
    <w:rsid w:val="00CE3239"/>
    <w:rsid w:val="00CF1333"/>
    <w:rsid w:val="00D448CF"/>
    <w:rsid w:val="00D5243E"/>
    <w:rsid w:val="00D96065"/>
    <w:rsid w:val="00E43F05"/>
    <w:rsid w:val="00E45FCB"/>
    <w:rsid w:val="00EB257F"/>
    <w:rsid w:val="00ED54CF"/>
    <w:rsid w:val="00EF38F2"/>
    <w:rsid w:val="00F17771"/>
    <w:rsid w:val="00F2294D"/>
    <w:rsid w:val="00F270FD"/>
    <w:rsid w:val="00F70B95"/>
    <w:rsid w:val="00F80B10"/>
    <w:rsid w:val="00FD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016F"/>
  <w15:docId w15:val="{46C37939-7031-7547-9B6E-179E902B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A5C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6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695"/>
  </w:style>
  <w:style w:type="paragraph" w:styleId="Footer">
    <w:name w:val="footer"/>
    <w:basedOn w:val="Normal"/>
    <w:link w:val="FooterChar"/>
    <w:uiPriority w:val="99"/>
    <w:unhideWhenUsed/>
    <w:rsid w:val="001826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Howes</cp:lastModifiedBy>
  <cp:revision>35</cp:revision>
  <dcterms:created xsi:type="dcterms:W3CDTF">2021-06-01T15:27:00Z</dcterms:created>
  <dcterms:modified xsi:type="dcterms:W3CDTF">2023-07-26T09:50:00Z</dcterms:modified>
</cp:coreProperties>
</file>