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6264" w14:textId="77777777" w:rsidR="0003103D" w:rsidRPr="00EE1306" w:rsidRDefault="0003103D" w:rsidP="0003103D">
      <w:pPr>
        <w:rPr>
          <w:rFonts w:ascii="Arial" w:hAnsi="Arial" w:cs="Arial"/>
          <w:b/>
          <w:bCs/>
          <w:sz w:val="28"/>
          <w:szCs w:val="28"/>
        </w:rPr>
      </w:pPr>
      <w:r w:rsidRPr="00EE1306">
        <w:rPr>
          <w:rFonts w:ascii="Arial" w:hAnsi="Arial" w:cs="Arial"/>
          <w:b/>
          <w:bCs/>
          <w:sz w:val="28"/>
          <w:szCs w:val="28"/>
        </w:rPr>
        <w:t xml:space="preserve">Our Gallery Code of Conduct   </w:t>
      </w:r>
    </w:p>
    <w:p w14:paraId="4CC66048" w14:textId="77777777" w:rsidR="0003103D" w:rsidRPr="00EE1306" w:rsidRDefault="0003103D" w:rsidP="0003103D">
      <w:pPr>
        <w:rPr>
          <w:rFonts w:ascii="Arial" w:hAnsi="Arial" w:cs="Arial"/>
        </w:rPr>
      </w:pPr>
    </w:p>
    <w:p w14:paraId="71688EB5" w14:textId="77777777" w:rsidR="0003103D" w:rsidRPr="00EE1306" w:rsidRDefault="0003103D" w:rsidP="0003103D">
      <w:pPr>
        <w:rPr>
          <w:rFonts w:ascii="Arial" w:hAnsi="Arial" w:cs="Arial"/>
        </w:rPr>
      </w:pPr>
      <w:r w:rsidRPr="00EE1306">
        <w:rPr>
          <w:rFonts w:ascii="Arial" w:hAnsi="Arial" w:cs="Arial"/>
        </w:rPr>
        <w:t xml:space="preserve">Welcome to the Whitworth, </w:t>
      </w:r>
      <w:proofErr w:type="gramStart"/>
      <w:r w:rsidRPr="00EE1306">
        <w:rPr>
          <w:rFonts w:ascii="Arial" w:hAnsi="Arial" w:cs="Arial"/>
        </w:rPr>
        <w:t>in order to</w:t>
      </w:r>
      <w:proofErr w:type="gramEnd"/>
      <w:r w:rsidRPr="00EE1306">
        <w:rPr>
          <w:rFonts w:ascii="Arial" w:hAnsi="Arial" w:cs="Arial"/>
        </w:rPr>
        <w:t xml:space="preserve"> create an open and safe space for all, we ask our staff, volunteers, partners and visitors to read and follow our code of conduct. </w:t>
      </w:r>
    </w:p>
    <w:p w14:paraId="5337ACD0" w14:textId="77777777" w:rsidR="0003103D" w:rsidRPr="00EE1306" w:rsidRDefault="0003103D" w:rsidP="0003103D">
      <w:pPr>
        <w:rPr>
          <w:rFonts w:ascii="Arial" w:hAnsi="Arial" w:cs="Arial"/>
        </w:rPr>
      </w:pPr>
    </w:p>
    <w:p w14:paraId="19ED9988" w14:textId="227331DE"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Respect the space and others. You are in a shared building. This means that you must use the space safely by following signs and not passing through physical barriers. We also expect that you respect visitors, staff and volunteers as you yourself would expect to be respected.  </w:t>
      </w:r>
    </w:p>
    <w:p w14:paraId="4B27B472" w14:textId="04C3E940" w:rsidR="0003103D" w:rsidRPr="00EE1306" w:rsidRDefault="0003103D" w:rsidP="0003103D">
      <w:pPr>
        <w:ind w:firstLine="40"/>
        <w:rPr>
          <w:rFonts w:ascii="Arial" w:hAnsi="Arial" w:cs="Arial"/>
        </w:rPr>
      </w:pPr>
    </w:p>
    <w:p w14:paraId="4D42628A" w14:textId="384CD622"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We all have boundaries both physically and mentally. Please don’t assume the next person has the same boundaries as you or that you know or understand the challenges in their life. </w:t>
      </w:r>
    </w:p>
    <w:p w14:paraId="06CB1BE8" w14:textId="611D2943" w:rsidR="0003103D" w:rsidRPr="00EE1306" w:rsidRDefault="0003103D" w:rsidP="0003103D">
      <w:pPr>
        <w:ind w:firstLine="40"/>
        <w:rPr>
          <w:rFonts w:ascii="Arial" w:hAnsi="Arial" w:cs="Arial"/>
        </w:rPr>
      </w:pPr>
    </w:p>
    <w:p w14:paraId="38FA499B" w14:textId="76BFB0F0"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No means no. Listen and </w:t>
      </w:r>
      <w:proofErr w:type="gramStart"/>
      <w:r w:rsidRPr="00EE1306">
        <w:rPr>
          <w:rFonts w:ascii="Arial" w:hAnsi="Arial" w:cs="Arial"/>
        </w:rPr>
        <w:t>act accordingly;</w:t>
      </w:r>
      <w:proofErr w:type="gramEnd"/>
      <w:r w:rsidRPr="00EE1306">
        <w:rPr>
          <w:rFonts w:ascii="Arial" w:hAnsi="Arial" w:cs="Arial"/>
        </w:rPr>
        <w:t xml:space="preserve"> we should always ask others for their consent, for example some people prefer not to be touched so might ask you to take a step back which you should do without question. </w:t>
      </w:r>
    </w:p>
    <w:p w14:paraId="74E68D3B" w14:textId="6136B1C3" w:rsidR="0003103D" w:rsidRPr="00EE1306" w:rsidRDefault="0003103D" w:rsidP="0003103D">
      <w:pPr>
        <w:ind w:firstLine="40"/>
        <w:rPr>
          <w:rFonts w:ascii="Arial" w:hAnsi="Arial" w:cs="Arial"/>
        </w:rPr>
      </w:pPr>
    </w:p>
    <w:p w14:paraId="4BC50D0A" w14:textId="32F3D82E"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We all have our preconceptions. Please try to recognise and challenge your own preconceptions and bias. Listen to others and don’t be offended if someone respectfully questions your point of view and offers their alternative opinion. </w:t>
      </w:r>
    </w:p>
    <w:p w14:paraId="6192152B" w14:textId="6DEE65F6" w:rsidR="0003103D" w:rsidRPr="00EE1306" w:rsidRDefault="0003103D" w:rsidP="0003103D">
      <w:pPr>
        <w:ind w:firstLine="40"/>
        <w:rPr>
          <w:rFonts w:ascii="Arial" w:hAnsi="Arial" w:cs="Arial"/>
        </w:rPr>
      </w:pPr>
    </w:p>
    <w:p w14:paraId="3C42F8F9" w14:textId="4FB93341"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Recognise your privilege. The privileges we often take for granted can divide us if we let them. It is a privilege not to have to think about the colour of your skin or any other personal characteristics.  </w:t>
      </w:r>
    </w:p>
    <w:p w14:paraId="705646F0" w14:textId="787A88E7" w:rsidR="0003103D" w:rsidRPr="00EE1306" w:rsidRDefault="0003103D" w:rsidP="0003103D">
      <w:pPr>
        <w:ind w:firstLine="40"/>
        <w:rPr>
          <w:rFonts w:ascii="Arial" w:hAnsi="Arial" w:cs="Arial"/>
        </w:rPr>
      </w:pPr>
    </w:p>
    <w:p w14:paraId="38EC6744" w14:textId="0EF01697" w:rsidR="0003103D" w:rsidRPr="00EE1306" w:rsidRDefault="0003103D" w:rsidP="0003103D">
      <w:pPr>
        <w:pStyle w:val="ListParagraph"/>
        <w:numPr>
          <w:ilvl w:val="0"/>
          <w:numId w:val="1"/>
        </w:numPr>
        <w:rPr>
          <w:rFonts w:ascii="Arial" w:hAnsi="Arial" w:cs="Arial"/>
        </w:rPr>
      </w:pPr>
      <w:r w:rsidRPr="00EE1306">
        <w:rPr>
          <w:rFonts w:ascii="Arial" w:hAnsi="Arial" w:cs="Arial"/>
        </w:rPr>
        <w:t xml:space="preserve">Abuse will not be tolerated. You will be asked to leave the building if you are abusive, either verbally or physically, towards another visitor, member of staff or volunteer.  </w:t>
      </w:r>
    </w:p>
    <w:p w14:paraId="60425BC4" w14:textId="10E6F0C3" w:rsidR="0003103D" w:rsidRPr="00EE1306" w:rsidRDefault="0003103D" w:rsidP="0003103D">
      <w:pPr>
        <w:ind w:firstLine="40"/>
        <w:rPr>
          <w:rFonts w:ascii="Arial" w:hAnsi="Arial" w:cs="Arial"/>
        </w:rPr>
      </w:pPr>
    </w:p>
    <w:p w14:paraId="4D544D05" w14:textId="2B9F4765" w:rsidR="00964119" w:rsidRPr="00EE1306" w:rsidRDefault="0003103D" w:rsidP="0003103D">
      <w:pPr>
        <w:pStyle w:val="ListParagraph"/>
        <w:numPr>
          <w:ilvl w:val="0"/>
          <w:numId w:val="1"/>
        </w:numPr>
        <w:rPr>
          <w:rFonts w:ascii="Arial" w:hAnsi="Arial" w:cs="Arial"/>
        </w:rPr>
      </w:pPr>
      <w:r w:rsidRPr="00EE1306">
        <w:rPr>
          <w:rFonts w:ascii="Arial" w:hAnsi="Arial" w:cs="Arial"/>
        </w:rPr>
        <w:t>Be kind. Think about the language you use and the questions you ask others. We don’t expect our staff or volunteers to answer questions regarding their identity, including gender, sexual orientation, race, disability, religion or politics. These questions can be hurtful whether they are meant innocently or not.</w:t>
      </w:r>
    </w:p>
    <w:p w14:paraId="1F2581A9" w14:textId="77777777" w:rsidR="0003103D" w:rsidRPr="00EE1306" w:rsidRDefault="0003103D" w:rsidP="0003103D">
      <w:pPr>
        <w:pStyle w:val="ListParagraph"/>
        <w:rPr>
          <w:rFonts w:ascii="Arial" w:hAnsi="Arial" w:cs="Arial"/>
        </w:rPr>
      </w:pPr>
    </w:p>
    <w:p w14:paraId="67F78E93" w14:textId="798647B3" w:rsidR="0003103D" w:rsidRPr="00EE1306" w:rsidRDefault="00EE1306" w:rsidP="0003103D">
      <w:pPr>
        <w:pStyle w:val="ListParagraph"/>
        <w:numPr>
          <w:ilvl w:val="0"/>
          <w:numId w:val="1"/>
        </w:numPr>
        <w:rPr>
          <w:rFonts w:ascii="Arial" w:hAnsi="Arial" w:cs="Arial"/>
        </w:rPr>
      </w:pPr>
      <w:r w:rsidRPr="00EE1306">
        <w:rPr>
          <w:rFonts w:ascii="Arial" w:hAnsi="Arial" w:cs="Arial"/>
          <w:b/>
          <w:bCs/>
          <w:color w:val="000000"/>
        </w:rPr>
        <w:t>An Inclusive Space for Everyone</w:t>
      </w:r>
      <w:r w:rsidRPr="00EE1306">
        <w:rPr>
          <w:rFonts w:ascii="Arial" w:hAnsi="Arial" w:cs="Arial"/>
          <w:color w:val="000000"/>
        </w:rPr>
        <w:t xml:space="preserve"> the Whitworth is a proud trans-inclusive gallery and a welcoming space for all artists, audiences, and staff. We do not tolerate discrimination of any kind. We are a part of </w:t>
      </w:r>
      <w:r w:rsidRPr="00EE1306">
        <w:rPr>
          <w:rFonts w:ascii="Arial" w:hAnsi="Arial" w:cs="Arial"/>
          <w:b/>
          <w:bCs/>
          <w:color w:val="000000"/>
        </w:rPr>
        <w:t>the Trans-Inclusive Cultural Partnership</w:t>
      </w:r>
      <w:r w:rsidRPr="00EE1306">
        <w:rPr>
          <w:rFonts w:ascii="Arial" w:hAnsi="Arial" w:cs="Arial"/>
          <w:color w:val="000000"/>
        </w:rPr>
        <w:t>, a UK-wide initiative advancing trans inclusion across museums, galleries, and heritage organisations. As part of this commitment, we are working closely with a team of experts in trans inclusion, equality law, and ethics to develop new guidance and practical resources for the UK’s cultural sector, launching in 2026.</w:t>
      </w:r>
    </w:p>
    <w:p w14:paraId="051778D1" w14:textId="77777777" w:rsidR="0003103D" w:rsidRDefault="0003103D" w:rsidP="0003103D"/>
    <w:p w14:paraId="5EDFFE73" w14:textId="77777777" w:rsidR="0003103D" w:rsidRDefault="0003103D" w:rsidP="0003103D"/>
    <w:p w14:paraId="49F653CE" w14:textId="77777777" w:rsidR="0003103D" w:rsidRDefault="0003103D" w:rsidP="0003103D"/>
    <w:p w14:paraId="2612BB2A" w14:textId="77777777" w:rsidR="00EE1306" w:rsidRDefault="0003103D" w:rsidP="0003103D">
      <w:r>
        <w:lastRenderedPageBreak/>
        <w:t>We take reports of abuse and discriminatory behaviour seriously and will not tolerate abusive behaviour within the Whitworth and on any of its online platforms. Anyone behaving in an abusive manner and contrary to our Code of Conduct will be asked to leave and this may result in the individual potentially being denied entry or permission to attend future events.</w:t>
      </w:r>
    </w:p>
    <w:p w14:paraId="04F0C426" w14:textId="77777777" w:rsidR="00EE1306" w:rsidRDefault="00EE1306" w:rsidP="0003103D"/>
    <w:p w14:paraId="53571263" w14:textId="23A19084" w:rsidR="0003103D" w:rsidRDefault="0003103D" w:rsidP="0003103D">
      <w:r>
        <w:t>If you would like to report an incident, please speak to a member of</w:t>
      </w:r>
      <w:r w:rsidR="00EE1306">
        <w:t xml:space="preserve"> </w:t>
      </w:r>
      <w:r>
        <w:t>staff or email whitworth@manchester.ac.uk The Whitworth is a space of experimentation and challenge where art can address the issues of our time, and where we can debate, discuss and disagree well. Our activities express the views of the many contributing artists, partners and participants, who each bring perspectives that come from their own experiences. Those diverse perspectives do not necessarily represent the views of the Whitworth and The University of Manchester.</w:t>
      </w:r>
    </w:p>
    <w:p w14:paraId="19810BEF" w14:textId="77777777" w:rsidR="00EE1306" w:rsidRDefault="00EE1306" w:rsidP="0003103D"/>
    <w:p w14:paraId="322DD6B6" w14:textId="5593F588" w:rsidR="00EE1306" w:rsidRDefault="00EE1306" w:rsidP="0003103D">
      <w:r>
        <w:t>Last reviewed: September 2025</w:t>
      </w:r>
    </w:p>
    <w:sectPr w:rsidR="00EE1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64D"/>
    <w:multiLevelType w:val="hybridMultilevel"/>
    <w:tmpl w:val="B7ACB3F8"/>
    <w:lvl w:ilvl="0" w:tplc="05C0F4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38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3D"/>
    <w:rsid w:val="00006CAB"/>
    <w:rsid w:val="0003103D"/>
    <w:rsid w:val="003670C1"/>
    <w:rsid w:val="003C3F66"/>
    <w:rsid w:val="00964119"/>
    <w:rsid w:val="00EE1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3DC573"/>
  <w15:chartTrackingRefBased/>
  <w15:docId w15:val="{8B76ACF7-4AEA-1745-924B-6D093FB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0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0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0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0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03D"/>
    <w:rPr>
      <w:rFonts w:eastAsiaTheme="majorEastAsia" w:cstheme="majorBidi"/>
      <w:color w:val="272727" w:themeColor="text1" w:themeTint="D8"/>
    </w:rPr>
  </w:style>
  <w:style w:type="paragraph" w:styleId="Title">
    <w:name w:val="Title"/>
    <w:basedOn w:val="Normal"/>
    <w:next w:val="Normal"/>
    <w:link w:val="TitleChar"/>
    <w:uiPriority w:val="10"/>
    <w:qFormat/>
    <w:rsid w:val="000310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0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0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03D"/>
    <w:rPr>
      <w:i/>
      <w:iCs/>
      <w:color w:val="404040" w:themeColor="text1" w:themeTint="BF"/>
    </w:rPr>
  </w:style>
  <w:style w:type="paragraph" w:styleId="ListParagraph">
    <w:name w:val="List Paragraph"/>
    <w:basedOn w:val="Normal"/>
    <w:uiPriority w:val="34"/>
    <w:qFormat/>
    <w:rsid w:val="0003103D"/>
    <w:pPr>
      <w:ind w:left="720"/>
      <w:contextualSpacing/>
    </w:pPr>
  </w:style>
  <w:style w:type="character" w:styleId="IntenseEmphasis">
    <w:name w:val="Intense Emphasis"/>
    <w:basedOn w:val="DefaultParagraphFont"/>
    <w:uiPriority w:val="21"/>
    <w:qFormat/>
    <w:rsid w:val="0003103D"/>
    <w:rPr>
      <w:i/>
      <w:iCs/>
      <w:color w:val="0F4761" w:themeColor="accent1" w:themeShade="BF"/>
    </w:rPr>
  </w:style>
  <w:style w:type="paragraph" w:styleId="IntenseQuote">
    <w:name w:val="Intense Quote"/>
    <w:basedOn w:val="Normal"/>
    <w:next w:val="Normal"/>
    <w:link w:val="IntenseQuoteChar"/>
    <w:uiPriority w:val="30"/>
    <w:qFormat/>
    <w:rsid w:val="00031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03D"/>
    <w:rPr>
      <w:i/>
      <w:iCs/>
      <w:color w:val="0F4761" w:themeColor="accent1" w:themeShade="BF"/>
    </w:rPr>
  </w:style>
  <w:style w:type="character" w:styleId="IntenseReference">
    <w:name w:val="Intense Reference"/>
    <w:basedOn w:val="DefaultParagraphFont"/>
    <w:uiPriority w:val="32"/>
    <w:qFormat/>
    <w:rsid w:val="00031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Mcfarlane</dc:creator>
  <cp:keywords/>
  <dc:description/>
  <cp:lastModifiedBy>Melissa Mcfarlane</cp:lastModifiedBy>
  <cp:revision>1</cp:revision>
  <dcterms:created xsi:type="dcterms:W3CDTF">2025-11-12T10:37:00Z</dcterms:created>
  <dcterms:modified xsi:type="dcterms:W3CDTF">2025-11-12T10:52:00Z</dcterms:modified>
</cp:coreProperties>
</file>