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05" w:rsidRDefault="00E11BA0">
      <w:r>
        <w:t>The University of Manchester Library – Times Higher Education Infographic</w:t>
      </w:r>
    </w:p>
    <w:p w:rsidR="00E11BA0" w:rsidRDefault="00F21C29" w:rsidP="00F21C29">
      <w:r>
        <w:t xml:space="preserve">1. </w:t>
      </w:r>
      <w:r w:rsidR="00E11BA0">
        <w:t>Student Experience</w:t>
      </w:r>
    </w:p>
    <w:p w:rsidR="00E11BA0" w:rsidRPr="009670AB" w:rsidRDefault="00E11BA0" w:rsidP="00E11BA0">
      <w:pPr>
        <w:pStyle w:val="NormalWeb"/>
        <w:rPr>
          <w:rFonts w:asciiTheme="minorHAnsi" w:hAnsiTheme="minorHAnsi" w:cstheme="minorHAnsi"/>
          <w:sz w:val="22"/>
          <w:szCs w:val="22"/>
        </w:rPr>
      </w:pPr>
      <w:r w:rsidRPr="00E11BA0">
        <w:rPr>
          <w:rFonts w:ascii="Calibri" w:hAnsi="Calibri" w:cs="Calibri"/>
          <w:color w:val="000000"/>
        </w:rPr>
        <w:t>"</w:t>
      </w:r>
      <w:r w:rsidRPr="009670AB">
        <w:rPr>
          <w:rFonts w:asciiTheme="minorHAnsi" w:hAnsiTheme="minorHAnsi" w:cstheme="minorHAnsi"/>
          <w:color w:val="000000"/>
          <w:sz w:val="22"/>
          <w:szCs w:val="22"/>
        </w:rPr>
        <w:t xml:space="preserve">If the pandemic has shown us anything, it is that libraries and library staff are still at the heart of a university community, at least as far as Manchester is concerned. I cannot speak highly enough of the extraordinary efforts of our Library teams in throwing themselves behind digitisation and online provision, but also getting the physical doors open again as early as humanly possible to accommodate our students who need study and exam space. The virtual Zoom library is a work of genius while the team’s willing participation in </w:t>
      </w:r>
      <w:proofErr w:type="spellStart"/>
      <w:r w:rsidRPr="009670AB">
        <w:rPr>
          <w:rFonts w:asciiTheme="minorHAnsi" w:hAnsiTheme="minorHAnsi" w:cstheme="minorHAnsi"/>
          <w:color w:val="000000"/>
          <w:sz w:val="22"/>
          <w:szCs w:val="22"/>
        </w:rPr>
        <w:t>HelpMeGetOnline</w:t>
      </w:r>
      <w:proofErr w:type="spellEnd"/>
      <w:r w:rsidRPr="009670AB">
        <w:rPr>
          <w:rFonts w:asciiTheme="minorHAnsi" w:hAnsiTheme="minorHAnsi" w:cstheme="minorHAnsi"/>
          <w:color w:val="000000"/>
          <w:sz w:val="22"/>
          <w:szCs w:val="22"/>
        </w:rPr>
        <w:t xml:space="preserve"> supported countless students who needed reassurance, kit and support to access their online learning and teaching. We could not have managed the massive demand for on-campus study space without our Library staff. These colleagues (and their fabulous student staff too) have dealt with enormous challenges with collegiality, innovation and enormous care for our students."</w:t>
      </w:r>
    </w:p>
    <w:p w:rsidR="00E11BA0" w:rsidRPr="009670AB" w:rsidRDefault="00E11BA0" w:rsidP="00E11BA0">
      <w:pPr>
        <w:pStyle w:val="NormalWeb"/>
        <w:rPr>
          <w:rFonts w:asciiTheme="minorHAnsi" w:hAnsiTheme="minorHAnsi" w:cstheme="minorHAnsi"/>
          <w:sz w:val="22"/>
          <w:szCs w:val="22"/>
        </w:rPr>
      </w:pPr>
      <w:r w:rsidRPr="009670AB">
        <w:rPr>
          <w:rStyle w:val="Strong"/>
          <w:rFonts w:asciiTheme="minorHAnsi" w:hAnsiTheme="minorHAnsi" w:cstheme="minorHAnsi"/>
          <w:color w:val="000000"/>
          <w:sz w:val="22"/>
          <w:szCs w:val="22"/>
        </w:rPr>
        <w:t>Professor April McMahon</w:t>
      </w:r>
    </w:p>
    <w:p w:rsidR="00E11BA0" w:rsidRPr="009670AB" w:rsidRDefault="00E11BA0" w:rsidP="00E11BA0">
      <w:pPr>
        <w:pStyle w:val="NormalWeb"/>
        <w:rPr>
          <w:rFonts w:asciiTheme="minorHAnsi" w:hAnsiTheme="minorHAnsi" w:cstheme="minorHAnsi"/>
          <w:sz w:val="22"/>
          <w:szCs w:val="22"/>
        </w:rPr>
      </w:pPr>
      <w:r w:rsidRPr="009670AB">
        <w:rPr>
          <w:rStyle w:val="Strong"/>
          <w:rFonts w:asciiTheme="minorHAnsi" w:hAnsiTheme="minorHAnsi" w:cstheme="minorHAnsi"/>
          <w:color w:val="000000"/>
          <w:sz w:val="22"/>
          <w:szCs w:val="22"/>
        </w:rPr>
        <w:t xml:space="preserve">Vice-President Teaching, Learning and Students, </w:t>
      </w:r>
      <w:proofErr w:type="gramStart"/>
      <w:r w:rsidRPr="009670AB">
        <w:rPr>
          <w:rStyle w:val="Strong"/>
          <w:rFonts w:asciiTheme="minorHAnsi" w:hAnsiTheme="minorHAnsi" w:cstheme="minorHAnsi"/>
          <w:color w:val="000000"/>
          <w:sz w:val="22"/>
          <w:szCs w:val="22"/>
        </w:rPr>
        <w:t>The</w:t>
      </w:r>
      <w:proofErr w:type="gramEnd"/>
      <w:r w:rsidRPr="009670AB">
        <w:rPr>
          <w:rStyle w:val="Strong"/>
          <w:rFonts w:asciiTheme="minorHAnsi" w:hAnsiTheme="minorHAnsi" w:cstheme="minorHAnsi"/>
          <w:color w:val="000000"/>
          <w:sz w:val="22"/>
          <w:szCs w:val="22"/>
        </w:rPr>
        <w:t xml:space="preserve"> University of Manchester</w:t>
      </w:r>
    </w:p>
    <w:p w:rsidR="00E11BA0" w:rsidRPr="009670AB" w:rsidRDefault="00E11BA0" w:rsidP="00E11BA0">
      <w:pPr>
        <w:rPr>
          <w:rFonts w:cstheme="minorHAnsi"/>
        </w:rPr>
      </w:pPr>
    </w:p>
    <w:p w:rsidR="00E11BA0" w:rsidRPr="009670AB" w:rsidRDefault="00E11BA0" w:rsidP="00E11BA0">
      <w:pPr>
        <w:rPr>
          <w:rFonts w:cstheme="minorHAnsi"/>
        </w:rPr>
      </w:pPr>
    </w:p>
    <w:p w:rsidR="00E11BA0" w:rsidRPr="009670AB" w:rsidRDefault="00E11BA0" w:rsidP="00E11BA0">
      <w:pPr>
        <w:pStyle w:val="NormalWeb"/>
        <w:rPr>
          <w:rFonts w:asciiTheme="minorHAnsi" w:hAnsiTheme="minorHAnsi" w:cstheme="minorHAnsi"/>
          <w:sz w:val="22"/>
          <w:szCs w:val="22"/>
        </w:rPr>
      </w:pPr>
      <w:r w:rsidRPr="009670AB">
        <w:rPr>
          <w:rStyle w:val="Strong"/>
          <w:rFonts w:asciiTheme="minorHAnsi" w:hAnsiTheme="minorHAnsi" w:cstheme="minorHAnsi"/>
          <w:color w:val="000000"/>
          <w:sz w:val="22"/>
          <w:szCs w:val="22"/>
        </w:rPr>
        <w:t>Access to collections, staff and study space</w:t>
      </w:r>
    </w:p>
    <w:p w:rsidR="00E11BA0" w:rsidRPr="009670AB" w:rsidRDefault="00E11BA0" w:rsidP="00E11BA0">
      <w:pPr>
        <w:pStyle w:val="NormalWeb"/>
        <w:rPr>
          <w:rFonts w:asciiTheme="minorHAnsi" w:hAnsiTheme="minorHAnsi" w:cstheme="minorHAnsi"/>
          <w:sz w:val="22"/>
          <w:szCs w:val="22"/>
        </w:rPr>
      </w:pPr>
      <w:r w:rsidRPr="009670AB">
        <w:rPr>
          <w:rFonts w:asciiTheme="minorHAnsi" w:hAnsiTheme="minorHAnsi" w:cstheme="minorHAnsi"/>
          <w:sz w:val="22"/>
          <w:szCs w:val="22"/>
        </w:rPr>
        <w:t>We transformed our offer overnight in mid-March 2020 to enable seamless access to collections and support. In late July we were one of the first libraries to welcome students back to campus. The date ranges below have been selected to fit the submission criteria time period and also demonstrate the continued importance of library services to our students and our commitment to exceeding their needs.</w:t>
      </w:r>
    </w:p>
    <w:p w:rsidR="00E11BA0" w:rsidRPr="009670AB" w:rsidRDefault="00E11BA0" w:rsidP="00E11BA0">
      <w:pPr>
        <w:pStyle w:val="NormalWeb"/>
        <w:rPr>
          <w:rFonts w:asciiTheme="minorHAnsi" w:hAnsiTheme="minorHAnsi" w:cstheme="minorHAnsi"/>
          <w:sz w:val="22"/>
          <w:szCs w:val="22"/>
        </w:rPr>
      </w:pPr>
      <w:r w:rsidRPr="009670AB">
        <w:rPr>
          <w:rFonts w:asciiTheme="minorHAnsi" w:hAnsiTheme="minorHAnsi" w:cstheme="minorHAnsi"/>
          <w:sz w:val="22"/>
          <w:szCs w:val="22"/>
        </w:rPr>
        <w:t>Horizontal Bar Chart</w:t>
      </w:r>
      <w:r w:rsidR="00F21C29" w:rsidRPr="009670AB">
        <w:rPr>
          <w:rFonts w:asciiTheme="minorHAnsi" w:hAnsiTheme="minorHAnsi" w:cstheme="minorHAnsi"/>
          <w:sz w:val="22"/>
          <w:szCs w:val="22"/>
        </w:rPr>
        <w:t xml:space="preserve"> </w:t>
      </w:r>
      <w:r w:rsidR="000F381E">
        <w:rPr>
          <w:rFonts w:asciiTheme="minorHAnsi" w:hAnsiTheme="minorHAnsi" w:cstheme="minorHAnsi"/>
          <w:sz w:val="22"/>
          <w:szCs w:val="22"/>
        </w:rPr>
        <w:t>– chart showing information on different Library transactions</w:t>
      </w:r>
      <w:bookmarkStart w:id="0" w:name="_GoBack"/>
      <w:bookmarkEnd w:id="0"/>
    </w:p>
    <w:p w:rsidR="00E11BA0" w:rsidRPr="009670AB" w:rsidRDefault="00E11BA0" w:rsidP="00E11BA0">
      <w:pPr>
        <w:spacing w:after="0" w:line="240" w:lineRule="auto"/>
        <w:rPr>
          <w:rFonts w:eastAsia="Times New Roman" w:cstheme="minorHAnsi"/>
          <w:lang w:eastAsia="en-GB"/>
        </w:rPr>
      </w:pPr>
      <w:r w:rsidRPr="009670AB">
        <w:rPr>
          <w:rFonts w:eastAsia="Times New Roman" w:cstheme="minorHAnsi"/>
          <w:lang w:eastAsia="en-GB"/>
        </w:rPr>
        <w:t xml:space="preserve">Completed 'click and collect' </w:t>
      </w:r>
      <w:r w:rsidRPr="00E11BA0">
        <w:rPr>
          <w:rFonts w:eastAsia="Times New Roman" w:cstheme="minorHAnsi"/>
          <w:lang w:eastAsia="en-GB"/>
        </w:rPr>
        <w:t>reservations</w:t>
      </w:r>
    </w:p>
    <w:p w:rsidR="00E11BA0" w:rsidRPr="009670AB" w:rsidRDefault="00E11BA0" w:rsidP="00E11BA0">
      <w:pPr>
        <w:spacing w:after="0" w:line="240" w:lineRule="auto"/>
        <w:rPr>
          <w:rFonts w:eastAsia="Times New Roman" w:cstheme="minorHAnsi"/>
          <w:lang w:eastAsia="en-GB"/>
        </w:rPr>
      </w:pPr>
    </w:p>
    <w:p w:rsidR="00E11BA0" w:rsidRPr="009670AB" w:rsidRDefault="00E11BA0" w:rsidP="00E11BA0">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1,020 </w:t>
      </w:r>
    </w:p>
    <w:p w:rsidR="00E11BA0" w:rsidRPr="009670AB" w:rsidRDefault="00E11BA0" w:rsidP="00E11BA0">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11,797</w:t>
      </w:r>
    </w:p>
    <w:p w:rsidR="00E11BA0" w:rsidRPr="009670AB" w:rsidRDefault="00E11BA0" w:rsidP="00E11BA0">
      <w:pPr>
        <w:spacing w:after="0" w:line="240" w:lineRule="auto"/>
        <w:rPr>
          <w:rFonts w:eastAsia="Times New Roman" w:cstheme="minorHAnsi"/>
          <w:lang w:eastAsia="en-GB"/>
        </w:rPr>
      </w:pPr>
    </w:p>
    <w:p w:rsidR="00E11BA0" w:rsidRPr="009670AB" w:rsidRDefault="00E11BA0" w:rsidP="00E11BA0">
      <w:pPr>
        <w:spacing w:after="0" w:line="240" w:lineRule="auto"/>
        <w:rPr>
          <w:rFonts w:eastAsia="Times New Roman" w:cstheme="minorHAnsi"/>
          <w:lang w:eastAsia="en-GB"/>
        </w:rPr>
      </w:pPr>
      <w:r w:rsidRPr="009670AB">
        <w:rPr>
          <w:rFonts w:eastAsia="Times New Roman" w:cstheme="minorHAnsi"/>
          <w:lang w:eastAsia="en-GB"/>
        </w:rPr>
        <w:t>Library Chat/</w:t>
      </w:r>
      <w:proofErr w:type="spellStart"/>
      <w:r w:rsidRPr="009670AB">
        <w:rPr>
          <w:rFonts w:eastAsia="Times New Roman" w:cstheme="minorHAnsi"/>
          <w:lang w:eastAsia="en-GB"/>
        </w:rPr>
        <w:t>LibAnswers</w:t>
      </w:r>
      <w:proofErr w:type="spellEnd"/>
      <w:r w:rsidRPr="009670AB">
        <w:rPr>
          <w:rFonts w:eastAsia="Times New Roman" w:cstheme="minorHAnsi"/>
          <w:lang w:eastAsia="en-GB"/>
        </w:rPr>
        <w:t xml:space="preserve"> </w:t>
      </w:r>
      <w:r w:rsidRPr="00E11BA0">
        <w:rPr>
          <w:rFonts w:eastAsia="Times New Roman" w:cstheme="minorHAnsi"/>
          <w:lang w:eastAsia="en-GB"/>
        </w:rPr>
        <w:t>transactions</w:t>
      </w:r>
    </w:p>
    <w:p w:rsidR="00E11BA0" w:rsidRPr="009670AB" w:rsidRDefault="00E11BA0" w:rsidP="00E11BA0">
      <w:pPr>
        <w:spacing w:after="0" w:line="240" w:lineRule="auto"/>
        <w:rPr>
          <w:rFonts w:eastAsia="Times New Roman" w:cstheme="minorHAnsi"/>
          <w:lang w:eastAsia="en-GB"/>
        </w:rPr>
      </w:pPr>
    </w:p>
    <w:p w:rsidR="008C01C3" w:rsidRPr="009670AB" w:rsidRDefault="008C01C3" w:rsidP="008C01C3">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5,000</w:t>
      </w:r>
    </w:p>
    <w:p w:rsidR="008C01C3" w:rsidRPr="009670AB" w:rsidRDefault="008C01C3" w:rsidP="008C01C3">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16,369 </w:t>
      </w:r>
    </w:p>
    <w:p w:rsidR="00F21C29" w:rsidRPr="009670AB" w:rsidRDefault="00F21C29" w:rsidP="008C01C3">
      <w:pPr>
        <w:rPr>
          <w:rFonts w:eastAsia="Times New Roman" w:cstheme="minorHAnsi"/>
          <w:lang w:eastAsia="en-GB"/>
        </w:rPr>
      </w:pPr>
    </w:p>
    <w:p w:rsidR="00E11BA0" w:rsidRPr="009670AB" w:rsidRDefault="00E11BA0" w:rsidP="008C01C3">
      <w:pPr>
        <w:rPr>
          <w:rFonts w:eastAsia="Times New Roman" w:cstheme="minorHAnsi"/>
          <w:lang w:eastAsia="en-GB"/>
        </w:rPr>
      </w:pPr>
      <w:r w:rsidRPr="00E11BA0">
        <w:rPr>
          <w:rFonts w:eastAsia="Times New Roman" w:cstheme="minorHAnsi"/>
          <w:lang w:eastAsia="en-GB"/>
        </w:rPr>
        <w:t>Study space bookings (excluding online sessions)</w:t>
      </w:r>
    </w:p>
    <w:p w:rsidR="00E11BA0" w:rsidRPr="009670AB" w:rsidRDefault="00E11BA0" w:rsidP="00E11BA0">
      <w:pPr>
        <w:spacing w:after="0" w:line="240" w:lineRule="auto"/>
        <w:rPr>
          <w:rFonts w:eastAsia="Times New Roman" w:cstheme="minorHAnsi"/>
          <w:lang w:eastAsia="en-GB"/>
        </w:rPr>
      </w:pPr>
    </w:p>
    <w:p w:rsidR="008C01C3" w:rsidRPr="009670AB" w:rsidRDefault="008C01C3" w:rsidP="008C01C3">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637</w:t>
      </w:r>
    </w:p>
    <w:p w:rsidR="009670AB" w:rsidRDefault="008C01C3" w:rsidP="009670AB">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108,738</w:t>
      </w:r>
    </w:p>
    <w:p w:rsidR="006C3D89" w:rsidRPr="009670AB" w:rsidRDefault="006C3D89" w:rsidP="009670AB">
      <w:pPr>
        <w:rPr>
          <w:rFonts w:eastAsia="Times New Roman" w:cstheme="minorHAnsi"/>
          <w:lang w:eastAsia="en-GB"/>
        </w:rPr>
      </w:pPr>
      <w:r w:rsidRPr="009670AB">
        <w:rPr>
          <w:rStyle w:val="Strong"/>
          <w:rFonts w:cstheme="minorHAnsi"/>
          <w:color w:val="000000"/>
        </w:rPr>
        <w:lastRenderedPageBreak/>
        <w:t>Reading Lists Online</w:t>
      </w:r>
    </w:p>
    <w:p w:rsidR="006C3D89" w:rsidRPr="009670AB" w:rsidRDefault="006C3D89" w:rsidP="006C3D89">
      <w:pPr>
        <w:pStyle w:val="NormalWeb"/>
        <w:rPr>
          <w:rFonts w:asciiTheme="minorHAnsi" w:hAnsiTheme="minorHAnsi" w:cstheme="minorHAnsi"/>
          <w:sz w:val="22"/>
          <w:szCs w:val="22"/>
        </w:rPr>
      </w:pPr>
      <w:r w:rsidRPr="009670AB">
        <w:rPr>
          <w:rFonts w:asciiTheme="minorHAnsi" w:hAnsiTheme="minorHAnsi" w:cstheme="minorHAnsi"/>
          <w:color w:val="000000"/>
          <w:sz w:val="22"/>
          <w:szCs w:val="22"/>
        </w:rPr>
        <w:t xml:space="preserve">The Library’s </w:t>
      </w:r>
      <w:hyperlink r:id="rId7" w:tgtFrame="_blank" w:history="1">
        <w:r w:rsidRPr="009670AB">
          <w:rPr>
            <w:rStyle w:val="Hyperlink"/>
            <w:rFonts w:asciiTheme="minorHAnsi" w:hAnsiTheme="minorHAnsi" w:cstheme="minorHAnsi"/>
            <w:color w:val="0563C1"/>
            <w:sz w:val="22"/>
            <w:szCs w:val="22"/>
          </w:rPr>
          <w:t>Reading Lists service</w:t>
        </w:r>
      </w:hyperlink>
      <w:r w:rsidRPr="009670AB">
        <w:rPr>
          <w:rFonts w:asciiTheme="minorHAnsi" w:hAnsiTheme="minorHAnsi" w:cstheme="minorHAnsi"/>
          <w:color w:val="000000"/>
          <w:sz w:val="22"/>
          <w:szCs w:val="22"/>
        </w:rPr>
        <w:t xml:space="preserve"> provides students with easy access to their reading lists and seamless access to electronic content through Reading Lists Online. With the switch to online learning in March 2020 it was imperative that we make as many teaching resources available electronically as possible. Between 17/03/2020 and 31/12/2020 the team reviewed 863 lists for core electronic provision and purchased 1,019 new standard eBooks,</w:t>
      </w:r>
      <w:r w:rsidRPr="009670AB">
        <w:rPr>
          <w:rFonts w:asciiTheme="minorHAnsi" w:hAnsiTheme="minorHAnsi" w:cstheme="minorHAnsi"/>
          <w:color w:val="FF0000"/>
          <w:sz w:val="22"/>
          <w:szCs w:val="22"/>
        </w:rPr>
        <w:t> </w:t>
      </w:r>
      <w:r w:rsidRPr="009670AB">
        <w:rPr>
          <w:rFonts w:asciiTheme="minorHAnsi" w:hAnsiTheme="minorHAnsi" w:cstheme="minorHAnsi"/>
          <w:sz w:val="22"/>
          <w:szCs w:val="22"/>
        </w:rPr>
        <w:t>70 % of which offer unlimited user access</w:t>
      </w:r>
      <w:r w:rsidRPr="009670AB">
        <w:rPr>
          <w:rFonts w:asciiTheme="minorHAnsi" w:hAnsiTheme="minorHAnsi" w:cstheme="minorHAnsi"/>
          <w:color w:val="000000"/>
          <w:sz w:val="22"/>
          <w:szCs w:val="22"/>
        </w:rPr>
        <w:t>.</w:t>
      </w:r>
    </w:p>
    <w:p w:rsidR="006C3D89" w:rsidRPr="009670AB" w:rsidRDefault="006C3D89" w:rsidP="006C3D89">
      <w:pPr>
        <w:pStyle w:val="NormalWeb"/>
        <w:rPr>
          <w:rFonts w:asciiTheme="minorHAnsi" w:hAnsiTheme="minorHAnsi" w:cstheme="minorHAnsi"/>
          <w:sz w:val="22"/>
          <w:szCs w:val="22"/>
        </w:rPr>
      </w:pPr>
      <w:r w:rsidRPr="009670AB">
        <w:rPr>
          <w:rFonts w:asciiTheme="minorHAnsi" w:hAnsiTheme="minorHAnsi" w:cstheme="minorHAnsi"/>
          <w:color w:val="000000"/>
          <w:sz w:val="22"/>
          <w:szCs w:val="22"/>
        </w:rPr>
        <w:t xml:space="preserve">As we approach the end of 2020-2021, our </w:t>
      </w:r>
      <w:proofErr w:type="spellStart"/>
      <w:r w:rsidRPr="009670AB">
        <w:rPr>
          <w:rFonts w:asciiTheme="minorHAnsi" w:hAnsiTheme="minorHAnsi" w:cstheme="minorHAnsi"/>
          <w:color w:val="000000"/>
          <w:sz w:val="22"/>
          <w:szCs w:val="22"/>
        </w:rPr>
        <w:t>eTextbook</w:t>
      </w:r>
      <w:proofErr w:type="spellEnd"/>
      <w:r w:rsidRPr="009670AB">
        <w:rPr>
          <w:rFonts w:asciiTheme="minorHAnsi" w:hAnsiTheme="minorHAnsi" w:cstheme="minorHAnsi"/>
          <w:color w:val="000000"/>
          <w:sz w:val="22"/>
          <w:szCs w:val="22"/>
        </w:rPr>
        <w:t xml:space="preserve"> Programme now provides 65,688 </w:t>
      </w:r>
      <w:proofErr w:type="spellStart"/>
      <w:r w:rsidRPr="009670AB">
        <w:rPr>
          <w:rFonts w:asciiTheme="minorHAnsi" w:hAnsiTheme="minorHAnsi" w:cstheme="minorHAnsi"/>
          <w:color w:val="000000"/>
          <w:sz w:val="22"/>
          <w:szCs w:val="22"/>
        </w:rPr>
        <w:t>eTextbooks</w:t>
      </w:r>
      <w:proofErr w:type="spellEnd"/>
      <w:r w:rsidRPr="009670AB">
        <w:rPr>
          <w:rFonts w:asciiTheme="minorHAnsi" w:hAnsiTheme="minorHAnsi" w:cstheme="minorHAnsi"/>
          <w:color w:val="000000"/>
          <w:sz w:val="22"/>
          <w:szCs w:val="22"/>
        </w:rPr>
        <w:t xml:space="preserve"> to 24,500 unique students. We provide the most extensive programme in the sector and, once downloaded, students have lifelong access.</w:t>
      </w:r>
    </w:p>
    <w:p w:rsidR="00F21C29" w:rsidRPr="009670AB" w:rsidRDefault="00F21C29" w:rsidP="00F21C29">
      <w:pPr>
        <w:pStyle w:val="NormalWeb"/>
        <w:rPr>
          <w:rFonts w:asciiTheme="minorHAnsi" w:hAnsiTheme="minorHAnsi" w:cstheme="minorHAnsi"/>
          <w:sz w:val="22"/>
          <w:szCs w:val="22"/>
        </w:rPr>
      </w:pPr>
      <w:r w:rsidRPr="009670AB">
        <w:rPr>
          <w:rStyle w:val="Strong"/>
          <w:rFonts w:asciiTheme="minorHAnsi" w:hAnsiTheme="minorHAnsi" w:cstheme="minorHAnsi"/>
          <w:color w:val="000000"/>
          <w:sz w:val="22"/>
          <w:szCs w:val="22"/>
        </w:rPr>
        <w:t>Library website and social media</w:t>
      </w:r>
    </w:p>
    <w:p w:rsidR="00F21C29" w:rsidRPr="009670AB" w:rsidRDefault="00F21C29" w:rsidP="00F21C29">
      <w:pPr>
        <w:pStyle w:val="NormalWeb"/>
        <w:rPr>
          <w:rFonts w:asciiTheme="minorHAnsi" w:hAnsiTheme="minorHAnsi" w:cstheme="minorHAnsi"/>
          <w:sz w:val="22"/>
          <w:szCs w:val="22"/>
        </w:rPr>
      </w:pPr>
      <w:r w:rsidRPr="009670AB">
        <w:rPr>
          <w:rFonts w:asciiTheme="minorHAnsi" w:hAnsiTheme="minorHAnsi" w:cstheme="minorHAnsi"/>
          <w:color w:val="000000"/>
          <w:sz w:val="22"/>
          <w:szCs w:val="22"/>
        </w:rPr>
        <w:t>We refocussed our digital communications and launched a ‘Service availability’ section on the Library website in order to keep our University community up to date about the latest changes to Library services and support. Following an initial period of crisis communications our messaging evolved to focus on our expanding online provision and wellbeing guidance for which we created video tours and hosted live Q&amp;A’s.</w:t>
      </w:r>
    </w:p>
    <w:p w:rsidR="009670AB" w:rsidRDefault="009670AB" w:rsidP="00F21C29">
      <w:pPr>
        <w:pStyle w:val="NormalWeb"/>
        <w:rPr>
          <w:rFonts w:asciiTheme="minorHAnsi" w:hAnsiTheme="minorHAnsi" w:cstheme="minorHAnsi"/>
          <w:sz w:val="22"/>
          <w:szCs w:val="22"/>
        </w:rPr>
      </w:pPr>
    </w:p>
    <w:p w:rsidR="00F21C29" w:rsidRPr="009670AB" w:rsidRDefault="00F21C29" w:rsidP="00F21C29">
      <w:pPr>
        <w:pStyle w:val="NormalWeb"/>
        <w:rPr>
          <w:rFonts w:asciiTheme="minorHAnsi" w:hAnsiTheme="minorHAnsi" w:cstheme="minorHAnsi"/>
          <w:sz w:val="22"/>
          <w:szCs w:val="22"/>
        </w:rPr>
      </w:pPr>
      <w:r w:rsidRPr="009670AB">
        <w:rPr>
          <w:rFonts w:asciiTheme="minorHAnsi" w:hAnsiTheme="minorHAnsi" w:cstheme="minorHAnsi"/>
          <w:sz w:val="22"/>
          <w:szCs w:val="22"/>
        </w:rPr>
        <w:t>Horizontal Bar Chart – Library Website</w:t>
      </w:r>
    </w:p>
    <w:p w:rsidR="00F21C29" w:rsidRPr="009670AB" w:rsidRDefault="00F21C29" w:rsidP="00F21C29">
      <w:pPr>
        <w:pStyle w:val="NormalWeb"/>
        <w:rPr>
          <w:rFonts w:asciiTheme="minorHAnsi" w:hAnsiTheme="minorHAnsi" w:cstheme="minorHAnsi"/>
          <w:sz w:val="22"/>
          <w:szCs w:val="22"/>
        </w:rPr>
      </w:pPr>
      <w:r w:rsidRPr="009670AB">
        <w:rPr>
          <w:rFonts w:asciiTheme="minorHAnsi" w:hAnsiTheme="minorHAnsi" w:cstheme="minorHAnsi"/>
          <w:sz w:val="22"/>
          <w:szCs w:val="22"/>
        </w:rPr>
        <w:t>Page views</w:t>
      </w: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856,883</w:t>
      </w: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2,659,203</w:t>
      </w:r>
    </w:p>
    <w:p w:rsidR="00F21C29" w:rsidRPr="009670AB" w:rsidRDefault="00F21C29" w:rsidP="00F21C29">
      <w:pPr>
        <w:rPr>
          <w:rFonts w:eastAsia="Times New Roman" w:cstheme="minorHAnsi"/>
          <w:lang w:eastAsia="en-GB"/>
        </w:rPr>
      </w:pPr>
    </w:p>
    <w:p w:rsidR="00F21C29" w:rsidRPr="009670AB" w:rsidRDefault="00F21C29" w:rsidP="00F21C29">
      <w:pPr>
        <w:spacing w:after="0" w:line="240" w:lineRule="auto"/>
        <w:rPr>
          <w:rFonts w:eastAsia="Times New Roman" w:cstheme="minorHAnsi"/>
          <w:lang w:eastAsia="en-GB"/>
        </w:rPr>
      </w:pPr>
      <w:r w:rsidRPr="00F21C29">
        <w:rPr>
          <w:rFonts w:eastAsia="Times New Roman" w:cstheme="minorHAnsi"/>
          <w:lang w:eastAsia="en-GB"/>
        </w:rPr>
        <w:t>Searches for books and electronic resources</w:t>
      </w:r>
    </w:p>
    <w:p w:rsidR="00F21C29" w:rsidRPr="009670AB" w:rsidRDefault="00F21C29" w:rsidP="00F21C29">
      <w:pPr>
        <w:spacing w:after="0" w:line="240" w:lineRule="auto"/>
        <w:rPr>
          <w:rFonts w:eastAsia="Times New Roman" w:cstheme="minorHAnsi"/>
          <w:lang w:eastAsia="en-GB"/>
        </w:rPr>
      </w:pP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226,961</w:t>
      </w: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429,882</w:t>
      </w:r>
    </w:p>
    <w:p w:rsidR="00F21C29" w:rsidRPr="009670AB" w:rsidRDefault="00F21C29" w:rsidP="00F21C29">
      <w:pPr>
        <w:spacing w:after="0" w:line="240" w:lineRule="auto"/>
        <w:rPr>
          <w:rFonts w:eastAsia="Times New Roman" w:cstheme="minorHAnsi"/>
          <w:lang w:eastAsia="en-GB"/>
        </w:rPr>
      </w:pPr>
    </w:p>
    <w:p w:rsidR="00F21C29" w:rsidRPr="009670AB" w:rsidRDefault="00F21C29" w:rsidP="00F21C29">
      <w:pPr>
        <w:spacing w:after="0" w:line="240" w:lineRule="auto"/>
        <w:rPr>
          <w:rFonts w:eastAsia="Times New Roman" w:cstheme="minorHAnsi"/>
          <w:lang w:eastAsia="en-GB"/>
        </w:rPr>
      </w:pPr>
      <w:r w:rsidRPr="00F21C29">
        <w:rPr>
          <w:rFonts w:eastAsia="Times New Roman" w:cstheme="minorHAnsi"/>
          <w:lang w:eastAsia="en-GB"/>
        </w:rPr>
        <w:t>New users</w:t>
      </w:r>
    </w:p>
    <w:p w:rsidR="00F21C29" w:rsidRPr="009670AB" w:rsidRDefault="00F21C29" w:rsidP="00F21C29">
      <w:pPr>
        <w:spacing w:after="0" w:line="240" w:lineRule="auto"/>
        <w:rPr>
          <w:rFonts w:eastAsia="Times New Roman" w:cstheme="minorHAnsi"/>
          <w:lang w:eastAsia="en-GB"/>
        </w:rPr>
      </w:pP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133,330</w:t>
      </w: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303,596</w:t>
      </w:r>
    </w:p>
    <w:p w:rsidR="00F21C29" w:rsidRPr="009670AB" w:rsidRDefault="00F21C29" w:rsidP="00F21C29">
      <w:pPr>
        <w:rPr>
          <w:rFonts w:eastAsia="Times New Roman" w:cstheme="minorHAnsi"/>
          <w:lang w:eastAsia="en-GB"/>
        </w:rPr>
      </w:pPr>
    </w:p>
    <w:p w:rsidR="00F21C29" w:rsidRPr="009670AB" w:rsidRDefault="00F21C29" w:rsidP="00F21C29">
      <w:pPr>
        <w:spacing w:after="0" w:line="240" w:lineRule="auto"/>
        <w:rPr>
          <w:rFonts w:eastAsia="Times New Roman" w:cstheme="minorHAnsi"/>
          <w:lang w:eastAsia="en-GB"/>
        </w:rPr>
      </w:pPr>
      <w:r w:rsidRPr="00F21C29">
        <w:rPr>
          <w:rFonts w:eastAsia="Times New Roman" w:cstheme="minorHAnsi"/>
          <w:lang w:eastAsia="en-GB"/>
        </w:rPr>
        <w:t>'Service availability' section page views</w:t>
      </w:r>
    </w:p>
    <w:p w:rsidR="00F21C29" w:rsidRPr="009670AB" w:rsidRDefault="00F21C29" w:rsidP="00F21C29">
      <w:pPr>
        <w:rPr>
          <w:rFonts w:eastAsia="Times New Roman" w:cstheme="minorHAnsi"/>
          <w:lang w:eastAsia="en-GB"/>
        </w:rPr>
      </w:pP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17,109</w:t>
      </w:r>
    </w:p>
    <w:p w:rsidR="009670AB" w:rsidRDefault="00F21C29" w:rsidP="009670AB">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73,850</w:t>
      </w:r>
    </w:p>
    <w:p w:rsidR="00F21C29" w:rsidRPr="009670AB" w:rsidRDefault="00F21C29" w:rsidP="009670AB">
      <w:pPr>
        <w:rPr>
          <w:rFonts w:eastAsia="Times New Roman" w:cstheme="minorHAnsi"/>
          <w:lang w:eastAsia="en-GB"/>
        </w:rPr>
      </w:pPr>
      <w:r w:rsidRPr="009670AB">
        <w:rPr>
          <w:rFonts w:cstheme="minorHAnsi"/>
        </w:rPr>
        <w:lastRenderedPageBreak/>
        <w:t>Horizontal Bar Chart – Social Media</w:t>
      </w:r>
    </w:p>
    <w:p w:rsidR="00F21C29" w:rsidRPr="009670AB" w:rsidRDefault="00F21C29" w:rsidP="00F21C29">
      <w:pPr>
        <w:pStyle w:val="NormalWeb"/>
        <w:rPr>
          <w:rFonts w:asciiTheme="minorHAnsi" w:hAnsiTheme="minorHAnsi" w:cstheme="minorHAnsi"/>
          <w:sz w:val="22"/>
          <w:szCs w:val="22"/>
        </w:rPr>
      </w:pPr>
      <w:r w:rsidRPr="009670AB">
        <w:rPr>
          <w:rFonts w:asciiTheme="minorHAnsi" w:hAnsiTheme="minorHAnsi" w:cstheme="minorHAnsi"/>
          <w:sz w:val="22"/>
          <w:szCs w:val="22"/>
        </w:rPr>
        <w:t>Pieces of content shared</w:t>
      </w: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1,385</w:t>
      </w: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2,216</w:t>
      </w:r>
    </w:p>
    <w:p w:rsidR="00F21C29" w:rsidRPr="009670AB" w:rsidRDefault="00F21C29" w:rsidP="00F21C29">
      <w:pPr>
        <w:rPr>
          <w:rFonts w:eastAsia="Times New Roman" w:cstheme="minorHAnsi"/>
          <w:lang w:eastAsia="en-GB"/>
        </w:rPr>
      </w:pPr>
    </w:p>
    <w:p w:rsidR="00F21C29" w:rsidRPr="009670AB" w:rsidRDefault="00F21C29" w:rsidP="00F21C29">
      <w:pPr>
        <w:spacing w:after="0" w:line="240" w:lineRule="auto"/>
        <w:rPr>
          <w:rFonts w:eastAsia="Times New Roman" w:cstheme="minorHAnsi"/>
          <w:lang w:eastAsia="en-GB"/>
        </w:rPr>
      </w:pPr>
      <w:r w:rsidRPr="00F21C29">
        <w:rPr>
          <w:rFonts w:eastAsia="Times New Roman" w:cstheme="minorHAnsi"/>
          <w:lang w:eastAsia="en-GB"/>
        </w:rPr>
        <w:t>New followers</w:t>
      </w:r>
    </w:p>
    <w:p w:rsidR="00F21C29" w:rsidRPr="009670AB" w:rsidRDefault="00F21C29" w:rsidP="00F21C29">
      <w:pPr>
        <w:rPr>
          <w:rFonts w:eastAsia="Times New Roman" w:cstheme="minorHAnsi"/>
          <w:lang w:eastAsia="en-GB"/>
        </w:rPr>
      </w:pP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4,113</w:t>
      </w: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6,992</w:t>
      </w:r>
    </w:p>
    <w:p w:rsidR="00F21C29" w:rsidRPr="009670AB" w:rsidRDefault="00F21C29" w:rsidP="00F21C29">
      <w:pPr>
        <w:spacing w:after="0" w:line="240" w:lineRule="auto"/>
        <w:rPr>
          <w:rFonts w:eastAsia="Times New Roman" w:cstheme="minorHAnsi"/>
          <w:lang w:eastAsia="en-GB"/>
        </w:rPr>
      </w:pPr>
    </w:p>
    <w:p w:rsidR="00F21C29" w:rsidRPr="009670AB" w:rsidRDefault="00F21C29" w:rsidP="00F21C29">
      <w:pPr>
        <w:spacing w:after="0" w:line="240" w:lineRule="auto"/>
        <w:rPr>
          <w:rFonts w:eastAsia="Times New Roman" w:cstheme="minorHAnsi"/>
          <w:lang w:eastAsia="en-GB"/>
        </w:rPr>
      </w:pPr>
      <w:r w:rsidRPr="00F21C29">
        <w:rPr>
          <w:rFonts w:eastAsia="Times New Roman" w:cstheme="minorHAnsi"/>
          <w:lang w:eastAsia="en-GB"/>
        </w:rPr>
        <w:t>Engagements (shares, likes, comments)</w:t>
      </w:r>
    </w:p>
    <w:p w:rsidR="00F21C29" w:rsidRPr="009670AB" w:rsidRDefault="00F21C29" w:rsidP="00F21C29">
      <w:pPr>
        <w:spacing w:after="0" w:line="240" w:lineRule="auto"/>
        <w:rPr>
          <w:rFonts w:eastAsia="Times New Roman" w:cstheme="minorHAnsi"/>
          <w:lang w:eastAsia="en-GB"/>
        </w:rPr>
      </w:pP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August 2020</w:t>
      </w:r>
      <w:r w:rsidRPr="009670AB">
        <w:rPr>
          <w:rFonts w:eastAsia="Times New Roman" w:cstheme="minorHAnsi"/>
          <w:lang w:eastAsia="en-GB"/>
        </w:rPr>
        <w:t xml:space="preserve">     69,216</w:t>
      </w:r>
    </w:p>
    <w:p w:rsidR="00F21C29" w:rsidRPr="009670AB" w:rsidRDefault="00F21C29" w:rsidP="00F21C29">
      <w:pPr>
        <w:rPr>
          <w:rFonts w:eastAsia="Times New Roman" w:cstheme="minorHAnsi"/>
          <w:lang w:eastAsia="en-GB"/>
        </w:rPr>
      </w:pPr>
      <w:r w:rsidRPr="00E11BA0">
        <w:rPr>
          <w:rFonts w:eastAsia="Times New Roman" w:cstheme="minorHAnsi"/>
          <w:lang w:eastAsia="en-GB"/>
        </w:rPr>
        <w:t>17 March - 31 December 2020</w:t>
      </w:r>
      <w:r w:rsidRPr="009670AB">
        <w:rPr>
          <w:rFonts w:eastAsia="Times New Roman" w:cstheme="minorHAnsi"/>
          <w:lang w:eastAsia="en-GB"/>
        </w:rPr>
        <w:t xml:space="preserve">     104,163</w:t>
      </w:r>
    </w:p>
    <w:p w:rsidR="00F21C29" w:rsidRPr="009670AB" w:rsidRDefault="00F21C29" w:rsidP="00F21C29">
      <w:pPr>
        <w:rPr>
          <w:rFonts w:eastAsia="Times New Roman" w:cstheme="minorHAnsi"/>
          <w:lang w:eastAsia="en-GB"/>
        </w:rPr>
      </w:pPr>
    </w:p>
    <w:p w:rsidR="00F21C29" w:rsidRPr="009670AB" w:rsidRDefault="00F21C29" w:rsidP="00F21C29">
      <w:pPr>
        <w:pStyle w:val="NormalWeb"/>
        <w:rPr>
          <w:rFonts w:asciiTheme="minorHAnsi" w:hAnsiTheme="minorHAnsi" w:cstheme="minorHAnsi"/>
          <w:sz w:val="22"/>
          <w:szCs w:val="22"/>
        </w:rPr>
      </w:pPr>
      <w:r w:rsidRPr="009670AB">
        <w:rPr>
          <w:rFonts w:asciiTheme="minorHAnsi" w:hAnsiTheme="minorHAnsi" w:cstheme="minorHAnsi"/>
          <w:sz w:val="22"/>
          <w:szCs w:val="22"/>
        </w:rPr>
        <w:t>Library ‘takeover’ of The University of Manchester Instagram account in October 2020 showcased Library services for new students and provided an opportunity to ask questions.</w:t>
      </w:r>
    </w:p>
    <w:p w:rsidR="00F21C29" w:rsidRPr="009670AB" w:rsidRDefault="00F21C29" w:rsidP="00F21C29">
      <w:pPr>
        <w:pStyle w:val="NormalWeb"/>
        <w:rPr>
          <w:rFonts w:asciiTheme="minorHAnsi" w:hAnsiTheme="minorHAnsi" w:cstheme="minorHAnsi"/>
          <w:sz w:val="22"/>
          <w:szCs w:val="22"/>
        </w:rPr>
      </w:pPr>
      <w:r w:rsidRPr="009670AB">
        <w:rPr>
          <w:rFonts w:asciiTheme="minorHAnsi" w:hAnsiTheme="minorHAnsi" w:cstheme="minorHAnsi"/>
          <w:sz w:val="22"/>
          <w:szCs w:val="22"/>
        </w:rPr>
        <w:t>· Takeover reached 105,179 accounts resulting in 124,642 impressions.</w:t>
      </w:r>
    </w:p>
    <w:p w:rsidR="00F21C29" w:rsidRPr="009670AB" w:rsidRDefault="00F21C29" w:rsidP="00F21C29">
      <w:pPr>
        <w:pStyle w:val="NormalWeb"/>
        <w:rPr>
          <w:rFonts w:asciiTheme="minorHAnsi" w:hAnsiTheme="minorHAnsi" w:cstheme="minorHAnsi"/>
          <w:sz w:val="22"/>
          <w:szCs w:val="22"/>
        </w:rPr>
      </w:pPr>
      <w:r w:rsidRPr="009670AB">
        <w:rPr>
          <w:rFonts w:asciiTheme="minorHAnsi" w:hAnsiTheme="minorHAnsi" w:cstheme="minorHAnsi"/>
          <w:sz w:val="22"/>
          <w:szCs w:val="22"/>
        </w:rPr>
        <w:t xml:space="preserve">· 1,363 interactions with content (click </w:t>
      </w:r>
      <w:proofErr w:type="spellStart"/>
      <w:r w:rsidRPr="009670AB">
        <w:rPr>
          <w:rFonts w:asciiTheme="minorHAnsi" w:hAnsiTheme="minorHAnsi" w:cstheme="minorHAnsi"/>
          <w:sz w:val="22"/>
          <w:szCs w:val="22"/>
        </w:rPr>
        <w:t>throughs</w:t>
      </w:r>
      <w:proofErr w:type="spellEnd"/>
      <w:r w:rsidRPr="009670AB">
        <w:rPr>
          <w:rFonts w:asciiTheme="minorHAnsi" w:hAnsiTheme="minorHAnsi" w:cstheme="minorHAnsi"/>
          <w:sz w:val="22"/>
          <w:szCs w:val="22"/>
        </w:rPr>
        <w:t xml:space="preserve"> to website, shares, saves, replies).</w:t>
      </w:r>
    </w:p>
    <w:p w:rsidR="00F21C29" w:rsidRPr="009670AB" w:rsidRDefault="00F21C29" w:rsidP="00F21C29">
      <w:pPr>
        <w:pStyle w:val="NormalWeb"/>
        <w:rPr>
          <w:rFonts w:asciiTheme="minorHAnsi" w:hAnsiTheme="minorHAnsi" w:cstheme="minorHAnsi"/>
          <w:sz w:val="22"/>
          <w:szCs w:val="22"/>
        </w:rPr>
      </w:pPr>
      <w:r w:rsidRPr="009670AB">
        <w:rPr>
          <w:rFonts w:asciiTheme="minorHAnsi" w:hAnsiTheme="minorHAnsi" w:cstheme="minorHAnsi"/>
          <w:sz w:val="22"/>
          <w:szCs w:val="22"/>
        </w:rPr>
        <w:t>· 85 questions asked via Q&amp;A feature.</w:t>
      </w:r>
    </w:p>
    <w:p w:rsidR="00F21C29" w:rsidRPr="00F21C29" w:rsidRDefault="00F21C29" w:rsidP="00F21C29">
      <w:pPr>
        <w:pStyle w:val="NormalWeb"/>
        <w:rPr>
          <w:rFonts w:asciiTheme="minorHAnsi" w:hAnsiTheme="minorHAnsi" w:cstheme="minorHAnsi"/>
        </w:rPr>
      </w:pPr>
    </w:p>
    <w:p w:rsidR="00F21C29" w:rsidRPr="00F21C29" w:rsidRDefault="00F21C29" w:rsidP="00F21C29">
      <w:pPr>
        <w:rPr>
          <w:rFonts w:ascii="Times New Roman" w:eastAsia="Times New Roman" w:hAnsi="Times New Roman" w:cs="Times New Roman"/>
          <w:sz w:val="24"/>
          <w:szCs w:val="24"/>
          <w:lang w:eastAsia="en-GB"/>
        </w:rPr>
      </w:pPr>
    </w:p>
    <w:p w:rsidR="00F21C29" w:rsidRDefault="00F21C29" w:rsidP="00F21C29">
      <w:pPr>
        <w:pStyle w:val="NormalWeb"/>
      </w:pPr>
    </w:p>
    <w:p w:rsidR="008C01C3" w:rsidRDefault="008C01C3" w:rsidP="00E11BA0"/>
    <w:p w:rsidR="008C01C3" w:rsidRDefault="008C01C3" w:rsidP="00E11BA0"/>
    <w:sectPr w:rsidR="008C01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082" w:rsidRDefault="000C1082" w:rsidP="000C1082">
      <w:pPr>
        <w:spacing w:after="0" w:line="240" w:lineRule="auto"/>
      </w:pPr>
      <w:r>
        <w:separator/>
      </w:r>
    </w:p>
  </w:endnote>
  <w:endnote w:type="continuationSeparator" w:id="0">
    <w:p w:rsidR="000C1082" w:rsidRDefault="000C1082" w:rsidP="000C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66342"/>
      <w:docPartObj>
        <w:docPartGallery w:val="Page Numbers (Bottom of Page)"/>
        <w:docPartUnique/>
      </w:docPartObj>
    </w:sdtPr>
    <w:sdtEndPr>
      <w:rPr>
        <w:noProof/>
      </w:rPr>
    </w:sdtEndPr>
    <w:sdtContent>
      <w:p w:rsidR="000C1082" w:rsidRDefault="000C1082">
        <w:pPr>
          <w:pStyle w:val="Footer"/>
          <w:jc w:val="right"/>
        </w:pPr>
        <w:r>
          <w:fldChar w:fldCharType="begin"/>
        </w:r>
        <w:r>
          <w:instrText xml:space="preserve"> PAGE   \* MERGEFORMAT </w:instrText>
        </w:r>
        <w:r>
          <w:fldChar w:fldCharType="separate"/>
        </w:r>
        <w:r w:rsidR="000F381E">
          <w:rPr>
            <w:noProof/>
          </w:rPr>
          <w:t>2</w:t>
        </w:r>
        <w:r>
          <w:rPr>
            <w:noProof/>
          </w:rPr>
          <w:fldChar w:fldCharType="end"/>
        </w:r>
      </w:p>
    </w:sdtContent>
  </w:sdt>
  <w:p w:rsidR="000C1082" w:rsidRDefault="000C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082" w:rsidRDefault="000C1082" w:rsidP="000C1082">
      <w:pPr>
        <w:spacing w:after="0" w:line="240" w:lineRule="auto"/>
      </w:pPr>
      <w:r>
        <w:separator/>
      </w:r>
    </w:p>
  </w:footnote>
  <w:footnote w:type="continuationSeparator" w:id="0">
    <w:p w:rsidR="000C1082" w:rsidRDefault="000C1082" w:rsidP="000C1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54AD"/>
    <w:multiLevelType w:val="hybridMultilevel"/>
    <w:tmpl w:val="B45A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0"/>
    <w:rsid w:val="000C1082"/>
    <w:rsid w:val="000F381E"/>
    <w:rsid w:val="00377805"/>
    <w:rsid w:val="006C3D89"/>
    <w:rsid w:val="008C01C3"/>
    <w:rsid w:val="009670AB"/>
    <w:rsid w:val="00E11BA0"/>
    <w:rsid w:val="00F21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34E0"/>
  <w15:chartTrackingRefBased/>
  <w15:docId w15:val="{0A646BAB-24E1-4640-8935-7DBD61A2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BA0"/>
    <w:pPr>
      <w:ind w:left="720"/>
      <w:contextualSpacing/>
    </w:pPr>
  </w:style>
  <w:style w:type="paragraph" w:styleId="NormalWeb">
    <w:name w:val="Normal (Web)"/>
    <w:basedOn w:val="Normal"/>
    <w:uiPriority w:val="99"/>
    <w:semiHidden/>
    <w:unhideWhenUsed/>
    <w:rsid w:val="00E11B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1BA0"/>
    <w:rPr>
      <w:b/>
      <w:bCs/>
    </w:rPr>
  </w:style>
  <w:style w:type="character" w:styleId="Hyperlink">
    <w:name w:val="Hyperlink"/>
    <w:basedOn w:val="DefaultParagraphFont"/>
    <w:uiPriority w:val="99"/>
    <w:semiHidden/>
    <w:unhideWhenUsed/>
    <w:rsid w:val="006C3D89"/>
    <w:rPr>
      <w:color w:val="0000FF"/>
      <w:u w:val="single"/>
    </w:rPr>
  </w:style>
  <w:style w:type="paragraph" w:styleId="Header">
    <w:name w:val="header"/>
    <w:basedOn w:val="Normal"/>
    <w:link w:val="HeaderChar"/>
    <w:uiPriority w:val="99"/>
    <w:unhideWhenUsed/>
    <w:rsid w:val="000C1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082"/>
  </w:style>
  <w:style w:type="paragraph" w:styleId="Footer">
    <w:name w:val="footer"/>
    <w:basedOn w:val="Normal"/>
    <w:link w:val="FooterChar"/>
    <w:uiPriority w:val="99"/>
    <w:unhideWhenUsed/>
    <w:rsid w:val="000C1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6389">
      <w:bodyDiv w:val="1"/>
      <w:marLeft w:val="0"/>
      <w:marRight w:val="0"/>
      <w:marTop w:val="0"/>
      <w:marBottom w:val="0"/>
      <w:divBdr>
        <w:top w:val="none" w:sz="0" w:space="0" w:color="auto"/>
        <w:left w:val="none" w:sz="0" w:space="0" w:color="auto"/>
        <w:bottom w:val="none" w:sz="0" w:space="0" w:color="auto"/>
        <w:right w:val="none" w:sz="0" w:space="0" w:color="auto"/>
      </w:divBdr>
    </w:div>
    <w:div w:id="57558159">
      <w:bodyDiv w:val="1"/>
      <w:marLeft w:val="0"/>
      <w:marRight w:val="0"/>
      <w:marTop w:val="0"/>
      <w:marBottom w:val="0"/>
      <w:divBdr>
        <w:top w:val="none" w:sz="0" w:space="0" w:color="auto"/>
        <w:left w:val="none" w:sz="0" w:space="0" w:color="auto"/>
        <w:bottom w:val="none" w:sz="0" w:space="0" w:color="auto"/>
        <w:right w:val="none" w:sz="0" w:space="0" w:color="auto"/>
      </w:divBdr>
    </w:div>
    <w:div w:id="120001455">
      <w:bodyDiv w:val="1"/>
      <w:marLeft w:val="0"/>
      <w:marRight w:val="0"/>
      <w:marTop w:val="0"/>
      <w:marBottom w:val="0"/>
      <w:divBdr>
        <w:top w:val="none" w:sz="0" w:space="0" w:color="auto"/>
        <w:left w:val="none" w:sz="0" w:space="0" w:color="auto"/>
        <w:bottom w:val="none" w:sz="0" w:space="0" w:color="auto"/>
        <w:right w:val="none" w:sz="0" w:space="0" w:color="auto"/>
      </w:divBdr>
    </w:div>
    <w:div w:id="151483875">
      <w:bodyDiv w:val="1"/>
      <w:marLeft w:val="0"/>
      <w:marRight w:val="0"/>
      <w:marTop w:val="0"/>
      <w:marBottom w:val="0"/>
      <w:divBdr>
        <w:top w:val="none" w:sz="0" w:space="0" w:color="auto"/>
        <w:left w:val="none" w:sz="0" w:space="0" w:color="auto"/>
        <w:bottom w:val="none" w:sz="0" w:space="0" w:color="auto"/>
        <w:right w:val="none" w:sz="0" w:space="0" w:color="auto"/>
      </w:divBdr>
    </w:div>
    <w:div w:id="173304312">
      <w:bodyDiv w:val="1"/>
      <w:marLeft w:val="0"/>
      <w:marRight w:val="0"/>
      <w:marTop w:val="0"/>
      <w:marBottom w:val="0"/>
      <w:divBdr>
        <w:top w:val="none" w:sz="0" w:space="0" w:color="auto"/>
        <w:left w:val="none" w:sz="0" w:space="0" w:color="auto"/>
        <w:bottom w:val="none" w:sz="0" w:space="0" w:color="auto"/>
        <w:right w:val="none" w:sz="0" w:space="0" w:color="auto"/>
      </w:divBdr>
    </w:div>
    <w:div w:id="208107684">
      <w:bodyDiv w:val="1"/>
      <w:marLeft w:val="0"/>
      <w:marRight w:val="0"/>
      <w:marTop w:val="0"/>
      <w:marBottom w:val="0"/>
      <w:divBdr>
        <w:top w:val="none" w:sz="0" w:space="0" w:color="auto"/>
        <w:left w:val="none" w:sz="0" w:space="0" w:color="auto"/>
        <w:bottom w:val="none" w:sz="0" w:space="0" w:color="auto"/>
        <w:right w:val="none" w:sz="0" w:space="0" w:color="auto"/>
      </w:divBdr>
    </w:div>
    <w:div w:id="248779252">
      <w:bodyDiv w:val="1"/>
      <w:marLeft w:val="0"/>
      <w:marRight w:val="0"/>
      <w:marTop w:val="0"/>
      <w:marBottom w:val="0"/>
      <w:divBdr>
        <w:top w:val="none" w:sz="0" w:space="0" w:color="auto"/>
        <w:left w:val="none" w:sz="0" w:space="0" w:color="auto"/>
        <w:bottom w:val="none" w:sz="0" w:space="0" w:color="auto"/>
        <w:right w:val="none" w:sz="0" w:space="0" w:color="auto"/>
      </w:divBdr>
    </w:div>
    <w:div w:id="301498356">
      <w:bodyDiv w:val="1"/>
      <w:marLeft w:val="0"/>
      <w:marRight w:val="0"/>
      <w:marTop w:val="0"/>
      <w:marBottom w:val="0"/>
      <w:divBdr>
        <w:top w:val="none" w:sz="0" w:space="0" w:color="auto"/>
        <w:left w:val="none" w:sz="0" w:space="0" w:color="auto"/>
        <w:bottom w:val="none" w:sz="0" w:space="0" w:color="auto"/>
        <w:right w:val="none" w:sz="0" w:space="0" w:color="auto"/>
      </w:divBdr>
    </w:div>
    <w:div w:id="310446716">
      <w:bodyDiv w:val="1"/>
      <w:marLeft w:val="0"/>
      <w:marRight w:val="0"/>
      <w:marTop w:val="0"/>
      <w:marBottom w:val="0"/>
      <w:divBdr>
        <w:top w:val="none" w:sz="0" w:space="0" w:color="auto"/>
        <w:left w:val="none" w:sz="0" w:space="0" w:color="auto"/>
        <w:bottom w:val="none" w:sz="0" w:space="0" w:color="auto"/>
        <w:right w:val="none" w:sz="0" w:space="0" w:color="auto"/>
      </w:divBdr>
    </w:div>
    <w:div w:id="487476346">
      <w:bodyDiv w:val="1"/>
      <w:marLeft w:val="0"/>
      <w:marRight w:val="0"/>
      <w:marTop w:val="0"/>
      <w:marBottom w:val="0"/>
      <w:divBdr>
        <w:top w:val="none" w:sz="0" w:space="0" w:color="auto"/>
        <w:left w:val="none" w:sz="0" w:space="0" w:color="auto"/>
        <w:bottom w:val="none" w:sz="0" w:space="0" w:color="auto"/>
        <w:right w:val="none" w:sz="0" w:space="0" w:color="auto"/>
      </w:divBdr>
    </w:div>
    <w:div w:id="497112836">
      <w:bodyDiv w:val="1"/>
      <w:marLeft w:val="0"/>
      <w:marRight w:val="0"/>
      <w:marTop w:val="0"/>
      <w:marBottom w:val="0"/>
      <w:divBdr>
        <w:top w:val="none" w:sz="0" w:space="0" w:color="auto"/>
        <w:left w:val="none" w:sz="0" w:space="0" w:color="auto"/>
        <w:bottom w:val="none" w:sz="0" w:space="0" w:color="auto"/>
        <w:right w:val="none" w:sz="0" w:space="0" w:color="auto"/>
      </w:divBdr>
    </w:div>
    <w:div w:id="582879065">
      <w:bodyDiv w:val="1"/>
      <w:marLeft w:val="0"/>
      <w:marRight w:val="0"/>
      <w:marTop w:val="0"/>
      <w:marBottom w:val="0"/>
      <w:divBdr>
        <w:top w:val="none" w:sz="0" w:space="0" w:color="auto"/>
        <w:left w:val="none" w:sz="0" w:space="0" w:color="auto"/>
        <w:bottom w:val="none" w:sz="0" w:space="0" w:color="auto"/>
        <w:right w:val="none" w:sz="0" w:space="0" w:color="auto"/>
      </w:divBdr>
    </w:div>
    <w:div w:id="658388261">
      <w:bodyDiv w:val="1"/>
      <w:marLeft w:val="0"/>
      <w:marRight w:val="0"/>
      <w:marTop w:val="0"/>
      <w:marBottom w:val="0"/>
      <w:divBdr>
        <w:top w:val="none" w:sz="0" w:space="0" w:color="auto"/>
        <w:left w:val="none" w:sz="0" w:space="0" w:color="auto"/>
        <w:bottom w:val="none" w:sz="0" w:space="0" w:color="auto"/>
        <w:right w:val="none" w:sz="0" w:space="0" w:color="auto"/>
      </w:divBdr>
    </w:div>
    <w:div w:id="738669512">
      <w:bodyDiv w:val="1"/>
      <w:marLeft w:val="0"/>
      <w:marRight w:val="0"/>
      <w:marTop w:val="0"/>
      <w:marBottom w:val="0"/>
      <w:divBdr>
        <w:top w:val="none" w:sz="0" w:space="0" w:color="auto"/>
        <w:left w:val="none" w:sz="0" w:space="0" w:color="auto"/>
        <w:bottom w:val="none" w:sz="0" w:space="0" w:color="auto"/>
        <w:right w:val="none" w:sz="0" w:space="0" w:color="auto"/>
      </w:divBdr>
    </w:div>
    <w:div w:id="740523826">
      <w:bodyDiv w:val="1"/>
      <w:marLeft w:val="0"/>
      <w:marRight w:val="0"/>
      <w:marTop w:val="0"/>
      <w:marBottom w:val="0"/>
      <w:divBdr>
        <w:top w:val="none" w:sz="0" w:space="0" w:color="auto"/>
        <w:left w:val="none" w:sz="0" w:space="0" w:color="auto"/>
        <w:bottom w:val="none" w:sz="0" w:space="0" w:color="auto"/>
        <w:right w:val="none" w:sz="0" w:space="0" w:color="auto"/>
      </w:divBdr>
    </w:div>
    <w:div w:id="751388371">
      <w:bodyDiv w:val="1"/>
      <w:marLeft w:val="0"/>
      <w:marRight w:val="0"/>
      <w:marTop w:val="0"/>
      <w:marBottom w:val="0"/>
      <w:divBdr>
        <w:top w:val="none" w:sz="0" w:space="0" w:color="auto"/>
        <w:left w:val="none" w:sz="0" w:space="0" w:color="auto"/>
        <w:bottom w:val="none" w:sz="0" w:space="0" w:color="auto"/>
        <w:right w:val="none" w:sz="0" w:space="0" w:color="auto"/>
      </w:divBdr>
    </w:div>
    <w:div w:id="772357235">
      <w:bodyDiv w:val="1"/>
      <w:marLeft w:val="0"/>
      <w:marRight w:val="0"/>
      <w:marTop w:val="0"/>
      <w:marBottom w:val="0"/>
      <w:divBdr>
        <w:top w:val="none" w:sz="0" w:space="0" w:color="auto"/>
        <w:left w:val="none" w:sz="0" w:space="0" w:color="auto"/>
        <w:bottom w:val="none" w:sz="0" w:space="0" w:color="auto"/>
        <w:right w:val="none" w:sz="0" w:space="0" w:color="auto"/>
      </w:divBdr>
    </w:div>
    <w:div w:id="866649040">
      <w:bodyDiv w:val="1"/>
      <w:marLeft w:val="0"/>
      <w:marRight w:val="0"/>
      <w:marTop w:val="0"/>
      <w:marBottom w:val="0"/>
      <w:divBdr>
        <w:top w:val="none" w:sz="0" w:space="0" w:color="auto"/>
        <w:left w:val="none" w:sz="0" w:space="0" w:color="auto"/>
        <w:bottom w:val="none" w:sz="0" w:space="0" w:color="auto"/>
        <w:right w:val="none" w:sz="0" w:space="0" w:color="auto"/>
      </w:divBdr>
    </w:div>
    <w:div w:id="913781943">
      <w:bodyDiv w:val="1"/>
      <w:marLeft w:val="0"/>
      <w:marRight w:val="0"/>
      <w:marTop w:val="0"/>
      <w:marBottom w:val="0"/>
      <w:divBdr>
        <w:top w:val="none" w:sz="0" w:space="0" w:color="auto"/>
        <w:left w:val="none" w:sz="0" w:space="0" w:color="auto"/>
        <w:bottom w:val="none" w:sz="0" w:space="0" w:color="auto"/>
        <w:right w:val="none" w:sz="0" w:space="0" w:color="auto"/>
      </w:divBdr>
    </w:div>
    <w:div w:id="1030447873">
      <w:bodyDiv w:val="1"/>
      <w:marLeft w:val="0"/>
      <w:marRight w:val="0"/>
      <w:marTop w:val="0"/>
      <w:marBottom w:val="0"/>
      <w:divBdr>
        <w:top w:val="none" w:sz="0" w:space="0" w:color="auto"/>
        <w:left w:val="none" w:sz="0" w:space="0" w:color="auto"/>
        <w:bottom w:val="none" w:sz="0" w:space="0" w:color="auto"/>
        <w:right w:val="none" w:sz="0" w:space="0" w:color="auto"/>
      </w:divBdr>
    </w:div>
    <w:div w:id="1103958088">
      <w:bodyDiv w:val="1"/>
      <w:marLeft w:val="0"/>
      <w:marRight w:val="0"/>
      <w:marTop w:val="0"/>
      <w:marBottom w:val="0"/>
      <w:divBdr>
        <w:top w:val="none" w:sz="0" w:space="0" w:color="auto"/>
        <w:left w:val="none" w:sz="0" w:space="0" w:color="auto"/>
        <w:bottom w:val="none" w:sz="0" w:space="0" w:color="auto"/>
        <w:right w:val="none" w:sz="0" w:space="0" w:color="auto"/>
      </w:divBdr>
    </w:div>
    <w:div w:id="1151025186">
      <w:bodyDiv w:val="1"/>
      <w:marLeft w:val="0"/>
      <w:marRight w:val="0"/>
      <w:marTop w:val="0"/>
      <w:marBottom w:val="0"/>
      <w:divBdr>
        <w:top w:val="none" w:sz="0" w:space="0" w:color="auto"/>
        <w:left w:val="none" w:sz="0" w:space="0" w:color="auto"/>
        <w:bottom w:val="none" w:sz="0" w:space="0" w:color="auto"/>
        <w:right w:val="none" w:sz="0" w:space="0" w:color="auto"/>
      </w:divBdr>
    </w:div>
    <w:div w:id="1153061643">
      <w:bodyDiv w:val="1"/>
      <w:marLeft w:val="0"/>
      <w:marRight w:val="0"/>
      <w:marTop w:val="0"/>
      <w:marBottom w:val="0"/>
      <w:divBdr>
        <w:top w:val="none" w:sz="0" w:space="0" w:color="auto"/>
        <w:left w:val="none" w:sz="0" w:space="0" w:color="auto"/>
        <w:bottom w:val="none" w:sz="0" w:space="0" w:color="auto"/>
        <w:right w:val="none" w:sz="0" w:space="0" w:color="auto"/>
      </w:divBdr>
    </w:div>
    <w:div w:id="1153716571">
      <w:bodyDiv w:val="1"/>
      <w:marLeft w:val="0"/>
      <w:marRight w:val="0"/>
      <w:marTop w:val="0"/>
      <w:marBottom w:val="0"/>
      <w:divBdr>
        <w:top w:val="none" w:sz="0" w:space="0" w:color="auto"/>
        <w:left w:val="none" w:sz="0" w:space="0" w:color="auto"/>
        <w:bottom w:val="none" w:sz="0" w:space="0" w:color="auto"/>
        <w:right w:val="none" w:sz="0" w:space="0" w:color="auto"/>
      </w:divBdr>
    </w:div>
    <w:div w:id="1413236126">
      <w:bodyDiv w:val="1"/>
      <w:marLeft w:val="0"/>
      <w:marRight w:val="0"/>
      <w:marTop w:val="0"/>
      <w:marBottom w:val="0"/>
      <w:divBdr>
        <w:top w:val="none" w:sz="0" w:space="0" w:color="auto"/>
        <w:left w:val="none" w:sz="0" w:space="0" w:color="auto"/>
        <w:bottom w:val="none" w:sz="0" w:space="0" w:color="auto"/>
        <w:right w:val="none" w:sz="0" w:space="0" w:color="auto"/>
      </w:divBdr>
    </w:div>
    <w:div w:id="1430274999">
      <w:bodyDiv w:val="1"/>
      <w:marLeft w:val="0"/>
      <w:marRight w:val="0"/>
      <w:marTop w:val="0"/>
      <w:marBottom w:val="0"/>
      <w:divBdr>
        <w:top w:val="none" w:sz="0" w:space="0" w:color="auto"/>
        <w:left w:val="none" w:sz="0" w:space="0" w:color="auto"/>
        <w:bottom w:val="none" w:sz="0" w:space="0" w:color="auto"/>
        <w:right w:val="none" w:sz="0" w:space="0" w:color="auto"/>
      </w:divBdr>
    </w:div>
    <w:div w:id="1430852294">
      <w:bodyDiv w:val="1"/>
      <w:marLeft w:val="0"/>
      <w:marRight w:val="0"/>
      <w:marTop w:val="0"/>
      <w:marBottom w:val="0"/>
      <w:divBdr>
        <w:top w:val="none" w:sz="0" w:space="0" w:color="auto"/>
        <w:left w:val="none" w:sz="0" w:space="0" w:color="auto"/>
        <w:bottom w:val="none" w:sz="0" w:space="0" w:color="auto"/>
        <w:right w:val="none" w:sz="0" w:space="0" w:color="auto"/>
      </w:divBdr>
    </w:div>
    <w:div w:id="1499811193">
      <w:bodyDiv w:val="1"/>
      <w:marLeft w:val="0"/>
      <w:marRight w:val="0"/>
      <w:marTop w:val="0"/>
      <w:marBottom w:val="0"/>
      <w:divBdr>
        <w:top w:val="none" w:sz="0" w:space="0" w:color="auto"/>
        <w:left w:val="none" w:sz="0" w:space="0" w:color="auto"/>
        <w:bottom w:val="none" w:sz="0" w:space="0" w:color="auto"/>
        <w:right w:val="none" w:sz="0" w:space="0" w:color="auto"/>
      </w:divBdr>
    </w:div>
    <w:div w:id="1522624177">
      <w:bodyDiv w:val="1"/>
      <w:marLeft w:val="0"/>
      <w:marRight w:val="0"/>
      <w:marTop w:val="0"/>
      <w:marBottom w:val="0"/>
      <w:divBdr>
        <w:top w:val="none" w:sz="0" w:space="0" w:color="auto"/>
        <w:left w:val="none" w:sz="0" w:space="0" w:color="auto"/>
        <w:bottom w:val="none" w:sz="0" w:space="0" w:color="auto"/>
        <w:right w:val="none" w:sz="0" w:space="0" w:color="auto"/>
      </w:divBdr>
    </w:div>
    <w:div w:id="1559513429">
      <w:bodyDiv w:val="1"/>
      <w:marLeft w:val="0"/>
      <w:marRight w:val="0"/>
      <w:marTop w:val="0"/>
      <w:marBottom w:val="0"/>
      <w:divBdr>
        <w:top w:val="none" w:sz="0" w:space="0" w:color="auto"/>
        <w:left w:val="none" w:sz="0" w:space="0" w:color="auto"/>
        <w:bottom w:val="none" w:sz="0" w:space="0" w:color="auto"/>
        <w:right w:val="none" w:sz="0" w:space="0" w:color="auto"/>
      </w:divBdr>
    </w:div>
    <w:div w:id="1577981902">
      <w:bodyDiv w:val="1"/>
      <w:marLeft w:val="0"/>
      <w:marRight w:val="0"/>
      <w:marTop w:val="0"/>
      <w:marBottom w:val="0"/>
      <w:divBdr>
        <w:top w:val="none" w:sz="0" w:space="0" w:color="auto"/>
        <w:left w:val="none" w:sz="0" w:space="0" w:color="auto"/>
        <w:bottom w:val="none" w:sz="0" w:space="0" w:color="auto"/>
        <w:right w:val="none" w:sz="0" w:space="0" w:color="auto"/>
      </w:divBdr>
    </w:div>
    <w:div w:id="1581989053">
      <w:bodyDiv w:val="1"/>
      <w:marLeft w:val="0"/>
      <w:marRight w:val="0"/>
      <w:marTop w:val="0"/>
      <w:marBottom w:val="0"/>
      <w:divBdr>
        <w:top w:val="none" w:sz="0" w:space="0" w:color="auto"/>
        <w:left w:val="none" w:sz="0" w:space="0" w:color="auto"/>
        <w:bottom w:val="none" w:sz="0" w:space="0" w:color="auto"/>
        <w:right w:val="none" w:sz="0" w:space="0" w:color="auto"/>
      </w:divBdr>
    </w:div>
    <w:div w:id="1655181268">
      <w:bodyDiv w:val="1"/>
      <w:marLeft w:val="0"/>
      <w:marRight w:val="0"/>
      <w:marTop w:val="0"/>
      <w:marBottom w:val="0"/>
      <w:divBdr>
        <w:top w:val="none" w:sz="0" w:space="0" w:color="auto"/>
        <w:left w:val="none" w:sz="0" w:space="0" w:color="auto"/>
        <w:bottom w:val="none" w:sz="0" w:space="0" w:color="auto"/>
        <w:right w:val="none" w:sz="0" w:space="0" w:color="auto"/>
      </w:divBdr>
    </w:div>
    <w:div w:id="1668510102">
      <w:bodyDiv w:val="1"/>
      <w:marLeft w:val="0"/>
      <w:marRight w:val="0"/>
      <w:marTop w:val="0"/>
      <w:marBottom w:val="0"/>
      <w:divBdr>
        <w:top w:val="none" w:sz="0" w:space="0" w:color="auto"/>
        <w:left w:val="none" w:sz="0" w:space="0" w:color="auto"/>
        <w:bottom w:val="none" w:sz="0" w:space="0" w:color="auto"/>
        <w:right w:val="none" w:sz="0" w:space="0" w:color="auto"/>
      </w:divBdr>
    </w:div>
    <w:div w:id="1701314879">
      <w:bodyDiv w:val="1"/>
      <w:marLeft w:val="0"/>
      <w:marRight w:val="0"/>
      <w:marTop w:val="0"/>
      <w:marBottom w:val="0"/>
      <w:divBdr>
        <w:top w:val="none" w:sz="0" w:space="0" w:color="auto"/>
        <w:left w:val="none" w:sz="0" w:space="0" w:color="auto"/>
        <w:bottom w:val="none" w:sz="0" w:space="0" w:color="auto"/>
        <w:right w:val="none" w:sz="0" w:space="0" w:color="auto"/>
      </w:divBdr>
    </w:div>
    <w:div w:id="1742168632">
      <w:bodyDiv w:val="1"/>
      <w:marLeft w:val="0"/>
      <w:marRight w:val="0"/>
      <w:marTop w:val="0"/>
      <w:marBottom w:val="0"/>
      <w:divBdr>
        <w:top w:val="none" w:sz="0" w:space="0" w:color="auto"/>
        <w:left w:val="none" w:sz="0" w:space="0" w:color="auto"/>
        <w:bottom w:val="none" w:sz="0" w:space="0" w:color="auto"/>
        <w:right w:val="none" w:sz="0" w:space="0" w:color="auto"/>
      </w:divBdr>
    </w:div>
    <w:div w:id="1813643788">
      <w:bodyDiv w:val="1"/>
      <w:marLeft w:val="0"/>
      <w:marRight w:val="0"/>
      <w:marTop w:val="0"/>
      <w:marBottom w:val="0"/>
      <w:divBdr>
        <w:top w:val="none" w:sz="0" w:space="0" w:color="auto"/>
        <w:left w:val="none" w:sz="0" w:space="0" w:color="auto"/>
        <w:bottom w:val="none" w:sz="0" w:space="0" w:color="auto"/>
        <w:right w:val="none" w:sz="0" w:space="0" w:color="auto"/>
      </w:divBdr>
    </w:div>
    <w:div w:id="19290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brary.manchester.ac.uk/using-the-library/staff/reading-li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Douglas</dc:creator>
  <cp:keywords/>
  <dc:description/>
  <cp:lastModifiedBy>Michael Douglas</cp:lastModifiedBy>
  <cp:revision>8</cp:revision>
  <dcterms:created xsi:type="dcterms:W3CDTF">2021-06-30T08:38:00Z</dcterms:created>
  <dcterms:modified xsi:type="dcterms:W3CDTF">2021-06-30T10:14:00Z</dcterms:modified>
</cp:coreProperties>
</file>