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E62" w:rsidRPr="00484465" w:rsidRDefault="00F56363" w:rsidP="00970E62">
      <w:pPr>
        <w:rPr>
          <w:rFonts w:cstheme="minorHAnsi"/>
          <w:b/>
          <w:bCs/>
          <w:color w:val="000000"/>
          <w:lang w:eastAsia="en-GB"/>
        </w:rPr>
      </w:pPr>
      <w:r w:rsidRPr="00484465">
        <w:rPr>
          <w:rFonts w:cstheme="minorHAnsi"/>
          <w:b/>
          <w:bCs/>
          <w:color w:val="000000"/>
          <w:lang w:eastAsia="en-GB"/>
        </w:rPr>
        <w:t>Update on Purchasing and Payment Processes (June 2021)</w:t>
      </w:r>
    </w:p>
    <w:p w:rsidR="00F56363" w:rsidRPr="00484465" w:rsidRDefault="00F56363" w:rsidP="00970E62">
      <w:pPr>
        <w:rPr>
          <w:rFonts w:cstheme="minorHAnsi"/>
          <w:bCs/>
          <w:color w:val="FF0000"/>
          <w:lang w:eastAsia="en-GB"/>
        </w:rPr>
      </w:pPr>
      <w:r w:rsidRPr="00484465">
        <w:rPr>
          <w:rFonts w:cstheme="minorHAnsi"/>
          <w:bCs/>
          <w:color w:val="000000"/>
          <w:lang w:eastAsia="en-GB"/>
        </w:rPr>
        <w:t>As the University moves to re-open in line with the government’s road map out of lockdown some restrictions on purchasing remain in place</w:t>
      </w:r>
      <w:r w:rsidR="00A007A2" w:rsidRPr="00484465">
        <w:rPr>
          <w:rFonts w:cstheme="minorHAnsi"/>
          <w:bCs/>
          <w:color w:val="000000"/>
          <w:lang w:eastAsia="en-GB"/>
        </w:rPr>
        <w:t xml:space="preserve">. </w:t>
      </w:r>
      <w:r w:rsidR="00A007A2" w:rsidRPr="00484465">
        <w:rPr>
          <w:rFonts w:cstheme="minorHAnsi"/>
          <w:bCs/>
          <w:lang w:eastAsia="en-GB"/>
        </w:rPr>
        <w:t>T</w:t>
      </w:r>
      <w:r w:rsidR="00FE0FC6" w:rsidRPr="00484465">
        <w:rPr>
          <w:rFonts w:cstheme="minorHAnsi"/>
        </w:rPr>
        <w:t xml:space="preserve">o enable externally funded research to proceed more swiftly we have adjusted the approval processes for R code expenditure and </w:t>
      </w:r>
      <w:r w:rsidR="00A007A2" w:rsidRPr="00484465">
        <w:rPr>
          <w:rFonts w:cstheme="minorHAnsi"/>
        </w:rPr>
        <w:t xml:space="preserve">provide below </w:t>
      </w:r>
      <w:r w:rsidR="00FE0FC6" w:rsidRPr="00484465">
        <w:rPr>
          <w:rFonts w:cstheme="minorHAnsi"/>
        </w:rPr>
        <w:t>a helpful summary of procurement procedures</w:t>
      </w:r>
      <w:r w:rsidRPr="00484465">
        <w:rPr>
          <w:rFonts w:cstheme="minorHAnsi"/>
          <w:bCs/>
          <w:lang w:eastAsia="en-GB"/>
        </w:rPr>
        <w:t xml:space="preserve">. </w:t>
      </w:r>
    </w:p>
    <w:p w:rsidR="005E50DE" w:rsidRPr="00484465" w:rsidRDefault="005E50DE" w:rsidP="00970E62">
      <w:pPr>
        <w:rPr>
          <w:rFonts w:cstheme="minorHAnsi"/>
        </w:rPr>
      </w:pPr>
      <w:r w:rsidRPr="00484465">
        <w:rPr>
          <w:rFonts w:cstheme="minorHAnsi"/>
        </w:rPr>
        <w:t>This guidance explains the</w:t>
      </w:r>
      <w:r w:rsidR="005524FC" w:rsidRPr="00484465">
        <w:rPr>
          <w:rFonts w:cstheme="minorHAnsi"/>
        </w:rPr>
        <w:t xml:space="preserve"> current requirements</w:t>
      </w:r>
      <w:r w:rsidR="00FE0FC6" w:rsidRPr="00484465">
        <w:rPr>
          <w:rFonts w:cstheme="minorHAnsi"/>
        </w:rPr>
        <w:t>, and should</w:t>
      </w:r>
      <w:r w:rsidR="005524FC" w:rsidRPr="00484465">
        <w:rPr>
          <w:rFonts w:cstheme="minorHAnsi"/>
        </w:rPr>
        <w:t xml:space="preserve"> be complied with</w:t>
      </w:r>
      <w:r w:rsidR="00FE0FC6" w:rsidRPr="00484465">
        <w:rPr>
          <w:rFonts w:cstheme="minorHAnsi"/>
        </w:rPr>
        <w:t>. It</w:t>
      </w:r>
      <w:r w:rsidRPr="00484465">
        <w:rPr>
          <w:rFonts w:cstheme="minorHAnsi"/>
        </w:rPr>
        <w:t xml:space="preserve"> applies to all members of the University and its subsidiaries including</w:t>
      </w:r>
      <w:r w:rsidR="005524FC" w:rsidRPr="00484465">
        <w:rPr>
          <w:rFonts w:cstheme="minorHAnsi"/>
        </w:rPr>
        <w:t>:</w:t>
      </w:r>
      <w:r w:rsidRPr="00484465">
        <w:rPr>
          <w:rFonts w:cstheme="minorHAnsi"/>
        </w:rPr>
        <w:t xml:space="preserve"> staff, students a</w:t>
      </w:r>
      <w:r w:rsidR="005524FC" w:rsidRPr="00484465">
        <w:rPr>
          <w:rFonts w:cstheme="minorHAnsi"/>
        </w:rPr>
        <w:t>nd other associated individuals.</w:t>
      </w:r>
    </w:p>
    <w:p w:rsidR="007A0B5C" w:rsidRPr="00484465" w:rsidRDefault="007A0B5C" w:rsidP="00970E62">
      <w:pPr>
        <w:rPr>
          <w:rFonts w:cstheme="minorHAnsi"/>
        </w:rPr>
      </w:pPr>
      <w:r w:rsidRPr="00484465">
        <w:rPr>
          <w:rFonts w:cstheme="minorHAnsi"/>
        </w:rPr>
        <w:t>The main differenc</w:t>
      </w:r>
      <w:r w:rsidR="00FE40D5" w:rsidRPr="00484465">
        <w:rPr>
          <w:rFonts w:cstheme="minorHAnsi"/>
        </w:rPr>
        <w:t>es relate to whether you are on campus or off-campus:</w:t>
      </w:r>
    </w:p>
    <w:tbl>
      <w:tblPr>
        <w:tblStyle w:val="TableGrid"/>
        <w:tblW w:w="0" w:type="auto"/>
        <w:tblLook w:val="04A0" w:firstRow="1" w:lastRow="0" w:firstColumn="1" w:lastColumn="0" w:noHBand="0" w:noVBand="1"/>
      </w:tblPr>
      <w:tblGrid>
        <w:gridCol w:w="4508"/>
        <w:gridCol w:w="4508"/>
      </w:tblGrid>
      <w:tr w:rsidR="00FE40D5" w:rsidRPr="00484465" w:rsidTr="00FE40D5">
        <w:tc>
          <w:tcPr>
            <w:tcW w:w="4508" w:type="dxa"/>
            <w:shd w:val="clear" w:color="auto" w:fill="000000" w:themeFill="text1"/>
          </w:tcPr>
          <w:p w:rsidR="00FE40D5" w:rsidRPr="00484465" w:rsidRDefault="00FE40D5" w:rsidP="00970E62">
            <w:pPr>
              <w:rPr>
                <w:rFonts w:cstheme="minorHAnsi"/>
                <w:b/>
                <w:bCs/>
                <w:color w:val="FFFFFF" w:themeColor="background1"/>
                <w:lang w:eastAsia="en-GB"/>
              </w:rPr>
            </w:pPr>
            <w:r w:rsidRPr="00484465">
              <w:rPr>
                <w:rFonts w:cstheme="minorHAnsi"/>
                <w:b/>
                <w:bCs/>
                <w:color w:val="FFFFFF" w:themeColor="background1"/>
                <w:lang w:eastAsia="en-GB"/>
              </w:rPr>
              <w:t>I am on working on campus</w:t>
            </w:r>
          </w:p>
        </w:tc>
        <w:tc>
          <w:tcPr>
            <w:tcW w:w="4508" w:type="dxa"/>
            <w:shd w:val="clear" w:color="auto" w:fill="000000" w:themeFill="text1"/>
          </w:tcPr>
          <w:p w:rsidR="00FE40D5" w:rsidRPr="00484465" w:rsidRDefault="00FE40D5" w:rsidP="00970E62">
            <w:pPr>
              <w:rPr>
                <w:rFonts w:cstheme="minorHAnsi"/>
                <w:b/>
                <w:bCs/>
                <w:color w:val="FFFFFF" w:themeColor="background1"/>
                <w:lang w:eastAsia="en-GB"/>
              </w:rPr>
            </w:pPr>
            <w:r w:rsidRPr="00484465">
              <w:rPr>
                <w:rFonts w:cstheme="minorHAnsi"/>
                <w:b/>
                <w:bCs/>
                <w:color w:val="FFFFFF" w:themeColor="background1"/>
                <w:lang w:eastAsia="en-GB"/>
              </w:rPr>
              <w:t>I am working off campus</w:t>
            </w:r>
          </w:p>
        </w:tc>
      </w:tr>
      <w:tr w:rsidR="00FE40D5" w:rsidRPr="00484465" w:rsidTr="00FE40D5">
        <w:tc>
          <w:tcPr>
            <w:tcW w:w="4508" w:type="dxa"/>
          </w:tcPr>
          <w:p w:rsidR="007319F9" w:rsidRPr="00484465" w:rsidRDefault="00F05641" w:rsidP="00F05641">
            <w:pPr>
              <w:rPr>
                <w:rFonts w:cstheme="minorHAnsi"/>
                <w:bCs/>
                <w:color w:val="000000"/>
                <w:lang w:eastAsia="en-GB"/>
              </w:rPr>
            </w:pPr>
            <w:r w:rsidRPr="00484465">
              <w:rPr>
                <w:rFonts w:cstheme="minorHAnsi"/>
                <w:bCs/>
                <w:color w:val="000000"/>
                <w:lang w:eastAsia="en-GB"/>
              </w:rPr>
              <w:t xml:space="preserve">Prior </w:t>
            </w:r>
            <w:r w:rsidR="00910DCB" w:rsidRPr="00484465">
              <w:rPr>
                <w:rFonts w:cstheme="minorHAnsi"/>
                <w:bCs/>
                <w:color w:val="000000"/>
                <w:lang w:eastAsia="en-GB"/>
              </w:rPr>
              <w:t>approval for spend implied - 1.3</w:t>
            </w:r>
            <w:r w:rsidRPr="00484465">
              <w:rPr>
                <w:rFonts w:cstheme="minorHAnsi"/>
                <w:bCs/>
                <w:color w:val="000000"/>
                <w:lang w:eastAsia="en-GB"/>
              </w:rPr>
              <w:t xml:space="preserve"> below</w:t>
            </w:r>
          </w:p>
        </w:tc>
        <w:tc>
          <w:tcPr>
            <w:tcW w:w="4508" w:type="dxa"/>
          </w:tcPr>
          <w:p w:rsidR="00FE40D5" w:rsidRPr="00484465" w:rsidRDefault="00F05641" w:rsidP="00F05641">
            <w:pPr>
              <w:rPr>
                <w:rFonts w:cstheme="minorHAnsi"/>
                <w:bCs/>
                <w:color w:val="000000"/>
                <w:lang w:eastAsia="en-GB"/>
              </w:rPr>
            </w:pPr>
            <w:r w:rsidRPr="00484465">
              <w:rPr>
                <w:rFonts w:cstheme="minorHAnsi"/>
                <w:bCs/>
                <w:color w:val="000000"/>
                <w:lang w:eastAsia="en-GB"/>
              </w:rPr>
              <w:t>Prior a</w:t>
            </w:r>
            <w:r w:rsidR="00910DCB" w:rsidRPr="00484465">
              <w:rPr>
                <w:rFonts w:cstheme="minorHAnsi"/>
                <w:bCs/>
                <w:color w:val="000000"/>
                <w:lang w:eastAsia="en-GB"/>
              </w:rPr>
              <w:t>pproval for spend required – 1.2</w:t>
            </w:r>
            <w:r w:rsidRPr="00484465">
              <w:rPr>
                <w:rFonts w:cstheme="minorHAnsi"/>
                <w:bCs/>
                <w:color w:val="000000"/>
                <w:lang w:eastAsia="en-GB"/>
              </w:rPr>
              <w:t xml:space="preserve"> below</w:t>
            </w:r>
          </w:p>
        </w:tc>
      </w:tr>
      <w:tr w:rsidR="007319F9" w:rsidRPr="00484465" w:rsidTr="00FE40D5">
        <w:tc>
          <w:tcPr>
            <w:tcW w:w="4508" w:type="dxa"/>
          </w:tcPr>
          <w:p w:rsidR="007319F9" w:rsidRPr="00484465" w:rsidRDefault="00F05641" w:rsidP="00970E62">
            <w:pPr>
              <w:rPr>
                <w:rFonts w:cstheme="minorHAnsi"/>
                <w:bCs/>
                <w:color w:val="000000"/>
                <w:lang w:eastAsia="en-GB"/>
              </w:rPr>
            </w:pPr>
            <w:r w:rsidRPr="00484465">
              <w:rPr>
                <w:rFonts w:cstheme="minorHAnsi"/>
                <w:bCs/>
                <w:color w:val="000000"/>
                <w:lang w:eastAsia="en-GB"/>
              </w:rPr>
              <w:t>Your name must be on the return to campus register – 2.0 below</w:t>
            </w:r>
          </w:p>
        </w:tc>
        <w:tc>
          <w:tcPr>
            <w:tcW w:w="4508" w:type="dxa"/>
          </w:tcPr>
          <w:p w:rsidR="007319F9" w:rsidRPr="00484465" w:rsidRDefault="007319F9" w:rsidP="007319F9">
            <w:pPr>
              <w:rPr>
                <w:rFonts w:cstheme="minorHAnsi"/>
                <w:bCs/>
                <w:color w:val="000000"/>
                <w:lang w:eastAsia="en-GB"/>
              </w:rPr>
            </w:pPr>
          </w:p>
        </w:tc>
      </w:tr>
      <w:tr w:rsidR="007319F9" w:rsidRPr="00484465" w:rsidTr="00FE40D5">
        <w:tc>
          <w:tcPr>
            <w:tcW w:w="4508" w:type="dxa"/>
          </w:tcPr>
          <w:p w:rsidR="007319F9" w:rsidRPr="00484465" w:rsidRDefault="00C02D36" w:rsidP="00970E62">
            <w:pPr>
              <w:rPr>
                <w:rFonts w:cstheme="minorHAnsi"/>
                <w:bCs/>
                <w:color w:val="000000"/>
                <w:lang w:eastAsia="en-GB"/>
              </w:rPr>
            </w:pPr>
            <w:r w:rsidRPr="00484465">
              <w:rPr>
                <w:rFonts w:cstheme="minorHAnsi"/>
                <w:bCs/>
                <w:color w:val="000000"/>
                <w:lang w:eastAsia="en-GB"/>
              </w:rPr>
              <w:t>Access to ordering systems</w:t>
            </w:r>
            <w:r w:rsidR="00215F39" w:rsidRPr="00484465">
              <w:rPr>
                <w:rFonts w:cstheme="minorHAnsi"/>
                <w:bCs/>
                <w:color w:val="000000"/>
                <w:lang w:eastAsia="en-GB"/>
              </w:rPr>
              <w:t xml:space="preserve"> </w:t>
            </w:r>
            <w:r w:rsidR="00FC30EB" w:rsidRPr="00484465">
              <w:rPr>
                <w:rFonts w:cstheme="minorHAnsi"/>
                <w:bCs/>
                <w:color w:val="000000"/>
                <w:lang w:eastAsia="en-GB"/>
              </w:rPr>
              <w:t>– 4</w:t>
            </w:r>
            <w:r w:rsidRPr="00484465">
              <w:rPr>
                <w:rFonts w:cstheme="minorHAnsi"/>
                <w:bCs/>
                <w:color w:val="000000"/>
                <w:lang w:eastAsia="en-GB"/>
              </w:rPr>
              <w:t>.2.2 below</w:t>
            </w:r>
            <w:r w:rsidR="00215F39" w:rsidRPr="00484465">
              <w:rPr>
                <w:rFonts w:cstheme="minorHAnsi"/>
                <w:bCs/>
                <w:color w:val="000000"/>
                <w:lang w:eastAsia="en-GB"/>
              </w:rPr>
              <w:t xml:space="preserve"> </w:t>
            </w:r>
          </w:p>
        </w:tc>
        <w:tc>
          <w:tcPr>
            <w:tcW w:w="4508" w:type="dxa"/>
          </w:tcPr>
          <w:p w:rsidR="007319F9" w:rsidRPr="00484465" w:rsidRDefault="00972CAB" w:rsidP="007319F9">
            <w:pPr>
              <w:rPr>
                <w:rFonts w:cstheme="minorHAnsi"/>
                <w:bCs/>
                <w:color w:val="000000"/>
                <w:lang w:eastAsia="en-GB"/>
              </w:rPr>
            </w:pPr>
            <w:r w:rsidRPr="00484465">
              <w:rPr>
                <w:rFonts w:cstheme="minorHAnsi"/>
                <w:bCs/>
                <w:color w:val="000000"/>
                <w:lang w:eastAsia="en-GB"/>
              </w:rPr>
              <w:t>Access to ordering sy</w:t>
            </w:r>
            <w:r w:rsidR="00FC30EB" w:rsidRPr="00484465">
              <w:rPr>
                <w:rFonts w:cstheme="minorHAnsi"/>
                <w:bCs/>
                <w:color w:val="000000"/>
                <w:lang w:eastAsia="en-GB"/>
              </w:rPr>
              <w:t>stems with added requirement – 4</w:t>
            </w:r>
            <w:r w:rsidRPr="00484465">
              <w:rPr>
                <w:rFonts w:cstheme="minorHAnsi"/>
                <w:bCs/>
                <w:color w:val="000000"/>
                <w:lang w:eastAsia="en-GB"/>
              </w:rPr>
              <w:t>.2.1 below</w:t>
            </w:r>
          </w:p>
        </w:tc>
      </w:tr>
      <w:tr w:rsidR="00215F39" w:rsidRPr="00484465" w:rsidTr="00FE40D5">
        <w:tc>
          <w:tcPr>
            <w:tcW w:w="4508" w:type="dxa"/>
          </w:tcPr>
          <w:p w:rsidR="00215F39" w:rsidRPr="00484465" w:rsidRDefault="00FE5870" w:rsidP="00970E62">
            <w:pPr>
              <w:rPr>
                <w:rFonts w:cstheme="minorHAnsi"/>
                <w:bCs/>
                <w:color w:val="000000"/>
                <w:lang w:eastAsia="en-GB"/>
              </w:rPr>
            </w:pPr>
            <w:r w:rsidRPr="00484465">
              <w:rPr>
                <w:rFonts w:cstheme="minorHAnsi"/>
                <w:bCs/>
                <w:color w:val="000000"/>
                <w:lang w:eastAsia="en-GB"/>
              </w:rPr>
              <w:t>Delivery – check</w:t>
            </w:r>
            <w:r w:rsidR="00FC30EB" w:rsidRPr="00484465">
              <w:rPr>
                <w:rFonts w:cstheme="minorHAnsi"/>
                <w:bCs/>
                <w:color w:val="000000"/>
                <w:lang w:eastAsia="en-GB"/>
              </w:rPr>
              <w:t xml:space="preserve"> the delivery location is open 4.3</w:t>
            </w:r>
            <w:r w:rsidRPr="00484465">
              <w:rPr>
                <w:rFonts w:cstheme="minorHAnsi"/>
                <w:bCs/>
                <w:color w:val="000000"/>
                <w:lang w:eastAsia="en-GB"/>
              </w:rPr>
              <w:t>.1 below</w:t>
            </w:r>
          </w:p>
        </w:tc>
        <w:tc>
          <w:tcPr>
            <w:tcW w:w="4508" w:type="dxa"/>
          </w:tcPr>
          <w:p w:rsidR="00215F39" w:rsidRPr="00484465" w:rsidRDefault="00972CAB" w:rsidP="007319F9">
            <w:pPr>
              <w:rPr>
                <w:rFonts w:cstheme="minorHAnsi"/>
                <w:bCs/>
                <w:color w:val="000000"/>
                <w:lang w:eastAsia="en-GB"/>
              </w:rPr>
            </w:pPr>
            <w:r w:rsidRPr="00484465">
              <w:rPr>
                <w:rFonts w:cstheme="minorHAnsi"/>
                <w:bCs/>
                <w:color w:val="000000"/>
                <w:lang w:eastAsia="en-GB"/>
              </w:rPr>
              <w:t>Delivery - ho</w:t>
            </w:r>
            <w:r w:rsidR="00FC30EB" w:rsidRPr="00484465">
              <w:rPr>
                <w:rFonts w:cstheme="minorHAnsi"/>
                <w:bCs/>
                <w:color w:val="000000"/>
                <w:lang w:eastAsia="en-GB"/>
              </w:rPr>
              <w:t>me delivery may be available – 4.3</w:t>
            </w:r>
            <w:r w:rsidRPr="00484465">
              <w:rPr>
                <w:rFonts w:cstheme="minorHAnsi"/>
                <w:bCs/>
                <w:color w:val="000000"/>
                <w:lang w:eastAsia="en-GB"/>
              </w:rPr>
              <w:t>.2 below</w:t>
            </w:r>
          </w:p>
        </w:tc>
      </w:tr>
      <w:tr w:rsidR="00215F39" w:rsidRPr="00484465" w:rsidTr="00FE40D5">
        <w:tc>
          <w:tcPr>
            <w:tcW w:w="4508" w:type="dxa"/>
          </w:tcPr>
          <w:p w:rsidR="00215F39" w:rsidRPr="00484465" w:rsidRDefault="00215F39" w:rsidP="00970E62">
            <w:pPr>
              <w:rPr>
                <w:rFonts w:cstheme="minorHAnsi"/>
                <w:bCs/>
                <w:color w:val="000000"/>
                <w:lang w:eastAsia="en-GB"/>
              </w:rPr>
            </w:pPr>
          </w:p>
        </w:tc>
        <w:tc>
          <w:tcPr>
            <w:tcW w:w="4508" w:type="dxa"/>
          </w:tcPr>
          <w:p w:rsidR="00215F39" w:rsidRPr="00484465" w:rsidRDefault="00215F39" w:rsidP="007319F9">
            <w:pPr>
              <w:rPr>
                <w:rFonts w:cstheme="minorHAnsi"/>
                <w:bCs/>
                <w:color w:val="000000"/>
                <w:lang w:eastAsia="en-GB"/>
              </w:rPr>
            </w:pPr>
          </w:p>
        </w:tc>
      </w:tr>
      <w:tr w:rsidR="007319F9" w:rsidRPr="00484465" w:rsidTr="006526CD">
        <w:tc>
          <w:tcPr>
            <w:tcW w:w="9016" w:type="dxa"/>
            <w:gridSpan w:val="2"/>
            <w:shd w:val="clear" w:color="auto" w:fill="000000" w:themeFill="text1"/>
          </w:tcPr>
          <w:p w:rsidR="007319F9" w:rsidRPr="00484465" w:rsidRDefault="00972CAB" w:rsidP="007319F9">
            <w:pPr>
              <w:jc w:val="center"/>
              <w:rPr>
                <w:rFonts w:cstheme="minorHAnsi"/>
                <w:b/>
                <w:bCs/>
                <w:color w:val="FFFFFF" w:themeColor="background1"/>
                <w:lang w:eastAsia="en-GB"/>
              </w:rPr>
            </w:pPr>
            <w:r w:rsidRPr="00484465">
              <w:rPr>
                <w:rFonts w:cstheme="minorHAnsi"/>
                <w:b/>
                <w:bCs/>
                <w:color w:val="FFFFFF" w:themeColor="background1"/>
                <w:lang w:eastAsia="en-GB"/>
              </w:rPr>
              <w:t>Applicable to any</w:t>
            </w:r>
            <w:r w:rsidR="007319F9" w:rsidRPr="00484465">
              <w:rPr>
                <w:rFonts w:cstheme="minorHAnsi"/>
                <w:b/>
                <w:bCs/>
                <w:color w:val="FFFFFF" w:themeColor="background1"/>
                <w:lang w:eastAsia="en-GB"/>
              </w:rPr>
              <w:t xml:space="preserve"> Purchases</w:t>
            </w:r>
          </w:p>
        </w:tc>
      </w:tr>
      <w:tr w:rsidR="00F05641" w:rsidRPr="00484465" w:rsidTr="007E7D97">
        <w:tc>
          <w:tcPr>
            <w:tcW w:w="9016" w:type="dxa"/>
            <w:gridSpan w:val="2"/>
          </w:tcPr>
          <w:p w:rsidR="00F05641" w:rsidRPr="00484465" w:rsidRDefault="0002372C" w:rsidP="007319F9">
            <w:pPr>
              <w:rPr>
                <w:rFonts w:cstheme="minorHAnsi"/>
                <w:bCs/>
                <w:color w:val="000000"/>
                <w:lang w:eastAsia="en-GB"/>
              </w:rPr>
            </w:pPr>
            <w:r w:rsidRPr="00484465">
              <w:rPr>
                <w:rFonts w:cstheme="minorHAnsi"/>
                <w:bCs/>
                <w:color w:val="000000"/>
                <w:lang w:eastAsia="en-GB"/>
              </w:rPr>
              <w:t xml:space="preserve">New </w:t>
            </w:r>
            <w:proofErr w:type="spellStart"/>
            <w:r w:rsidRPr="00484465">
              <w:rPr>
                <w:rFonts w:cstheme="minorHAnsi"/>
                <w:bCs/>
                <w:color w:val="000000"/>
                <w:lang w:eastAsia="en-GB"/>
              </w:rPr>
              <w:t>requisitioners</w:t>
            </w:r>
            <w:proofErr w:type="spellEnd"/>
            <w:r w:rsidRPr="00484465">
              <w:rPr>
                <w:rFonts w:cstheme="minorHAnsi"/>
                <w:bCs/>
                <w:color w:val="000000"/>
                <w:lang w:eastAsia="en-GB"/>
              </w:rPr>
              <w:t xml:space="preserve"> – one-off requisition </w:t>
            </w:r>
            <w:r w:rsidR="00215F39" w:rsidRPr="00484465">
              <w:rPr>
                <w:rFonts w:cstheme="minorHAnsi"/>
                <w:bCs/>
                <w:color w:val="000000"/>
                <w:lang w:eastAsia="en-GB"/>
              </w:rPr>
              <w:t>3.1 or</w:t>
            </w:r>
            <w:r w:rsidRPr="00484465">
              <w:rPr>
                <w:rFonts w:cstheme="minorHAnsi"/>
                <w:bCs/>
                <w:color w:val="000000"/>
                <w:lang w:eastAsia="en-GB"/>
              </w:rPr>
              <w:t xml:space="preserve"> ongoing requisitions 3.2 below</w:t>
            </w:r>
          </w:p>
        </w:tc>
      </w:tr>
      <w:tr w:rsidR="00F05641" w:rsidRPr="00484465" w:rsidTr="007E7D97">
        <w:tc>
          <w:tcPr>
            <w:tcW w:w="9016" w:type="dxa"/>
            <w:gridSpan w:val="2"/>
          </w:tcPr>
          <w:p w:rsidR="00F05641" w:rsidRPr="00484465" w:rsidRDefault="00FC30EB" w:rsidP="007319F9">
            <w:pPr>
              <w:rPr>
                <w:rFonts w:cstheme="minorHAnsi"/>
                <w:bCs/>
                <w:color w:val="000000"/>
                <w:lang w:eastAsia="en-GB"/>
              </w:rPr>
            </w:pPr>
            <w:r w:rsidRPr="00484465">
              <w:rPr>
                <w:rFonts w:cstheme="minorHAnsi"/>
                <w:bCs/>
                <w:color w:val="000000"/>
                <w:lang w:eastAsia="en-GB"/>
              </w:rPr>
              <w:t>Access to stores – 4</w:t>
            </w:r>
            <w:r w:rsidR="00215F39" w:rsidRPr="00484465">
              <w:rPr>
                <w:rFonts w:cstheme="minorHAnsi"/>
                <w:bCs/>
                <w:color w:val="000000"/>
                <w:lang w:eastAsia="en-GB"/>
              </w:rPr>
              <w:t>.1 below</w:t>
            </w:r>
          </w:p>
        </w:tc>
      </w:tr>
      <w:tr w:rsidR="00215F39" w:rsidRPr="00484465" w:rsidTr="007E7D97">
        <w:tc>
          <w:tcPr>
            <w:tcW w:w="9016" w:type="dxa"/>
            <w:gridSpan w:val="2"/>
          </w:tcPr>
          <w:p w:rsidR="00215F39" w:rsidRPr="00484465" w:rsidRDefault="00FC30EB" w:rsidP="007319F9">
            <w:pPr>
              <w:rPr>
                <w:rFonts w:cstheme="minorHAnsi"/>
                <w:bCs/>
                <w:color w:val="000000"/>
                <w:lang w:eastAsia="en-GB"/>
              </w:rPr>
            </w:pPr>
            <w:r w:rsidRPr="00484465">
              <w:rPr>
                <w:rFonts w:cstheme="minorHAnsi"/>
                <w:bCs/>
                <w:color w:val="000000"/>
                <w:lang w:eastAsia="en-GB"/>
              </w:rPr>
              <w:t>Travel may be booked – 4.4</w:t>
            </w:r>
            <w:r w:rsidR="00FE5870" w:rsidRPr="00484465">
              <w:rPr>
                <w:rFonts w:cstheme="minorHAnsi"/>
                <w:bCs/>
                <w:color w:val="000000"/>
                <w:lang w:eastAsia="en-GB"/>
              </w:rPr>
              <w:t xml:space="preserve"> below</w:t>
            </w:r>
          </w:p>
        </w:tc>
      </w:tr>
      <w:tr w:rsidR="00972CAB" w:rsidRPr="00484465" w:rsidTr="007E7D97">
        <w:tc>
          <w:tcPr>
            <w:tcW w:w="9016" w:type="dxa"/>
            <w:gridSpan w:val="2"/>
          </w:tcPr>
          <w:p w:rsidR="00972CAB" w:rsidRPr="00484465" w:rsidRDefault="00972CAB" w:rsidP="007319F9">
            <w:pPr>
              <w:rPr>
                <w:rFonts w:cstheme="minorHAnsi"/>
                <w:bCs/>
                <w:color w:val="000000"/>
                <w:lang w:eastAsia="en-GB"/>
              </w:rPr>
            </w:pPr>
            <w:r w:rsidRPr="00484465">
              <w:rPr>
                <w:rFonts w:cstheme="minorHAnsi"/>
                <w:bCs/>
                <w:color w:val="000000"/>
                <w:lang w:eastAsia="en-GB"/>
              </w:rPr>
              <w:t xml:space="preserve">Using a corporate card to purchase  - </w:t>
            </w:r>
            <w:r w:rsidR="00910DCB" w:rsidRPr="00484465">
              <w:rPr>
                <w:rFonts w:cstheme="minorHAnsi"/>
                <w:bCs/>
                <w:color w:val="000000"/>
                <w:lang w:eastAsia="en-GB"/>
              </w:rPr>
              <w:t xml:space="preserve">1.1 and </w:t>
            </w:r>
            <w:r w:rsidR="00FC30EB" w:rsidRPr="00484465">
              <w:rPr>
                <w:rFonts w:cstheme="minorHAnsi"/>
                <w:bCs/>
                <w:color w:val="000000"/>
                <w:lang w:eastAsia="en-GB"/>
              </w:rPr>
              <w:t>4.5</w:t>
            </w:r>
            <w:r w:rsidRPr="00484465">
              <w:rPr>
                <w:rFonts w:cstheme="minorHAnsi"/>
                <w:bCs/>
                <w:color w:val="000000"/>
                <w:lang w:eastAsia="en-GB"/>
              </w:rPr>
              <w:t xml:space="preserve"> below</w:t>
            </w:r>
          </w:p>
        </w:tc>
      </w:tr>
      <w:tr w:rsidR="00972CAB" w:rsidRPr="00484465" w:rsidTr="007E7D97">
        <w:tc>
          <w:tcPr>
            <w:tcW w:w="9016" w:type="dxa"/>
            <w:gridSpan w:val="2"/>
          </w:tcPr>
          <w:p w:rsidR="00972CAB" w:rsidRPr="00484465" w:rsidRDefault="00FC30EB" w:rsidP="007319F9">
            <w:pPr>
              <w:rPr>
                <w:rFonts w:cstheme="minorHAnsi"/>
                <w:bCs/>
                <w:color w:val="000000"/>
                <w:lang w:eastAsia="en-GB"/>
              </w:rPr>
            </w:pPr>
            <w:r w:rsidRPr="00484465">
              <w:rPr>
                <w:rFonts w:cstheme="minorHAnsi"/>
                <w:bCs/>
                <w:color w:val="000000"/>
                <w:lang w:eastAsia="en-GB"/>
              </w:rPr>
              <w:t>IT purchases – 4.6</w:t>
            </w:r>
            <w:r w:rsidR="00972CAB" w:rsidRPr="00484465">
              <w:rPr>
                <w:rFonts w:cstheme="minorHAnsi"/>
                <w:bCs/>
                <w:color w:val="000000"/>
                <w:lang w:eastAsia="en-GB"/>
              </w:rPr>
              <w:t xml:space="preserve"> below</w:t>
            </w:r>
          </w:p>
        </w:tc>
      </w:tr>
      <w:tr w:rsidR="00972CAB" w:rsidRPr="00484465" w:rsidTr="007E7D97">
        <w:tc>
          <w:tcPr>
            <w:tcW w:w="9016" w:type="dxa"/>
            <w:gridSpan w:val="2"/>
          </w:tcPr>
          <w:p w:rsidR="00972CAB" w:rsidRPr="00484465" w:rsidRDefault="006F5E2B" w:rsidP="007319F9">
            <w:pPr>
              <w:rPr>
                <w:rFonts w:cstheme="minorHAnsi"/>
                <w:bCs/>
                <w:color w:val="000000"/>
                <w:lang w:eastAsia="en-GB"/>
              </w:rPr>
            </w:pPr>
            <w:r w:rsidRPr="00484465">
              <w:rPr>
                <w:rFonts w:cstheme="minorHAnsi"/>
                <w:bCs/>
                <w:color w:val="000000"/>
                <w:lang w:eastAsia="en-GB"/>
              </w:rPr>
              <w:t>P</w:t>
            </w:r>
            <w:r w:rsidR="00FC30EB" w:rsidRPr="00484465">
              <w:rPr>
                <w:rFonts w:cstheme="minorHAnsi"/>
                <w:bCs/>
                <w:color w:val="000000"/>
                <w:lang w:eastAsia="en-GB"/>
              </w:rPr>
              <w:t>ayments – 5</w:t>
            </w:r>
            <w:r w:rsidR="00972CAB" w:rsidRPr="00484465">
              <w:rPr>
                <w:rFonts w:cstheme="minorHAnsi"/>
                <w:bCs/>
                <w:color w:val="000000"/>
                <w:lang w:eastAsia="en-GB"/>
              </w:rPr>
              <w:t>.0 below</w:t>
            </w:r>
          </w:p>
        </w:tc>
      </w:tr>
    </w:tbl>
    <w:p w:rsidR="00FE40D5" w:rsidRPr="00484465" w:rsidRDefault="00FE40D5" w:rsidP="00970E62">
      <w:pPr>
        <w:rPr>
          <w:rFonts w:cstheme="minorHAnsi"/>
          <w:b/>
          <w:bCs/>
          <w:color w:val="000000"/>
          <w:lang w:eastAsia="en-GB"/>
        </w:rPr>
      </w:pPr>
    </w:p>
    <w:p w:rsidR="00F05641" w:rsidRPr="00484465" w:rsidRDefault="00F05641" w:rsidP="00F05641">
      <w:pPr>
        <w:pStyle w:val="ListParagraph"/>
        <w:numPr>
          <w:ilvl w:val="0"/>
          <w:numId w:val="12"/>
        </w:numPr>
        <w:rPr>
          <w:rFonts w:cstheme="minorHAnsi"/>
          <w:b/>
          <w:bCs/>
          <w:color w:val="000000"/>
          <w:lang w:eastAsia="en-GB"/>
        </w:rPr>
      </w:pPr>
      <w:r w:rsidRPr="00484465">
        <w:rPr>
          <w:rFonts w:cstheme="minorHAnsi"/>
          <w:b/>
          <w:bCs/>
          <w:color w:val="000000"/>
          <w:lang w:eastAsia="en-GB"/>
        </w:rPr>
        <w:t>Updated Financial Procedures</w:t>
      </w:r>
    </w:p>
    <w:p w:rsidR="00910DCB" w:rsidRPr="00484465" w:rsidRDefault="00910DCB" w:rsidP="00910DCB">
      <w:pPr>
        <w:pStyle w:val="Default"/>
        <w:numPr>
          <w:ilvl w:val="1"/>
          <w:numId w:val="16"/>
        </w:numPr>
        <w:rPr>
          <w:rFonts w:asciiTheme="minorHAnsi" w:hAnsiTheme="minorHAnsi" w:cstheme="minorHAnsi"/>
          <w:bCs/>
          <w:sz w:val="22"/>
          <w:szCs w:val="22"/>
        </w:rPr>
      </w:pPr>
      <w:r w:rsidRPr="00484465">
        <w:rPr>
          <w:rFonts w:asciiTheme="minorHAnsi" w:hAnsiTheme="minorHAnsi" w:cstheme="minorHAnsi"/>
          <w:bCs/>
          <w:sz w:val="22"/>
          <w:szCs w:val="22"/>
        </w:rPr>
        <w:t xml:space="preserve">For any purchase using a corporate card: </w:t>
      </w:r>
    </w:p>
    <w:p w:rsidR="00910DCB" w:rsidRPr="00484465" w:rsidRDefault="00910DCB" w:rsidP="00910DCB">
      <w:pPr>
        <w:pStyle w:val="Default"/>
        <w:numPr>
          <w:ilvl w:val="0"/>
          <w:numId w:val="8"/>
        </w:numPr>
        <w:rPr>
          <w:rFonts w:asciiTheme="minorHAnsi" w:hAnsiTheme="minorHAnsi" w:cstheme="minorHAnsi"/>
          <w:bCs/>
          <w:sz w:val="22"/>
          <w:szCs w:val="22"/>
        </w:rPr>
      </w:pPr>
      <w:r w:rsidRPr="00484465">
        <w:rPr>
          <w:rFonts w:asciiTheme="minorHAnsi" w:hAnsiTheme="minorHAnsi" w:cstheme="minorHAnsi"/>
          <w:b/>
          <w:bCs/>
          <w:sz w:val="22"/>
          <w:szCs w:val="22"/>
        </w:rPr>
        <w:t xml:space="preserve">Paragraph 6.56/1A: </w:t>
      </w:r>
      <w:r w:rsidRPr="00484465">
        <w:rPr>
          <w:rFonts w:asciiTheme="minorHAnsi" w:hAnsiTheme="minorHAnsi" w:cstheme="minorHAnsi"/>
          <w:bCs/>
          <w:sz w:val="22"/>
          <w:szCs w:val="22"/>
        </w:rPr>
        <w:t>All RBS card purchase requests must include evidence of pre-approval by an SLT member. Before proceeding with the purchase, the request form, SLT approval and risk assessment,</w:t>
      </w:r>
      <w:r w:rsidRPr="00484465">
        <w:rPr>
          <w:rFonts w:asciiTheme="minorHAnsi" w:hAnsiTheme="minorHAnsi" w:cstheme="minorHAnsi"/>
          <w:sz w:val="22"/>
          <w:szCs w:val="22"/>
        </w:rPr>
        <w:t xml:space="preserve"> if relevant, must be sent to </w:t>
      </w:r>
      <w:hyperlink r:id="rId10" w:history="1">
        <w:r w:rsidRPr="00484465">
          <w:rPr>
            <w:rStyle w:val="Hyperlink"/>
            <w:rFonts w:asciiTheme="minorHAnsi" w:hAnsiTheme="minorHAnsi" w:cstheme="minorHAnsi"/>
            <w:sz w:val="22"/>
            <w:szCs w:val="22"/>
          </w:rPr>
          <w:t>foms@manchester.ac.uk</w:t>
        </w:r>
      </w:hyperlink>
      <w:r w:rsidRPr="00484465">
        <w:rPr>
          <w:rFonts w:asciiTheme="minorHAnsi" w:hAnsiTheme="minorHAnsi" w:cstheme="minorHAnsi"/>
          <w:sz w:val="22"/>
          <w:szCs w:val="22"/>
        </w:rPr>
        <w:t xml:space="preserve"> for a formal review by a Finance Operations Manager. </w:t>
      </w:r>
    </w:p>
    <w:p w:rsidR="00910DCB" w:rsidRPr="00484465" w:rsidRDefault="00910DCB" w:rsidP="00910DCB">
      <w:pPr>
        <w:pStyle w:val="Default"/>
        <w:ind w:left="720"/>
        <w:rPr>
          <w:rFonts w:asciiTheme="minorHAnsi" w:hAnsiTheme="minorHAnsi" w:cstheme="minorHAnsi"/>
          <w:bCs/>
          <w:sz w:val="22"/>
          <w:szCs w:val="22"/>
        </w:rPr>
      </w:pPr>
    </w:p>
    <w:p w:rsidR="00F56363" w:rsidRPr="00484465" w:rsidRDefault="00910DCB" w:rsidP="00F05641">
      <w:pPr>
        <w:ind w:left="360" w:hanging="360"/>
        <w:rPr>
          <w:rFonts w:cstheme="minorHAnsi"/>
          <w:bCs/>
          <w:color w:val="000000"/>
          <w:lang w:eastAsia="en-GB"/>
        </w:rPr>
      </w:pPr>
      <w:r w:rsidRPr="00484465">
        <w:rPr>
          <w:rFonts w:cstheme="minorHAnsi"/>
          <w:bCs/>
          <w:color w:val="000000"/>
          <w:lang w:eastAsia="en-GB"/>
        </w:rPr>
        <w:t>1.2</w:t>
      </w:r>
      <w:r w:rsidRPr="00484465">
        <w:rPr>
          <w:rFonts w:cstheme="minorHAnsi"/>
          <w:bCs/>
          <w:color w:val="000000"/>
          <w:lang w:eastAsia="en-GB"/>
        </w:rPr>
        <w:tab/>
      </w:r>
      <w:r w:rsidR="00F56363" w:rsidRPr="00484465">
        <w:rPr>
          <w:rFonts w:cstheme="minorHAnsi"/>
          <w:bCs/>
          <w:color w:val="000000"/>
          <w:lang w:eastAsia="en-GB"/>
        </w:rPr>
        <w:t>The following changes to the University’s Financial Processes are still operating</w:t>
      </w:r>
      <w:r w:rsidR="005E50DE" w:rsidRPr="00484465">
        <w:rPr>
          <w:rFonts w:cstheme="minorHAnsi"/>
          <w:bCs/>
          <w:color w:val="000000"/>
          <w:lang w:eastAsia="en-GB"/>
        </w:rPr>
        <w:t xml:space="preserve"> for </w:t>
      </w:r>
      <w:r w:rsidR="005E50DE" w:rsidRPr="00484465">
        <w:rPr>
          <w:rFonts w:cstheme="minorHAnsi"/>
          <w:bCs/>
          <w:color w:val="000000"/>
          <w:u w:val="single"/>
          <w:lang w:eastAsia="en-GB"/>
        </w:rPr>
        <w:t>any staff working off-campus</w:t>
      </w:r>
      <w:r w:rsidR="00F56363" w:rsidRPr="00484465">
        <w:rPr>
          <w:rFonts w:cstheme="minorHAnsi"/>
          <w:bCs/>
          <w:color w:val="000000"/>
          <w:lang w:eastAsia="en-GB"/>
        </w:rPr>
        <w:t>:</w:t>
      </w:r>
    </w:p>
    <w:p w:rsidR="005E50DE" w:rsidRPr="00484465" w:rsidRDefault="00970E62" w:rsidP="00970E62">
      <w:pPr>
        <w:pStyle w:val="Default"/>
        <w:numPr>
          <w:ilvl w:val="0"/>
          <w:numId w:val="8"/>
        </w:numPr>
        <w:rPr>
          <w:rFonts w:asciiTheme="minorHAnsi" w:hAnsiTheme="minorHAnsi" w:cstheme="minorHAnsi"/>
          <w:sz w:val="22"/>
          <w:szCs w:val="22"/>
        </w:rPr>
      </w:pPr>
      <w:r w:rsidRPr="00484465">
        <w:rPr>
          <w:rFonts w:asciiTheme="minorHAnsi" w:hAnsiTheme="minorHAnsi" w:cstheme="minorHAnsi"/>
          <w:b/>
          <w:bCs/>
          <w:sz w:val="22"/>
          <w:szCs w:val="22"/>
        </w:rPr>
        <w:t xml:space="preserve">Paragraph 6.25: Purchase Order Approvals: </w:t>
      </w:r>
      <w:r w:rsidR="005E50DE" w:rsidRPr="00484465">
        <w:rPr>
          <w:rFonts w:asciiTheme="minorHAnsi" w:hAnsiTheme="minorHAnsi" w:cstheme="minorHAnsi"/>
          <w:bCs/>
          <w:sz w:val="22"/>
          <w:szCs w:val="22"/>
        </w:rPr>
        <w:t xml:space="preserve"> An additional first step requires approval by a member of </w:t>
      </w:r>
      <w:r w:rsidR="005E50DE" w:rsidRPr="00484465">
        <w:rPr>
          <w:rFonts w:asciiTheme="minorHAnsi" w:hAnsiTheme="minorHAnsi" w:cstheme="minorHAnsi"/>
          <w:sz w:val="22"/>
          <w:szCs w:val="22"/>
        </w:rPr>
        <w:t xml:space="preserve">Senior Leadership Team (SLT), or a delegated nominee, before a purchase requisition in raised. </w:t>
      </w:r>
    </w:p>
    <w:p w:rsidR="00970E62" w:rsidRPr="00484465" w:rsidRDefault="00970E62" w:rsidP="00970E62">
      <w:pPr>
        <w:pStyle w:val="Default"/>
        <w:numPr>
          <w:ilvl w:val="0"/>
          <w:numId w:val="8"/>
        </w:numPr>
        <w:rPr>
          <w:rFonts w:asciiTheme="minorHAnsi" w:hAnsiTheme="minorHAnsi" w:cstheme="minorHAnsi"/>
          <w:sz w:val="22"/>
          <w:szCs w:val="22"/>
        </w:rPr>
      </w:pPr>
      <w:r w:rsidRPr="00484465">
        <w:rPr>
          <w:rFonts w:asciiTheme="minorHAnsi" w:hAnsiTheme="minorHAnsi" w:cstheme="minorHAnsi"/>
          <w:b/>
          <w:bCs/>
          <w:sz w:val="22"/>
          <w:szCs w:val="22"/>
        </w:rPr>
        <w:t xml:space="preserve">Paragraph 6.27: Requisitions: </w:t>
      </w:r>
      <w:r w:rsidR="005E50DE" w:rsidRPr="00484465">
        <w:rPr>
          <w:rFonts w:asciiTheme="minorHAnsi" w:hAnsiTheme="minorHAnsi" w:cstheme="minorHAnsi"/>
          <w:b/>
          <w:bCs/>
          <w:sz w:val="22"/>
          <w:szCs w:val="22"/>
        </w:rPr>
        <w:t xml:space="preserve"> </w:t>
      </w:r>
      <w:r w:rsidR="005E50DE" w:rsidRPr="00484465">
        <w:rPr>
          <w:rFonts w:asciiTheme="minorHAnsi" w:hAnsiTheme="minorHAnsi" w:cstheme="minorHAnsi"/>
          <w:bCs/>
          <w:sz w:val="22"/>
          <w:szCs w:val="22"/>
        </w:rPr>
        <w:t>Evidence of this pre-approval must be attached to all</w:t>
      </w:r>
      <w:r w:rsidRPr="00484465">
        <w:rPr>
          <w:rFonts w:asciiTheme="minorHAnsi" w:hAnsiTheme="minorHAnsi" w:cstheme="minorHAnsi"/>
          <w:sz w:val="22"/>
          <w:szCs w:val="22"/>
        </w:rPr>
        <w:t xml:space="preserve"> Oracle requisitions</w:t>
      </w:r>
      <w:r w:rsidR="005E50DE" w:rsidRPr="00484465">
        <w:rPr>
          <w:rFonts w:asciiTheme="minorHAnsi" w:hAnsiTheme="minorHAnsi" w:cstheme="minorHAnsi"/>
          <w:sz w:val="22"/>
          <w:szCs w:val="22"/>
        </w:rPr>
        <w:t xml:space="preserve">. </w:t>
      </w:r>
      <w:r w:rsidRPr="00484465">
        <w:rPr>
          <w:rFonts w:asciiTheme="minorHAnsi" w:hAnsiTheme="minorHAnsi" w:cstheme="minorHAnsi"/>
          <w:sz w:val="22"/>
          <w:szCs w:val="22"/>
        </w:rPr>
        <w:t xml:space="preserve"> </w:t>
      </w:r>
    </w:p>
    <w:p w:rsidR="00972CAB" w:rsidRPr="00484465" w:rsidRDefault="00972CAB" w:rsidP="00972CAB">
      <w:pPr>
        <w:pStyle w:val="Default"/>
        <w:ind w:left="360"/>
        <w:rPr>
          <w:rFonts w:asciiTheme="minorHAnsi" w:hAnsiTheme="minorHAnsi" w:cstheme="minorHAnsi"/>
          <w:b/>
          <w:bCs/>
          <w:sz w:val="22"/>
          <w:szCs w:val="22"/>
        </w:rPr>
      </w:pPr>
    </w:p>
    <w:p w:rsidR="005E50DE" w:rsidRPr="00484465" w:rsidRDefault="00802D7D" w:rsidP="00972CAB">
      <w:pPr>
        <w:ind w:firstLine="360"/>
        <w:rPr>
          <w:rFonts w:cstheme="minorHAnsi"/>
          <w:color w:val="1F497D"/>
        </w:rPr>
      </w:pPr>
      <w:r w:rsidRPr="00484465">
        <w:rPr>
          <w:rFonts w:cstheme="minorHAnsi"/>
          <w:bCs/>
          <w:color w:val="000000"/>
          <w:lang w:eastAsia="en-GB"/>
        </w:rPr>
        <w:t xml:space="preserve">To find </w:t>
      </w:r>
      <w:r w:rsidR="00972CAB" w:rsidRPr="00484465">
        <w:rPr>
          <w:rFonts w:cstheme="minorHAnsi"/>
          <w:bCs/>
          <w:color w:val="000000"/>
          <w:lang w:eastAsia="en-GB"/>
        </w:rPr>
        <w:t xml:space="preserve">your </w:t>
      </w:r>
      <w:hyperlink r:id="rId11" w:history="1">
        <w:r w:rsidR="00972CAB" w:rsidRPr="00484465">
          <w:rPr>
            <w:rStyle w:val="Hyperlink"/>
            <w:rFonts w:cstheme="minorHAnsi"/>
          </w:rPr>
          <w:t>SLT</w:t>
        </w:r>
      </w:hyperlink>
      <w:r w:rsidR="00972CAB" w:rsidRPr="00484465">
        <w:rPr>
          <w:rFonts w:cstheme="minorHAnsi"/>
          <w:color w:val="1F497D"/>
        </w:rPr>
        <w:t xml:space="preserve"> </w:t>
      </w:r>
      <w:r w:rsidR="00972CAB" w:rsidRPr="00484465">
        <w:rPr>
          <w:rFonts w:cstheme="minorHAnsi"/>
        </w:rPr>
        <w:t>approver</w:t>
      </w:r>
    </w:p>
    <w:p w:rsidR="005E50DE" w:rsidRPr="00484465" w:rsidRDefault="00F05641" w:rsidP="00F05641">
      <w:pPr>
        <w:pStyle w:val="Default"/>
        <w:ind w:left="360" w:hanging="360"/>
        <w:rPr>
          <w:rFonts w:asciiTheme="minorHAnsi" w:hAnsiTheme="minorHAnsi" w:cstheme="minorHAnsi"/>
          <w:sz w:val="22"/>
          <w:szCs w:val="22"/>
        </w:rPr>
      </w:pPr>
      <w:r w:rsidRPr="00484465">
        <w:rPr>
          <w:rFonts w:asciiTheme="minorHAnsi" w:hAnsiTheme="minorHAnsi" w:cstheme="minorHAnsi"/>
          <w:bCs/>
          <w:sz w:val="22"/>
          <w:szCs w:val="22"/>
        </w:rPr>
        <w:t>1</w:t>
      </w:r>
      <w:r w:rsidR="00910DCB" w:rsidRPr="00484465">
        <w:rPr>
          <w:rFonts w:asciiTheme="minorHAnsi" w:hAnsiTheme="minorHAnsi" w:cstheme="minorHAnsi"/>
          <w:bCs/>
          <w:sz w:val="22"/>
          <w:szCs w:val="22"/>
        </w:rPr>
        <w:t>.3</w:t>
      </w:r>
      <w:r w:rsidRPr="00484465">
        <w:rPr>
          <w:rFonts w:asciiTheme="minorHAnsi" w:hAnsiTheme="minorHAnsi" w:cstheme="minorHAnsi"/>
          <w:bCs/>
          <w:sz w:val="22"/>
          <w:szCs w:val="22"/>
        </w:rPr>
        <w:tab/>
      </w:r>
      <w:r w:rsidR="005E50DE" w:rsidRPr="00484465">
        <w:rPr>
          <w:rFonts w:asciiTheme="minorHAnsi" w:hAnsiTheme="minorHAnsi" w:cstheme="minorHAnsi"/>
          <w:bCs/>
          <w:sz w:val="22"/>
          <w:szCs w:val="22"/>
        </w:rPr>
        <w:t xml:space="preserve">If you are </w:t>
      </w:r>
      <w:r w:rsidR="005E50DE" w:rsidRPr="00484465">
        <w:rPr>
          <w:rFonts w:asciiTheme="minorHAnsi" w:hAnsiTheme="minorHAnsi" w:cstheme="minorHAnsi"/>
          <w:bCs/>
          <w:sz w:val="22"/>
          <w:szCs w:val="22"/>
          <w:u w:val="single"/>
        </w:rPr>
        <w:t>working on-campus</w:t>
      </w:r>
      <w:r w:rsidR="005E50DE" w:rsidRPr="00484465">
        <w:rPr>
          <w:rFonts w:asciiTheme="minorHAnsi" w:hAnsiTheme="minorHAnsi" w:cstheme="minorHAnsi"/>
          <w:bCs/>
          <w:sz w:val="22"/>
          <w:szCs w:val="22"/>
        </w:rPr>
        <w:t xml:space="preserve"> your name should b</w:t>
      </w:r>
      <w:r w:rsidR="004D6FC3" w:rsidRPr="00484465">
        <w:rPr>
          <w:rFonts w:asciiTheme="minorHAnsi" w:hAnsiTheme="minorHAnsi" w:cstheme="minorHAnsi"/>
          <w:bCs/>
          <w:sz w:val="22"/>
          <w:szCs w:val="22"/>
        </w:rPr>
        <w:t>e included on a Faculty Return</w:t>
      </w:r>
      <w:r w:rsidR="005E50DE" w:rsidRPr="00484465">
        <w:rPr>
          <w:rFonts w:asciiTheme="minorHAnsi" w:hAnsiTheme="minorHAnsi" w:cstheme="minorHAnsi"/>
          <w:bCs/>
          <w:sz w:val="22"/>
          <w:szCs w:val="22"/>
        </w:rPr>
        <w:t xml:space="preserve"> to Campus Register</w:t>
      </w:r>
      <w:r w:rsidR="005524FC" w:rsidRPr="00484465">
        <w:rPr>
          <w:rFonts w:asciiTheme="minorHAnsi" w:hAnsiTheme="minorHAnsi" w:cstheme="minorHAnsi"/>
          <w:bCs/>
          <w:sz w:val="22"/>
          <w:szCs w:val="22"/>
        </w:rPr>
        <w:t xml:space="preserve"> (see below)</w:t>
      </w:r>
      <w:r w:rsidR="005E50DE" w:rsidRPr="00484465">
        <w:rPr>
          <w:rFonts w:asciiTheme="minorHAnsi" w:hAnsiTheme="minorHAnsi" w:cstheme="minorHAnsi"/>
          <w:bCs/>
          <w:sz w:val="22"/>
          <w:szCs w:val="22"/>
        </w:rPr>
        <w:t>. Where you are included on this register SLT approval to spend is deemed to have been given and purchases can be undertaken largely as they were pre-</w:t>
      </w:r>
      <w:r w:rsidR="005E50DE" w:rsidRPr="00484465">
        <w:rPr>
          <w:rFonts w:asciiTheme="minorHAnsi" w:hAnsiTheme="minorHAnsi" w:cstheme="minorHAnsi"/>
          <w:sz w:val="22"/>
          <w:szCs w:val="22"/>
        </w:rPr>
        <w:t xml:space="preserve">pandemic. </w:t>
      </w:r>
    </w:p>
    <w:p w:rsidR="007319F9" w:rsidRPr="00484465" w:rsidRDefault="007319F9" w:rsidP="007A0B5C">
      <w:pPr>
        <w:rPr>
          <w:rFonts w:cstheme="minorHAnsi"/>
          <w:b/>
        </w:rPr>
      </w:pPr>
    </w:p>
    <w:p w:rsidR="007A0B5C" w:rsidRPr="00484465" w:rsidRDefault="004D6FC3" w:rsidP="00F05641">
      <w:pPr>
        <w:pStyle w:val="ListParagraph"/>
        <w:numPr>
          <w:ilvl w:val="0"/>
          <w:numId w:val="12"/>
        </w:numPr>
        <w:rPr>
          <w:rFonts w:cstheme="minorHAnsi"/>
          <w:b/>
        </w:rPr>
      </w:pPr>
      <w:r w:rsidRPr="00484465">
        <w:rPr>
          <w:rFonts w:cstheme="minorHAnsi"/>
          <w:b/>
        </w:rPr>
        <w:t>Return</w:t>
      </w:r>
      <w:r w:rsidR="007A0B5C" w:rsidRPr="00484465">
        <w:rPr>
          <w:rFonts w:cstheme="minorHAnsi"/>
          <w:b/>
        </w:rPr>
        <w:t xml:space="preserve"> to Campus Register</w:t>
      </w:r>
    </w:p>
    <w:p w:rsidR="007A0B5C" w:rsidRPr="00484465" w:rsidRDefault="007A0B5C" w:rsidP="007A0B5C">
      <w:pPr>
        <w:rPr>
          <w:rFonts w:cstheme="minorHAnsi"/>
        </w:rPr>
      </w:pPr>
      <w:r w:rsidRPr="00484465">
        <w:rPr>
          <w:rFonts w:cstheme="minorHAnsi"/>
        </w:rPr>
        <w:t>Local registers are maintained by each faculty; to be added or discuss anything to do with your local register please contact one of the following:</w:t>
      </w:r>
    </w:p>
    <w:p w:rsidR="007A0B5C" w:rsidRPr="00484465" w:rsidRDefault="007A0B5C" w:rsidP="007A0B5C">
      <w:pPr>
        <w:pStyle w:val="ListParagraph"/>
        <w:numPr>
          <w:ilvl w:val="0"/>
          <w:numId w:val="9"/>
        </w:numPr>
        <w:rPr>
          <w:rFonts w:cstheme="minorHAnsi"/>
          <w:b/>
        </w:rPr>
      </w:pPr>
      <w:r w:rsidRPr="00484465">
        <w:rPr>
          <w:rFonts w:cstheme="minorHAnsi"/>
          <w:b/>
        </w:rPr>
        <w:t xml:space="preserve">FSE: </w:t>
      </w:r>
      <w:r w:rsidRPr="00484465">
        <w:rPr>
          <w:rFonts w:cstheme="minorHAnsi"/>
        </w:rPr>
        <w:t xml:space="preserve">Sarah Mullholland, Head of School Operations </w:t>
      </w:r>
      <w:hyperlink r:id="rId12" w:history="1">
        <w:r w:rsidRPr="00484465">
          <w:rPr>
            <w:rStyle w:val="Hyperlink"/>
            <w:rFonts w:cstheme="minorHAnsi"/>
          </w:rPr>
          <w:t>sarah.mulholland@manchester.ac.uk</w:t>
        </w:r>
      </w:hyperlink>
    </w:p>
    <w:p w:rsidR="007A0B5C" w:rsidRPr="00484465" w:rsidRDefault="007A0B5C" w:rsidP="007A0B5C">
      <w:pPr>
        <w:pStyle w:val="ListParagraph"/>
        <w:numPr>
          <w:ilvl w:val="0"/>
          <w:numId w:val="9"/>
        </w:numPr>
        <w:rPr>
          <w:rFonts w:cstheme="minorHAnsi"/>
        </w:rPr>
      </w:pPr>
      <w:r w:rsidRPr="00484465">
        <w:rPr>
          <w:rFonts w:cstheme="minorHAnsi"/>
          <w:b/>
        </w:rPr>
        <w:t xml:space="preserve">FBMH: </w:t>
      </w:r>
      <w:r w:rsidRPr="00484465">
        <w:rPr>
          <w:rFonts w:cstheme="minorHAnsi"/>
        </w:rPr>
        <w:t xml:space="preserve">Kerrie Webb, Research Project Officer </w:t>
      </w:r>
      <w:hyperlink r:id="rId13" w:history="1">
        <w:r w:rsidRPr="00484465">
          <w:rPr>
            <w:rStyle w:val="Hyperlink"/>
            <w:rFonts w:cstheme="minorHAnsi"/>
          </w:rPr>
          <w:t>kerrie.webb@manchester.ac.uk</w:t>
        </w:r>
      </w:hyperlink>
    </w:p>
    <w:p w:rsidR="007A0B5C" w:rsidRPr="00484465" w:rsidRDefault="007A0B5C" w:rsidP="007A0B5C">
      <w:pPr>
        <w:pStyle w:val="ListParagraph"/>
        <w:numPr>
          <w:ilvl w:val="0"/>
          <w:numId w:val="9"/>
        </w:numPr>
        <w:rPr>
          <w:rFonts w:cstheme="minorHAnsi"/>
        </w:rPr>
      </w:pPr>
      <w:r w:rsidRPr="00484465">
        <w:rPr>
          <w:rFonts w:cstheme="minorHAnsi"/>
          <w:b/>
        </w:rPr>
        <w:t xml:space="preserve">FHUM: </w:t>
      </w:r>
      <w:r w:rsidRPr="00484465">
        <w:rPr>
          <w:rFonts w:cstheme="minorHAnsi"/>
        </w:rPr>
        <w:t xml:space="preserve">Philippa Woods, Head of Faculty Finance  </w:t>
      </w:r>
      <w:hyperlink r:id="rId14" w:history="1">
        <w:r w:rsidRPr="00484465">
          <w:rPr>
            <w:rStyle w:val="Hyperlink"/>
            <w:rFonts w:cstheme="minorHAnsi"/>
          </w:rPr>
          <w:t>philippa.woods@manchester.ac.uk</w:t>
        </w:r>
      </w:hyperlink>
    </w:p>
    <w:p w:rsidR="00970E62" w:rsidRPr="00484465" w:rsidRDefault="007A0B5C" w:rsidP="00970E62">
      <w:pPr>
        <w:pStyle w:val="ListParagraph"/>
        <w:numPr>
          <w:ilvl w:val="0"/>
          <w:numId w:val="9"/>
        </w:numPr>
        <w:rPr>
          <w:rFonts w:cstheme="minorHAnsi"/>
          <w:b/>
        </w:rPr>
      </w:pPr>
      <w:r w:rsidRPr="00484465">
        <w:rPr>
          <w:rFonts w:cstheme="minorHAnsi"/>
          <w:b/>
        </w:rPr>
        <w:t xml:space="preserve">PS: </w:t>
      </w:r>
      <w:r w:rsidRPr="00484465">
        <w:rPr>
          <w:rFonts w:cstheme="minorHAnsi"/>
        </w:rPr>
        <w:t>Contact your Director</w:t>
      </w:r>
      <w:r w:rsidRPr="00484465">
        <w:rPr>
          <w:rFonts w:cstheme="minorHAnsi"/>
          <w:b/>
        </w:rPr>
        <w:t xml:space="preserve"> </w:t>
      </w:r>
    </w:p>
    <w:p w:rsidR="007319F9" w:rsidRPr="00484465" w:rsidRDefault="007319F9" w:rsidP="007319F9">
      <w:pPr>
        <w:pStyle w:val="ListParagraph"/>
        <w:ind w:left="360"/>
        <w:rPr>
          <w:rFonts w:cstheme="minorHAnsi"/>
          <w:b/>
        </w:rPr>
      </w:pPr>
    </w:p>
    <w:p w:rsidR="007319F9" w:rsidRPr="00484465" w:rsidRDefault="007319F9" w:rsidP="00F05641">
      <w:pPr>
        <w:pStyle w:val="ListParagraph"/>
        <w:numPr>
          <w:ilvl w:val="0"/>
          <w:numId w:val="12"/>
        </w:numPr>
        <w:rPr>
          <w:rFonts w:cstheme="minorHAnsi"/>
          <w:b/>
        </w:rPr>
      </w:pPr>
      <w:r w:rsidRPr="00484465">
        <w:rPr>
          <w:rFonts w:cstheme="minorHAnsi"/>
          <w:b/>
        </w:rPr>
        <w:t xml:space="preserve">New </w:t>
      </w:r>
      <w:proofErr w:type="spellStart"/>
      <w:r w:rsidRPr="00484465">
        <w:rPr>
          <w:rFonts w:cstheme="minorHAnsi"/>
          <w:b/>
        </w:rPr>
        <w:t>Requistioners</w:t>
      </w:r>
      <w:proofErr w:type="spellEnd"/>
    </w:p>
    <w:p w:rsidR="0002372C" w:rsidRPr="00484465" w:rsidRDefault="0002372C" w:rsidP="007319F9">
      <w:pPr>
        <w:shd w:val="clear" w:color="auto" w:fill="FFFFFF"/>
        <w:spacing w:after="0" w:line="240" w:lineRule="auto"/>
        <w:textAlignment w:val="baseline"/>
        <w:rPr>
          <w:rFonts w:eastAsia="Times New Roman" w:cstheme="minorHAnsi"/>
          <w:lang w:eastAsia="en-GB"/>
        </w:rPr>
      </w:pPr>
      <w:r w:rsidRPr="00484465">
        <w:rPr>
          <w:rFonts w:eastAsia="Times New Roman" w:cstheme="minorHAnsi"/>
          <w:lang w:eastAsia="en-GB"/>
        </w:rPr>
        <w:t>3.1 If you do not already have access to the Oracle Financial system you will need to:</w:t>
      </w:r>
    </w:p>
    <w:p w:rsidR="0002372C" w:rsidRPr="00484465" w:rsidRDefault="007319F9" w:rsidP="0002372C">
      <w:pPr>
        <w:pStyle w:val="ListParagraph"/>
        <w:numPr>
          <w:ilvl w:val="0"/>
          <w:numId w:val="13"/>
        </w:numPr>
        <w:shd w:val="clear" w:color="auto" w:fill="FFFFFF"/>
        <w:spacing w:after="0" w:line="240" w:lineRule="auto"/>
        <w:textAlignment w:val="baseline"/>
        <w:rPr>
          <w:rFonts w:eastAsia="Times New Roman" w:cstheme="minorHAnsi"/>
          <w:lang w:eastAsia="en-GB"/>
        </w:rPr>
      </w:pPr>
      <w:r w:rsidRPr="00484465">
        <w:rPr>
          <w:rFonts w:eastAsia="Times New Roman" w:cstheme="minorHAnsi"/>
          <w:lang w:eastAsia="en-GB"/>
        </w:rPr>
        <w:t>Fill out a</w:t>
      </w:r>
      <w:r w:rsidRPr="00484465">
        <w:rPr>
          <w:rFonts w:eastAsia="Times New Roman" w:cstheme="minorHAnsi"/>
          <w:color w:val="00B0F0"/>
          <w:lang w:eastAsia="en-GB"/>
        </w:rPr>
        <w:t> </w:t>
      </w:r>
      <w:hyperlink r:id="rId15" w:history="1">
        <w:r w:rsidRPr="00484465">
          <w:rPr>
            <w:rStyle w:val="Hyperlink"/>
            <w:rFonts w:cstheme="minorHAnsi"/>
            <w:color w:val="00B0F0"/>
          </w:rPr>
          <w:t>Requisition Request Form</w:t>
        </w:r>
      </w:hyperlink>
      <w:r w:rsidRPr="00484465">
        <w:rPr>
          <w:rFonts w:eastAsia="Times New Roman" w:cstheme="minorHAnsi"/>
          <w:lang w:eastAsia="en-GB"/>
        </w:rPr>
        <w:t xml:space="preserve"> and </w:t>
      </w:r>
    </w:p>
    <w:p w:rsidR="0002372C" w:rsidRPr="00484465" w:rsidRDefault="0002372C" w:rsidP="0002372C">
      <w:pPr>
        <w:pStyle w:val="ListParagraph"/>
        <w:numPr>
          <w:ilvl w:val="0"/>
          <w:numId w:val="13"/>
        </w:numPr>
        <w:shd w:val="clear" w:color="auto" w:fill="FFFFFF"/>
        <w:spacing w:after="0" w:line="240" w:lineRule="auto"/>
        <w:textAlignment w:val="baseline"/>
        <w:rPr>
          <w:rFonts w:eastAsia="Times New Roman" w:cstheme="minorHAnsi"/>
          <w:lang w:eastAsia="en-GB"/>
        </w:rPr>
      </w:pPr>
      <w:r w:rsidRPr="00484465">
        <w:rPr>
          <w:rFonts w:eastAsia="Times New Roman" w:cstheme="minorHAnsi"/>
          <w:lang w:eastAsia="en-GB"/>
        </w:rPr>
        <w:t>E</w:t>
      </w:r>
      <w:r w:rsidR="007319F9" w:rsidRPr="00484465">
        <w:rPr>
          <w:rFonts w:eastAsia="Times New Roman" w:cstheme="minorHAnsi"/>
          <w:lang w:eastAsia="en-GB"/>
        </w:rPr>
        <w:t>mail it to </w:t>
      </w:r>
      <w:hyperlink r:id="rId16" w:history="1">
        <w:r w:rsidR="007319F9" w:rsidRPr="00484465">
          <w:rPr>
            <w:rStyle w:val="Hyperlink"/>
            <w:rFonts w:cstheme="minorHAnsi"/>
          </w:rPr>
          <w:t>requisition_request@manchester.ac.uk</w:t>
        </w:r>
      </w:hyperlink>
      <w:r w:rsidR="007319F9" w:rsidRPr="00484465">
        <w:rPr>
          <w:rFonts w:eastAsia="Times New Roman" w:cstheme="minorHAnsi"/>
          <w:lang w:eastAsia="en-GB"/>
        </w:rPr>
        <w:t xml:space="preserve">. </w:t>
      </w:r>
    </w:p>
    <w:p w:rsidR="00C720C1" w:rsidRPr="00484465" w:rsidRDefault="007319F9" w:rsidP="00C720C1">
      <w:pPr>
        <w:pStyle w:val="ListParagraph"/>
        <w:numPr>
          <w:ilvl w:val="0"/>
          <w:numId w:val="13"/>
        </w:numPr>
        <w:shd w:val="clear" w:color="auto" w:fill="FFFFFF"/>
        <w:spacing w:after="0" w:line="240" w:lineRule="auto"/>
        <w:textAlignment w:val="baseline"/>
        <w:rPr>
          <w:rFonts w:cstheme="minorHAnsi"/>
          <w:b/>
        </w:rPr>
      </w:pPr>
      <w:r w:rsidRPr="00484465">
        <w:rPr>
          <w:rFonts w:eastAsia="Times New Roman" w:cstheme="minorHAnsi"/>
          <w:lang w:eastAsia="en-GB"/>
        </w:rPr>
        <w:t>The Procurement Hub will process the forms a</w:t>
      </w:r>
      <w:r w:rsidR="0002372C" w:rsidRPr="00484465">
        <w:rPr>
          <w:rFonts w:eastAsia="Times New Roman" w:cstheme="minorHAnsi"/>
          <w:lang w:eastAsia="en-GB"/>
        </w:rPr>
        <w:t>nd raise an Oracle requisition which will be approved through the system in the normal manner.</w:t>
      </w:r>
      <w:r w:rsidRPr="00484465">
        <w:rPr>
          <w:rFonts w:eastAsia="Times New Roman" w:cstheme="minorHAnsi"/>
          <w:lang w:eastAsia="en-GB"/>
        </w:rPr>
        <w:t xml:space="preserve"> </w:t>
      </w:r>
    </w:p>
    <w:p w:rsidR="00C720C1" w:rsidRPr="00484465" w:rsidRDefault="00C720C1" w:rsidP="00C720C1">
      <w:pPr>
        <w:shd w:val="clear" w:color="auto" w:fill="FFFFFF"/>
        <w:ind w:left="360"/>
        <w:textAlignment w:val="baseline"/>
        <w:outlineLvl w:val="2"/>
        <w:rPr>
          <w:rFonts w:eastAsia="Times New Roman" w:cstheme="minorHAnsi"/>
          <w:lang w:eastAsia="en-GB"/>
        </w:rPr>
      </w:pPr>
      <w:r w:rsidRPr="00484465">
        <w:rPr>
          <w:rFonts w:eastAsia="Times New Roman" w:cstheme="minorHAnsi"/>
          <w:lang w:eastAsia="en-GB"/>
        </w:rPr>
        <w:t>If you are requesting hazardous goods, you must contact your Health and Safety Advisor before placing the order. You will need to ensure any such goods can be transported and delivered to end users safely. </w:t>
      </w:r>
    </w:p>
    <w:p w:rsidR="00BA0BD7" w:rsidRPr="00484465" w:rsidRDefault="00C720C1" w:rsidP="00BA0BD7">
      <w:pPr>
        <w:shd w:val="clear" w:color="auto" w:fill="FFFFFF"/>
        <w:ind w:firstLine="300"/>
        <w:textAlignment w:val="baseline"/>
        <w:rPr>
          <w:rFonts w:eastAsia="Times New Roman" w:cstheme="minorHAnsi"/>
          <w:lang w:eastAsia="en-GB"/>
        </w:rPr>
      </w:pPr>
      <w:r w:rsidRPr="00484465">
        <w:rPr>
          <w:rFonts w:eastAsia="Times New Roman" w:cstheme="minorHAnsi"/>
          <w:lang w:eastAsia="en-GB"/>
        </w:rPr>
        <w:t>You must choose one of:</w:t>
      </w:r>
    </w:p>
    <w:p w:rsidR="00BA0BD7" w:rsidRPr="00484465" w:rsidRDefault="00C720C1" w:rsidP="00BA0BD7">
      <w:pPr>
        <w:pStyle w:val="ListParagraph"/>
        <w:numPr>
          <w:ilvl w:val="0"/>
          <w:numId w:val="20"/>
        </w:numPr>
        <w:shd w:val="clear" w:color="auto" w:fill="FFFFFF"/>
        <w:textAlignment w:val="baseline"/>
        <w:rPr>
          <w:rFonts w:eastAsia="Times New Roman" w:cstheme="minorHAnsi"/>
          <w:lang w:eastAsia="en-GB"/>
        </w:rPr>
      </w:pPr>
      <w:r w:rsidRPr="00484465">
        <w:rPr>
          <w:rFonts w:eastAsia="Times New Roman" w:cstheme="minorHAnsi"/>
          <w:lang w:eastAsia="en-GB"/>
        </w:rPr>
        <w:t>Quick Select - Location: Stopford Building - Goods Inward</w:t>
      </w:r>
    </w:p>
    <w:p w:rsidR="00BA0BD7" w:rsidRPr="00484465" w:rsidRDefault="00C720C1" w:rsidP="00BA0BD7">
      <w:pPr>
        <w:pStyle w:val="ListParagraph"/>
        <w:numPr>
          <w:ilvl w:val="0"/>
          <w:numId w:val="20"/>
        </w:numPr>
        <w:shd w:val="clear" w:color="auto" w:fill="FFFFFF"/>
        <w:textAlignment w:val="baseline"/>
        <w:rPr>
          <w:rFonts w:eastAsia="Times New Roman" w:cstheme="minorHAnsi"/>
          <w:lang w:eastAsia="en-GB"/>
        </w:rPr>
      </w:pPr>
      <w:r w:rsidRPr="00484465">
        <w:rPr>
          <w:rFonts w:eastAsia="Times New Roman" w:cstheme="minorHAnsi"/>
          <w:lang w:eastAsia="en-GB"/>
        </w:rPr>
        <w:t>Quick Sel</w:t>
      </w:r>
      <w:r w:rsidR="00BA0BD7" w:rsidRPr="00484465">
        <w:rPr>
          <w:rFonts w:eastAsia="Times New Roman" w:cstheme="minorHAnsi"/>
          <w:lang w:eastAsia="en-GB"/>
        </w:rPr>
        <w:t>ect - Location: Chemistry Store</w:t>
      </w:r>
    </w:p>
    <w:p w:rsidR="00C720C1" w:rsidRPr="00484465" w:rsidRDefault="00C720C1" w:rsidP="00BA0BD7">
      <w:pPr>
        <w:pStyle w:val="ListParagraph"/>
        <w:numPr>
          <w:ilvl w:val="0"/>
          <w:numId w:val="20"/>
        </w:numPr>
        <w:shd w:val="clear" w:color="auto" w:fill="FFFFFF"/>
        <w:textAlignment w:val="baseline"/>
        <w:rPr>
          <w:rFonts w:eastAsia="Times New Roman" w:cstheme="minorHAnsi"/>
          <w:lang w:eastAsia="en-GB"/>
        </w:rPr>
      </w:pPr>
      <w:r w:rsidRPr="00484465">
        <w:rPr>
          <w:rFonts w:eastAsia="Times New Roman" w:cstheme="minorHAnsi"/>
          <w:lang w:eastAsia="en-GB"/>
        </w:rPr>
        <w:t>Quick Select - Location: MIB Stores</w:t>
      </w:r>
    </w:p>
    <w:p w:rsidR="00C720C1" w:rsidRPr="00484465" w:rsidRDefault="00C720C1" w:rsidP="00BA0BD7">
      <w:pPr>
        <w:shd w:val="clear" w:color="auto" w:fill="FFFFFF"/>
        <w:ind w:left="300"/>
        <w:textAlignment w:val="baseline"/>
        <w:rPr>
          <w:rFonts w:eastAsia="Times New Roman" w:cstheme="minorHAnsi"/>
        </w:rPr>
      </w:pPr>
      <w:r w:rsidRPr="00484465">
        <w:rPr>
          <w:rFonts w:eastAsia="Times New Roman" w:cstheme="minorHAnsi"/>
          <w:lang w:eastAsia="en-GB"/>
        </w:rPr>
        <w:t>You must also add your contact details in "Notes to Receiver" so the goods can be delivered on to you. For support please contact the</w:t>
      </w:r>
      <w:r w:rsidRPr="00484465">
        <w:rPr>
          <w:rFonts w:eastAsia="Times New Roman" w:cstheme="minorHAnsi"/>
        </w:rPr>
        <w:t> </w:t>
      </w:r>
      <w:hyperlink r:id="rId17" w:history="1">
        <w:r w:rsidRPr="00484465">
          <w:rPr>
            <w:rFonts w:eastAsia="Times New Roman" w:cstheme="minorHAnsi"/>
            <w:color w:val="0070C0"/>
            <w:u w:val="single"/>
          </w:rPr>
          <w:t>Procurement Hub</w:t>
        </w:r>
      </w:hyperlink>
      <w:r w:rsidRPr="00484465">
        <w:rPr>
          <w:rFonts w:eastAsia="Times New Roman" w:cstheme="minorHAnsi"/>
        </w:rPr>
        <w:t>. </w:t>
      </w:r>
    </w:p>
    <w:p w:rsidR="0002372C" w:rsidRPr="00484465" w:rsidRDefault="0002372C" w:rsidP="0002372C">
      <w:pPr>
        <w:shd w:val="clear" w:color="auto" w:fill="FFFFFF"/>
        <w:spacing w:after="0" w:line="240" w:lineRule="auto"/>
        <w:ind w:left="360" w:hanging="360"/>
        <w:textAlignment w:val="baseline"/>
        <w:rPr>
          <w:rFonts w:cstheme="minorHAnsi"/>
        </w:rPr>
      </w:pPr>
      <w:r w:rsidRPr="00484465">
        <w:rPr>
          <w:rFonts w:cstheme="minorHAnsi"/>
        </w:rPr>
        <w:t>3.2</w:t>
      </w:r>
      <w:r w:rsidRPr="00484465">
        <w:rPr>
          <w:rFonts w:cstheme="minorHAnsi"/>
        </w:rPr>
        <w:tab/>
        <w:t xml:space="preserve">If you need access to requisition on a regular basis you can ask to be set up do so by completing </w:t>
      </w:r>
      <w:r w:rsidR="00972CAB" w:rsidRPr="00484465">
        <w:rPr>
          <w:rFonts w:cstheme="minorHAnsi"/>
        </w:rPr>
        <w:t xml:space="preserve">the necessary forms for </w:t>
      </w:r>
      <w:hyperlink r:id="rId18" w:history="1">
        <w:proofErr w:type="spellStart"/>
        <w:r w:rsidR="00972CAB" w:rsidRPr="00484465">
          <w:rPr>
            <w:rStyle w:val="Hyperlink"/>
            <w:rFonts w:cstheme="minorHAnsi"/>
          </w:rPr>
          <w:t>Oracle_access</w:t>
        </w:r>
        <w:proofErr w:type="spellEnd"/>
      </w:hyperlink>
    </w:p>
    <w:p w:rsidR="0002372C" w:rsidRPr="00484465" w:rsidRDefault="0002372C" w:rsidP="00215F39">
      <w:pPr>
        <w:shd w:val="clear" w:color="auto" w:fill="FFFFFF"/>
        <w:spacing w:after="0" w:line="240" w:lineRule="auto"/>
        <w:textAlignment w:val="baseline"/>
        <w:rPr>
          <w:rFonts w:cstheme="minorHAnsi"/>
          <w:b/>
        </w:rPr>
      </w:pPr>
    </w:p>
    <w:p w:rsidR="005524FC" w:rsidRPr="00484465" w:rsidRDefault="005524FC" w:rsidP="00F05641">
      <w:pPr>
        <w:pStyle w:val="ListParagraph"/>
        <w:numPr>
          <w:ilvl w:val="0"/>
          <w:numId w:val="12"/>
        </w:numPr>
        <w:rPr>
          <w:rFonts w:cstheme="minorHAnsi"/>
          <w:b/>
        </w:rPr>
      </w:pPr>
      <w:r w:rsidRPr="00484465">
        <w:rPr>
          <w:rFonts w:cstheme="minorHAnsi"/>
          <w:b/>
        </w:rPr>
        <w:t>Purchasing Items</w:t>
      </w:r>
    </w:p>
    <w:p w:rsidR="005524FC" w:rsidRPr="00484465" w:rsidRDefault="00FC30EB" w:rsidP="007319F9">
      <w:pPr>
        <w:ind w:left="360" w:hanging="360"/>
        <w:rPr>
          <w:rFonts w:cstheme="minorHAnsi"/>
          <w:b/>
        </w:rPr>
      </w:pPr>
      <w:r w:rsidRPr="00484465">
        <w:rPr>
          <w:rFonts w:cstheme="minorHAnsi"/>
          <w:b/>
        </w:rPr>
        <w:t>4</w:t>
      </w:r>
      <w:r w:rsidR="007319F9" w:rsidRPr="00484465">
        <w:rPr>
          <w:rFonts w:cstheme="minorHAnsi"/>
          <w:b/>
        </w:rPr>
        <w:t>.1</w:t>
      </w:r>
      <w:r w:rsidR="007319F9" w:rsidRPr="00484465">
        <w:rPr>
          <w:rFonts w:cstheme="minorHAnsi"/>
          <w:b/>
        </w:rPr>
        <w:tab/>
      </w:r>
      <w:r w:rsidR="005524FC" w:rsidRPr="00484465">
        <w:rPr>
          <w:rFonts w:cstheme="minorHAnsi"/>
          <w:b/>
        </w:rPr>
        <w:t xml:space="preserve">University Stores </w:t>
      </w:r>
      <w:r w:rsidR="005524FC" w:rsidRPr="00484465">
        <w:rPr>
          <w:rFonts w:cstheme="minorHAnsi"/>
        </w:rPr>
        <w:t>are open and operating largely as normal</w:t>
      </w:r>
      <w:r w:rsidR="005524FC" w:rsidRPr="00484465">
        <w:rPr>
          <w:rFonts w:cstheme="minorHAnsi"/>
          <w:b/>
        </w:rPr>
        <w:t xml:space="preserve"> </w:t>
      </w:r>
      <w:r w:rsidR="005524FC" w:rsidRPr="00484465">
        <w:rPr>
          <w:rFonts w:cstheme="minorHAnsi"/>
        </w:rPr>
        <w:t>(you should check with the stores concerned)</w:t>
      </w:r>
    </w:p>
    <w:p w:rsidR="007A0B5C" w:rsidRPr="00484465" w:rsidRDefault="003561A4" w:rsidP="0002372C">
      <w:pPr>
        <w:numPr>
          <w:ilvl w:val="0"/>
          <w:numId w:val="9"/>
        </w:numPr>
        <w:shd w:val="clear" w:color="auto" w:fill="FFFFFF"/>
        <w:spacing w:after="0" w:line="240" w:lineRule="auto"/>
        <w:rPr>
          <w:rFonts w:eastAsia="Times New Roman" w:cstheme="minorHAnsi"/>
          <w:color w:val="343536"/>
          <w:lang w:eastAsia="en-GB"/>
        </w:rPr>
      </w:pPr>
      <w:hyperlink r:id="rId19" w:history="1">
        <w:r w:rsidR="007A0B5C" w:rsidRPr="00484465">
          <w:rPr>
            <w:rFonts w:eastAsia="Times New Roman" w:cstheme="minorHAnsi"/>
            <w:color w:val="6B2C91"/>
            <w:u w:val="single"/>
            <w:lang w:eastAsia="en-GB"/>
          </w:rPr>
          <w:t>BMH stores</w:t>
        </w:r>
      </w:hyperlink>
    </w:p>
    <w:p w:rsidR="007A0B5C" w:rsidRPr="00484465" w:rsidRDefault="003561A4" w:rsidP="007A0B5C">
      <w:pPr>
        <w:numPr>
          <w:ilvl w:val="0"/>
          <w:numId w:val="9"/>
        </w:numPr>
        <w:shd w:val="clear" w:color="auto" w:fill="FFFFFF"/>
        <w:spacing w:after="0" w:line="240" w:lineRule="auto"/>
        <w:rPr>
          <w:rFonts w:eastAsia="Times New Roman" w:cstheme="minorHAnsi"/>
          <w:color w:val="343536"/>
          <w:lang w:eastAsia="en-GB"/>
        </w:rPr>
      </w:pPr>
      <w:hyperlink r:id="rId20" w:history="1">
        <w:r w:rsidR="007A0B5C" w:rsidRPr="00484465">
          <w:rPr>
            <w:rFonts w:eastAsia="Times New Roman" w:cstheme="minorHAnsi"/>
            <w:color w:val="6B2C91"/>
            <w:u w:val="single"/>
            <w:lang w:eastAsia="en-GB"/>
          </w:rPr>
          <w:t>FSE stores</w:t>
        </w:r>
      </w:hyperlink>
    </w:p>
    <w:p w:rsidR="0002372C" w:rsidRPr="00484465" w:rsidRDefault="0002372C" w:rsidP="0002372C">
      <w:pPr>
        <w:rPr>
          <w:rFonts w:cstheme="minorHAnsi"/>
          <w:b/>
        </w:rPr>
      </w:pPr>
    </w:p>
    <w:p w:rsidR="0002372C" w:rsidRPr="00484465" w:rsidRDefault="00FC30EB" w:rsidP="0002372C">
      <w:pPr>
        <w:rPr>
          <w:rFonts w:cstheme="minorHAnsi"/>
          <w:b/>
        </w:rPr>
      </w:pPr>
      <w:r w:rsidRPr="00484465">
        <w:rPr>
          <w:rFonts w:cstheme="minorHAnsi"/>
          <w:b/>
        </w:rPr>
        <w:t>4</w:t>
      </w:r>
      <w:r w:rsidR="00215F39" w:rsidRPr="00484465">
        <w:rPr>
          <w:rFonts w:cstheme="minorHAnsi"/>
          <w:b/>
        </w:rPr>
        <w:t xml:space="preserve">.2 Use of Ordering Systems (Oracle </w:t>
      </w:r>
      <w:proofErr w:type="spellStart"/>
      <w:r w:rsidR="00215F39" w:rsidRPr="00484465">
        <w:rPr>
          <w:rFonts w:cstheme="minorHAnsi"/>
          <w:b/>
        </w:rPr>
        <w:t>i-Proc</w:t>
      </w:r>
      <w:proofErr w:type="spellEnd"/>
      <w:r w:rsidR="00215F39" w:rsidRPr="00484465">
        <w:rPr>
          <w:rFonts w:cstheme="minorHAnsi"/>
          <w:b/>
        </w:rPr>
        <w:t xml:space="preserve"> and Advanced </w:t>
      </w:r>
      <w:proofErr w:type="spellStart"/>
      <w:r w:rsidR="00215F39" w:rsidRPr="00484465">
        <w:rPr>
          <w:rFonts w:cstheme="minorHAnsi"/>
          <w:b/>
        </w:rPr>
        <w:t>eMarketplace</w:t>
      </w:r>
      <w:proofErr w:type="spellEnd"/>
      <w:r w:rsidR="00215F39" w:rsidRPr="00484465">
        <w:rPr>
          <w:rFonts w:cstheme="minorHAnsi"/>
          <w:b/>
        </w:rPr>
        <w:t>)</w:t>
      </w:r>
    </w:p>
    <w:p w:rsidR="00215F39" w:rsidRPr="00484465" w:rsidRDefault="00FC30EB" w:rsidP="0002372C">
      <w:pPr>
        <w:rPr>
          <w:rFonts w:cstheme="minorHAnsi"/>
        </w:rPr>
      </w:pPr>
      <w:r w:rsidRPr="00484465">
        <w:rPr>
          <w:rFonts w:cstheme="minorHAnsi"/>
        </w:rPr>
        <w:t>4</w:t>
      </w:r>
      <w:r w:rsidR="00215F39" w:rsidRPr="00484465">
        <w:rPr>
          <w:rFonts w:cstheme="minorHAnsi"/>
        </w:rPr>
        <w:t xml:space="preserve">.2.1 </w:t>
      </w:r>
      <w:r w:rsidR="00FE5870" w:rsidRPr="00484465">
        <w:rPr>
          <w:rFonts w:cstheme="minorHAnsi"/>
        </w:rPr>
        <w:tab/>
      </w:r>
      <w:proofErr w:type="gramStart"/>
      <w:r w:rsidR="00215F39" w:rsidRPr="00484465">
        <w:rPr>
          <w:rFonts w:cstheme="minorHAnsi"/>
        </w:rPr>
        <w:t>For</w:t>
      </w:r>
      <w:proofErr w:type="gramEnd"/>
      <w:r w:rsidR="00215F39" w:rsidRPr="00484465">
        <w:rPr>
          <w:rFonts w:cstheme="minorHAnsi"/>
        </w:rPr>
        <w:t xml:space="preserve"> </w:t>
      </w:r>
      <w:proofErr w:type="spellStart"/>
      <w:r w:rsidR="00215F39" w:rsidRPr="00484465">
        <w:rPr>
          <w:rFonts w:cstheme="minorHAnsi"/>
        </w:rPr>
        <w:t>requisitioners</w:t>
      </w:r>
      <w:proofErr w:type="spellEnd"/>
      <w:r w:rsidR="00215F39" w:rsidRPr="00484465">
        <w:rPr>
          <w:rFonts w:cstheme="minorHAnsi"/>
        </w:rPr>
        <w:t xml:space="preserve"> working from home:</w:t>
      </w:r>
    </w:p>
    <w:p w:rsidR="00215F39" w:rsidRPr="00484465" w:rsidRDefault="00215F39" w:rsidP="00215F39">
      <w:pPr>
        <w:pStyle w:val="ListParagraph"/>
        <w:numPr>
          <w:ilvl w:val="0"/>
          <w:numId w:val="14"/>
        </w:numPr>
        <w:rPr>
          <w:rFonts w:cstheme="minorHAnsi"/>
        </w:rPr>
      </w:pPr>
      <w:r w:rsidRPr="00484465">
        <w:rPr>
          <w:rFonts w:cstheme="minorHAnsi"/>
        </w:rPr>
        <w:t>I-</w:t>
      </w:r>
      <w:proofErr w:type="spellStart"/>
      <w:r w:rsidRPr="00484465">
        <w:rPr>
          <w:rFonts w:cstheme="minorHAnsi"/>
        </w:rPr>
        <w:t>Proc</w:t>
      </w:r>
      <w:proofErr w:type="spellEnd"/>
      <w:r w:rsidRPr="00484465">
        <w:rPr>
          <w:rFonts w:cstheme="minorHAnsi"/>
        </w:rPr>
        <w:t xml:space="preserve"> is available but prior approval for all spend is needed and evidence of this must be attached to the requisition in Oracle (as per 1.1 above) before the order is created and issued to the supplier</w:t>
      </w:r>
    </w:p>
    <w:p w:rsidR="00215F39" w:rsidRPr="00484465" w:rsidRDefault="00215F39" w:rsidP="00215F39">
      <w:pPr>
        <w:pStyle w:val="ListParagraph"/>
        <w:numPr>
          <w:ilvl w:val="0"/>
          <w:numId w:val="14"/>
        </w:numPr>
        <w:rPr>
          <w:rFonts w:cstheme="minorHAnsi"/>
        </w:rPr>
      </w:pPr>
      <w:r w:rsidRPr="00484465">
        <w:rPr>
          <w:rFonts w:cstheme="minorHAnsi"/>
        </w:rPr>
        <w:t xml:space="preserve">Advanced </w:t>
      </w:r>
      <w:proofErr w:type="spellStart"/>
      <w:r w:rsidRPr="00484465">
        <w:rPr>
          <w:rFonts w:cstheme="minorHAnsi"/>
        </w:rPr>
        <w:t>eMarketplace</w:t>
      </w:r>
      <w:proofErr w:type="spellEnd"/>
      <w:r w:rsidRPr="00484465">
        <w:rPr>
          <w:rFonts w:cstheme="minorHAnsi"/>
        </w:rPr>
        <w:t xml:space="preserve"> is not available</w:t>
      </w:r>
    </w:p>
    <w:p w:rsidR="00970E62" w:rsidRPr="00484465" w:rsidRDefault="00FC30EB" w:rsidP="00FE5870">
      <w:pPr>
        <w:ind w:left="720" w:hanging="720"/>
        <w:rPr>
          <w:rFonts w:cstheme="minorHAnsi"/>
        </w:rPr>
      </w:pPr>
      <w:r w:rsidRPr="00484465">
        <w:rPr>
          <w:rFonts w:cstheme="minorHAnsi"/>
        </w:rPr>
        <w:lastRenderedPageBreak/>
        <w:t>4</w:t>
      </w:r>
      <w:r w:rsidR="00215F39" w:rsidRPr="00484465">
        <w:rPr>
          <w:rFonts w:cstheme="minorHAnsi"/>
        </w:rPr>
        <w:t xml:space="preserve">.2.2 </w:t>
      </w:r>
      <w:r w:rsidR="00FE5870" w:rsidRPr="00484465">
        <w:rPr>
          <w:rFonts w:cstheme="minorHAnsi"/>
        </w:rPr>
        <w:tab/>
      </w:r>
      <w:r w:rsidR="00215F39" w:rsidRPr="00484465">
        <w:rPr>
          <w:rFonts w:cstheme="minorHAnsi"/>
        </w:rPr>
        <w:t xml:space="preserve">For </w:t>
      </w:r>
      <w:proofErr w:type="spellStart"/>
      <w:r w:rsidR="00215F39" w:rsidRPr="00484465">
        <w:rPr>
          <w:rFonts w:cstheme="minorHAnsi"/>
        </w:rPr>
        <w:t>r</w:t>
      </w:r>
      <w:r w:rsidR="00970E62" w:rsidRPr="00484465">
        <w:rPr>
          <w:rFonts w:cstheme="minorHAnsi"/>
        </w:rPr>
        <w:t>equisitioners</w:t>
      </w:r>
      <w:proofErr w:type="spellEnd"/>
      <w:r w:rsidR="00970E62" w:rsidRPr="00484465">
        <w:rPr>
          <w:rFonts w:cstheme="minorHAnsi"/>
        </w:rPr>
        <w:t xml:space="preserve"> </w:t>
      </w:r>
      <w:r w:rsidR="00215F39" w:rsidRPr="00484465">
        <w:rPr>
          <w:rFonts w:cstheme="minorHAnsi"/>
        </w:rPr>
        <w:t xml:space="preserve">working on-campus (and certain </w:t>
      </w:r>
      <w:proofErr w:type="spellStart"/>
      <w:r w:rsidR="00215F39" w:rsidRPr="00484465">
        <w:rPr>
          <w:rFonts w:cstheme="minorHAnsi"/>
        </w:rPr>
        <w:t>requistioners</w:t>
      </w:r>
      <w:proofErr w:type="spellEnd"/>
      <w:r w:rsidR="00215F39" w:rsidRPr="00484465">
        <w:rPr>
          <w:rFonts w:cstheme="minorHAnsi"/>
        </w:rPr>
        <w:t xml:space="preserve"> working on behalf of people on campus)</w:t>
      </w:r>
      <w:r w:rsidR="00C02D36" w:rsidRPr="00484465">
        <w:rPr>
          <w:rFonts w:cstheme="minorHAnsi"/>
        </w:rPr>
        <w:t>:</w:t>
      </w:r>
    </w:p>
    <w:p w:rsidR="00C02D36" w:rsidRPr="00484465" w:rsidRDefault="00C02D36" w:rsidP="00C02D36">
      <w:pPr>
        <w:pStyle w:val="ListParagraph"/>
        <w:numPr>
          <w:ilvl w:val="0"/>
          <w:numId w:val="14"/>
        </w:numPr>
        <w:rPr>
          <w:rFonts w:cstheme="minorHAnsi"/>
        </w:rPr>
      </w:pPr>
      <w:r w:rsidRPr="00484465">
        <w:rPr>
          <w:rFonts w:cstheme="minorHAnsi"/>
        </w:rPr>
        <w:t>I-</w:t>
      </w:r>
      <w:proofErr w:type="spellStart"/>
      <w:r w:rsidRPr="00484465">
        <w:rPr>
          <w:rFonts w:cstheme="minorHAnsi"/>
        </w:rPr>
        <w:t>Proc</w:t>
      </w:r>
      <w:proofErr w:type="spellEnd"/>
      <w:r w:rsidRPr="00484465">
        <w:rPr>
          <w:rFonts w:cstheme="minorHAnsi"/>
        </w:rPr>
        <w:t xml:space="preserve"> is available as normal (as per 1.2 above) but evidence that your name is on the return to campus register will be verified before the order is created and issued to the supplier</w:t>
      </w:r>
    </w:p>
    <w:p w:rsidR="00C02D36" w:rsidRPr="00484465" w:rsidRDefault="00C02D36" w:rsidP="00C02D36">
      <w:pPr>
        <w:pStyle w:val="ListParagraph"/>
        <w:numPr>
          <w:ilvl w:val="0"/>
          <w:numId w:val="14"/>
        </w:numPr>
        <w:rPr>
          <w:rFonts w:cstheme="minorHAnsi"/>
        </w:rPr>
      </w:pPr>
      <w:r w:rsidRPr="00484465">
        <w:rPr>
          <w:rFonts w:cstheme="minorHAnsi"/>
        </w:rPr>
        <w:t xml:space="preserve">Advanced </w:t>
      </w:r>
      <w:proofErr w:type="spellStart"/>
      <w:r w:rsidRPr="00484465">
        <w:rPr>
          <w:rFonts w:cstheme="minorHAnsi"/>
        </w:rPr>
        <w:t>eMarketplace</w:t>
      </w:r>
      <w:proofErr w:type="spellEnd"/>
      <w:r w:rsidRPr="00484465">
        <w:rPr>
          <w:rFonts w:cstheme="minorHAnsi"/>
        </w:rPr>
        <w:t xml:space="preserve"> is available</w:t>
      </w:r>
    </w:p>
    <w:p w:rsidR="00C02D36" w:rsidRPr="00484465" w:rsidRDefault="00FC30EB" w:rsidP="00970E62">
      <w:pPr>
        <w:rPr>
          <w:rFonts w:eastAsia="Times New Roman" w:cstheme="minorHAnsi"/>
          <w:b/>
          <w:lang w:eastAsia="en-GB"/>
        </w:rPr>
      </w:pPr>
      <w:r w:rsidRPr="00484465">
        <w:rPr>
          <w:rFonts w:eastAsia="Times New Roman" w:cstheme="minorHAnsi"/>
          <w:b/>
          <w:lang w:eastAsia="en-GB"/>
        </w:rPr>
        <w:t>4.3</w:t>
      </w:r>
      <w:r w:rsidR="00C02D36" w:rsidRPr="00484465">
        <w:rPr>
          <w:rFonts w:eastAsia="Times New Roman" w:cstheme="minorHAnsi"/>
          <w:b/>
          <w:lang w:eastAsia="en-GB"/>
        </w:rPr>
        <w:t xml:space="preserve"> Delivery Locations</w:t>
      </w:r>
    </w:p>
    <w:p w:rsidR="004D6FC3" w:rsidRPr="00484465" w:rsidRDefault="00FC30EB" w:rsidP="004D6FC3">
      <w:pPr>
        <w:ind w:left="720" w:hanging="720"/>
        <w:rPr>
          <w:rFonts w:eastAsia="Times New Roman" w:cstheme="minorHAnsi"/>
          <w:lang w:eastAsia="en-GB"/>
        </w:rPr>
      </w:pPr>
      <w:r w:rsidRPr="00484465">
        <w:rPr>
          <w:rFonts w:eastAsia="Times New Roman" w:cstheme="minorHAnsi"/>
          <w:lang w:eastAsia="en-GB"/>
        </w:rPr>
        <w:t>4.3</w:t>
      </w:r>
      <w:r w:rsidR="00C02D36" w:rsidRPr="00484465">
        <w:rPr>
          <w:rFonts w:eastAsia="Times New Roman" w:cstheme="minorHAnsi"/>
          <w:lang w:eastAsia="en-GB"/>
        </w:rPr>
        <w:t>.1</w:t>
      </w:r>
      <w:r w:rsidR="00C02D36" w:rsidRPr="00484465">
        <w:rPr>
          <w:rFonts w:eastAsia="Times New Roman" w:cstheme="minorHAnsi"/>
          <w:lang w:eastAsia="en-GB"/>
        </w:rPr>
        <w:tab/>
        <w:t>For an</w:t>
      </w:r>
      <w:r w:rsidR="004D6FC3" w:rsidRPr="00484465">
        <w:rPr>
          <w:rFonts w:eastAsia="Times New Roman" w:cstheme="minorHAnsi"/>
          <w:lang w:eastAsia="en-GB"/>
        </w:rPr>
        <w:t>y campus deliveries you must make sure that the ship to location is open/accessible and that any items can be safely received</w:t>
      </w:r>
    </w:p>
    <w:p w:rsidR="00484465" w:rsidRPr="00484465" w:rsidRDefault="00484465" w:rsidP="004D6FC3">
      <w:pPr>
        <w:ind w:left="720" w:hanging="720"/>
        <w:rPr>
          <w:rFonts w:eastAsia="Times New Roman" w:cstheme="minorHAnsi"/>
          <w:lang w:eastAsia="en-GB"/>
        </w:rPr>
      </w:pPr>
      <w:r w:rsidRPr="00484465">
        <w:rPr>
          <w:rFonts w:eastAsia="Times New Roman" w:cstheme="minorHAnsi"/>
          <w:lang w:eastAsia="en-GB"/>
        </w:rPr>
        <w:t>4.3.2</w:t>
      </w:r>
      <w:r w:rsidRPr="00484465">
        <w:rPr>
          <w:rFonts w:eastAsia="Times New Roman" w:cstheme="minorHAnsi"/>
          <w:lang w:eastAsia="en-GB"/>
        </w:rPr>
        <w:tab/>
      </w:r>
      <w:r w:rsidRPr="00484465">
        <w:rPr>
          <w:rFonts w:cstheme="minorHAnsi"/>
        </w:rPr>
        <w:t>Home Delivery (for people working from home) may be arranged in limited circumstances for everyday items that constitute a negligible risk in the home environment (such as books, mobile phones, stationery etc.) following consultation with your line manager/budget holder. In order to request this you should complete the following form and attach it to the requisition:</w:t>
      </w:r>
    </w:p>
    <w:tbl>
      <w:tblPr>
        <w:tblStyle w:val="TableGrid"/>
        <w:tblW w:w="8472" w:type="dxa"/>
        <w:tblInd w:w="421" w:type="dxa"/>
        <w:tblCellMar>
          <w:left w:w="57" w:type="dxa"/>
        </w:tblCellMar>
        <w:tblLook w:val="04A0" w:firstRow="1" w:lastRow="0" w:firstColumn="1" w:lastColumn="0" w:noHBand="0" w:noVBand="1"/>
      </w:tblPr>
      <w:tblGrid>
        <w:gridCol w:w="7488"/>
        <w:gridCol w:w="984"/>
      </w:tblGrid>
      <w:tr w:rsidR="00C720C1" w:rsidRPr="00484465" w:rsidTr="00484465">
        <w:tc>
          <w:tcPr>
            <w:tcW w:w="7488" w:type="dxa"/>
            <w:tcBorders>
              <w:top w:val="nil"/>
              <w:left w:val="nil"/>
              <w:bottom w:val="single" w:sz="4" w:space="0" w:color="auto"/>
              <w:right w:val="nil"/>
            </w:tcBorders>
          </w:tcPr>
          <w:p w:rsidR="003711BB" w:rsidRPr="00484465" w:rsidRDefault="003711BB" w:rsidP="00484465">
            <w:pPr>
              <w:ind w:left="720" w:hanging="720"/>
              <w:rPr>
                <w:rFonts w:cstheme="minorHAnsi"/>
              </w:rPr>
            </w:pPr>
          </w:p>
        </w:tc>
        <w:tc>
          <w:tcPr>
            <w:tcW w:w="984" w:type="dxa"/>
            <w:tcBorders>
              <w:left w:val="nil"/>
              <w:bottom w:val="single" w:sz="4" w:space="0" w:color="auto"/>
            </w:tcBorders>
          </w:tcPr>
          <w:p w:rsidR="00C720C1" w:rsidRPr="00484465" w:rsidRDefault="00C720C1" w:rsidP="009D7DFC">
            <w:pPr>
              <w:jc w:val="both"/>
              <w:rPr>
                <w:rFonts w:cstheme="minorHAnsi"/>
              </w:rPr>
            </w:pPr>
            <w:r w:rsidRPr="00484465">
              <w:rPr>
                <w:rFonts w:cstheme="minorHAnsi"/>
              </w:rPr>
              <w:t>Tick</w:t>
            </w:r>
          </w:p>
        </w:tc>
      </w:tr>
      <w:tr w:rsidR="00C720C1" w:rsidRPr="00484465" w:rsidTr="00484465">
        <w:tc>
          <w:tcPr>
            <w:tcW w:w="7488" w:type="dxa"/>
            <w:tcBorders>
              <w:top w:val="single" w:sz="4" w:space="0" w:color="auto"/>
            </w:tcBorders>
          </w:tcPr>
          <w:p w:rsidR="00C720C1" w:rsidRPr="00484465" w:rsidRDefault="00C720C1" w:rsidP="00BA0BD7">
            <w:pPr>
              <w:spacing w:after="160" w:line="252" w:lineRule="auto"/>
              <w:contextualSpacing/>
              <w:rPr>
                <w:rFonts w:cstheme="minorHAnsi"/>
              </w:rPr>
            </w:pPr>
            <w:r w:rsidRPr="00484465">
              <w:rPr>
                <w:rFonts w:cstheme="minorHAnsi"/>
              </w:rPr>
              <w:t>If to be paid from research funds, supporting statements that the purchase will be funded.</w:t>
            </w:r>
          </w:p>
        </w:tc>
        <w:tc>
          <w:tcPr>
            <w:tcW w:w="984" w:type="dxa"/>
            <w:tcBorders>
              <w:top w:val="single" w:sz="4" w:space="0" w:color="auto"/>
            </w:tcBorders>
          </w:tcPr>
          <w:p w:rsidR="00C720C1" w:rsidRPr="00484465" w:rsidRDefault="00C720C1" w:rsidP="00BA0BD7">
            <w:pPr>
              <w:spacing w:after="160" w:line="252" w:lineRule="auto"/>
              <w:ind w:left="709"/>
              <w:contextualSpacing/>
              <w:rPr>
                <w:rFonts w:cstheme="minorHAnsi"/>
              </w:rPr>
            </w:pPr>
          </w:p>
        </w:tc>
      </w:tr>
      <w:tr w:rsidR="00C720C1" w:rsidRPr="00484465" w:rsidTr="00484465">
        <w:tc>
          <w:tcPr>
            <w:tcW w:w="7488" w:type="dxa"/>
          </w:tcPr>
          <w:p w:rsidR="00C720C1" w:rsidRPr="00484465" w:rsidRDefault="00BA0BD7" w:rsidP="00BA0BD7">
            <w:pPr>
              <w:spacing w:after="160" w:line="252" w:lineRule="auto"/>
              <w:contextualSpacing/>
              <w:rPr>
                <w:rFonts w:cstheme="minorHAnsi"/>
              </w:rPr>
            </w:pPr>
            <w:r w:rsidRPr="00484465">
              <w:rPr>
                <w:rFonts w:cstheme="minorHAnsi"/>
              </w:rPr>
              <w:t xml:space="preserve">Purchase is from an </w:t>
            </w:r>
            <w:r w:rsidR="00C720C1" w:rsidRPr="00484465">
              <w:rPr>
                <w:rFonts w:cstheme="minorHAnsi"/>
              </w:rPr>
              <w:t>contracted supplier</w:t>
            </w:r>
          </w:p>
        </w:tc>
        <w:tc>
          <w:tcPr>
            <w:tcW w:w="984" w:type="dxa"/>
          </w:tcPr>
          <w:p w:rsidR="00C720C1" w:rsidRPr="00484465" w:rsidRDefault="00C720C1" w:rsidP="00BA0BD7">
            <w:pPr>
              <w:spacing w:after="160" w:line="252" w:lineRule="auto"/>
              <w:ind w:left="709"/>
              <w:contextualSpacing/>
              <w:rPr>
                <w:rFonts w:cstheme="minorHAnsi"/>
              </w:rPr>
            </w:pPr>
          </w:p>
        </w:tc>
      </w:tr>
      <w:tr w:rsidR="00C720C1" w:rsidRPr="00484465" w:rsidTr="00484465">
        <w:tc>
          <w:tcPr>
            <w:tcW w:w="7488" w:type="dxa"/>
          </w:tcPr>
          <w:p w:rsidR="00C720C1" w:rsidRPr="00484465" w:rsidRDefault="00C720C1" w:rsidP="00BA0BD7">
            <w:pPr>
              <w:spacing w:after="160" w:line="252" w:lineRule="auto"/>
              <w:contextualSpacing/>
              <w:rPr>
                <w:rFonts w:cstheme="minorHAnsi"/>
              </w:rPr>
            </w:pPr>
            <w:r w:rsidRPr="00484465">
              <w:rPr>
                <w:rFonts w:cstheme="minorHAnsi"/>
              </w:rPr>
              <w:t xml:space="preserve">You have provided a phone number and full home address </w:t>
            </w:r>
          </w:p>
        </w:tc>
        <w:tc>
          <w:tcPr>
            <w:tcW w:w="984" w:type="dxa"/>
          </w:tcPr>
          <w:p w:rsidR="00C720C1" w:rsidRPr="00484465" w:rsidRDefault="00C720C1" w:rsidP="00BA0BD7">
            <w:pPr>
              <w:spacing w:after="160" w:line="252" w:lineRule="auto"/>
              <w:ind w:left="709"/>
              <w:contextualSpacing/>
              <w:rPr>
                <w:rFonts w:cstheme="minorHAnsi"/>
              </w:rPr>
            </w:pPr>
          </w:p>
        </w:tc>
      </w:tr>
    </w:tbl>
    <w:p w:rsidR="00FE0FC6" w:rsidRPr="00484465" w:rsidRDefault="00FE0FC6" w:rsidP="00E21E0E">
      <w:pPr>
        <w:ind w:firstLine="709"/>
        <w:rPr>
          <w:rFonts w:cstheme="minorHAnsi"/>
          <w:color w:val="FF0000"/>
        </w:rPr>
      </w:pPr>
    </w:p>
    <w:p w:rsidR="00E21E0E" w:rsidRPr="00484465" w:rsidRDefault="00FE0FC6" w:rsidP="00FE0FC6">
      <w:pPr>
        <w:rPr>
          <w:rFonts w:cstheme="minorHAnsi"/>
        </w:rPr>
      </w:pPr>
      <w:r w:rsidRPr="00484465">
        <w:rPr>
          <w:rFonts w:cstheme="minorHAnsi"/>
        </w:rPr>
        <w:t xml:space="preserve">Please </w:t>
      </w:r>
      <w:r w:rsidR="00E21E0E" w:rsidRPr="00484465">
        <w:rPr>
          <w:rFonts w:cstheme="minorHAnsi"/>
        </w:rPr>
        <w:t xml:space="preserve">ensure that deliveries follow current </w:t>
      </w:r>
      <w:proofErr w:type="spellStart"/>
      <w:r w:rsidR="00E21E0E" w:rsidRPr="00484465">
        <w:rPr>
          <w:rFonts w:cstheme="minorHAnsi"/>
        </w:rPr>
        <w:t>Covid</w:t>
      </w:r>
      <w:proofErr w:type="spellEnd"/>
      <w:r w:rsidR="00E21E0E" w:rsidRPr="00484465">
        <w:rPr>
          <w:rFonts w:cstheme="minorHAnsi"/>
        </w:rPr>
        <w:t xml:space="preserve"> guidelines for handling parcels and deliveries.</w:t>
      </w:r>
    </w:p>
    <w:p w:rsidR="00484465" w:rsidRPr="00484465" w:rsidRDefault="00E21E0E" w:rsidP="004D6FC3">
      <w:pPr>
        <w:ind w:left="720" w:hanging="720"/>
        <w:rPr>
          <w:rFonts w:cstheme="minorHAnsi"/>
        </w:rPr>
      </w:pPr>
      <w:r w:rsidRPr="00484465">
        <w:rPr>
          <w:rFonts w:cstheme="minorHAnsi"/>
        </w:rPr>
        <w:t xml:space="preserve">Hazardous items (such as chemicals, biological material, lab equipment etc.) must not be ordered for home delivery, however if your request is for delivery of an item that may carry a safety risk you should ensure that you secure appropriate approval and fully complete any risk assessment  before any purchase is made. If approval is given in addition to the checklist above all necessary risk assessment documentation must be attached to the requisition. </w:t>
      </w:r>
    </w:p>
    <w:p w:rsidR="00FE5870" w:rsidRPr="00484465" w:rsidRDefault="00FC30EB" w:rsidP="004D6FC3">
      <w:pPr>
        <w:ind w:left="720" w:hanging="720"/>
        <w:rPr>
          <w:rFonts w:cstheme="minorHAnsi"/>
          <w:b/>
        </w:rPr>
      </w:pPr>
      <w:r w:rsidRPr="00484465">
        <w:rPr>
          <w:rFonts w:cstheme="minorHAnsi"/>
          <w:b/>
        </w:rPr>
        <w:t>4.4</w:t>
      </w:r>
      <w:r w:rsidR="00FE5870" w:rsidRPr="00484465">
        <w:rPr>
          <w:rFonts w:cstheme="minorHAnsi"/>
          <w:b/>
        </w:rPr>
        <w:t xml:space="preserve"> Travel</w:t>
      </w:r>
    </w:p>
    <w:p w:rsidR="00FE5870" w:rsidRPr="00484465" w:rsidRDefault="00FC30EB" w:rsidP="004D6FC3">
      <w:pPr>
        <w:ind w:left="720" w:hanging="720"/>
        <w:rPr>
          <w:rFonts w:cstheme="minorHAnsi"/>
        </w:rPr>
      </w:pPr>
      <w:r w:rsidRPr="00484465">
        <w:rPr>
          <w:rFonts w:cstheme="minorHAnsi"/>
        </w:rPr>
        <w:t>4.4</w:t>
      </w:r>
      <w:r w:rsidR="00FE5870" w:rsidRPr="00484465">
        <w:rPr>
          <w:rFonts w:cstheme="minorHAnsi"/>
        </w:rPr>
        <w:t>.1</w:t>
      </w:r>
      <w:r w:rsidR="00FE5870" w:rsidRPr="00484465">
        <w:rPr>
          <w:rFonts w:cstheme="minorHAnsi"/>
        </w:rPr>
        <w:tab/>
        <w:t>Restrictions on travel are still in place and necessary advice and guidance must be followed before any travel is booked.</w:t>
      </w:r>
    </w:p>
    <w:p w:rsidR="00C720C1" w:rsidRPr="00484465" w:rsidRDefault="00FC30EB" w:rsidP="00C720C1">
      <w:pPr>
        <w:shd w:val="clear" w:color="auto" w:fill="FFFFFF"/>
        <w:textAlignment w:val="baseline"/>
        <w:rPr>
          <w:rFonts w:cstheme="minorHAnsi"/>
        </w:rPr>
      </w:pPr>
      <w:r w:rsidRPr="00484465">
        <w:rPr>
          <w:rFonts w:cstheme="minorHAnsi"/>
        </w:rPr>
        <w:t>4.4</w:t>
      </w:r>
      <w:r w:rsidR="00C720C1" w:rsidRPr="00484465">
        <w:rPr>
          <w:rFonts w:cstheme="minorHAnsi"/>
        </w:rPr>
        <w:t>.2</w:t>
      </w:r>
      <w:r w:rsidR="00C720C1" w:rsidRPr="00484465">
        <w:rPr>
          <w:rFonts w:cstheme="minorHAnsi"/>
        </w:rPr>
        <w:tab/>
        <w:t>For any intended travel you must:</w:t>
      </w:r>
    </w:p>
    <w:p w:rsidR="00C720C1" w:rsidRPr="00484465" w:rsidRDefault="00C720C1" w:rsidP="00C720C1">
      <w:pPr>
        <w:pStyle w:val="ListParagraph"/>
        <w:numPr>
          <w:ilvl w:val="0"/>
          <w:numId w:val="17"/>
        </w:numPr>
        <w:spacing w:after="0" w:line="240" w:lineRule="auto"/>
        <w:contextualSpacing w:val="0"/>
        <w:rPr>
          <w:rFonts w:cstheme="minorHAnsi"/>
          <w:bCs/>
        </w:rPr>
      </w:pPr>
      <w:r w:rsidRPr="00484465">
        <w:rPr>
          <w:rFonts w:cstheme="minorHAnsi"/>
        </w:rPr>
        <w:t>obtain a quote from the Key-Travel on-line booking tool</w:t>
      </w:r>
      <w:r w:rsidRPr="00484465">
        <w:rPr>
          <w:rFonts w:cstheme="minorHAnsi"/>
          <w:bCs/>
        </w:rPr>
        <w:t xml:space="preserve">: </w:t>
      </w:r>
      <w:hyperlink r:id="rId21" w:history="1">
        <w:proofErr w:type="spellStart"/>
        <w:r w:rsidRPr="00484465">
          <w:rPr>
            <w:rStyle w:val="Hyperlink"/>
            <w:rFonts w:cstheme="minorHAnsi"/>
          </w:rPr>
          <w:t>how_to_guide</w:t>
        </w:r>
        <w:proofErr w:type="spellEnd"/>
      </w:hyperlink>
    </w:p>
    <w:p w:rsidR="00C720C1" w:rsidRPr="00484465" w:rsidRDefault="00C720C1" w:rsidP="00C720C1">
      <w:pPr>
        <w:pStyle w:val="ListParagraph"/>
        <w:numPr>
          <w:ilvl w:val="0"/>
          <w:numId w:val="14"/>
        </w:numPr>
        <w:rPr>
          <w:rFonts w:cstheme="minorHAnsi"/>
        </w:rPr>
      </w:pPr>
      <w:r w:rsidRPr="00484465">
        <w:rPr>
          <w:rFonts w:cstheme="minorHAnsi"/>
        </w:rPr>
        <w:t xml:space="preserve">complete a risk assessment </w:t>
      </w:r>
    </w:p>
    <w:p w:rsidR="00C720C1" w:rsidRPr="00484465" w:rsidRDefault="00C720C1" w:rsidP="00C720C1">
      <w:pPr>
        <w:pStyle w:val="ListParagraph"/>
        <w:numPr>
          <w:ilvl w:val="0"/>
          <w:numId w:val="14"/>
        </w:numPr>
        <w:rPr>
          <w:rFonts w:cstheme="minorHAnsi"/>
        </w:rPr>
      </w:pPr>
      <w:r w:rsidRPr="00484465">
        <w:rPr>
          <w:rFonts w:cstheme="minorHAnsi"/>
        </w:rPr>
        <w:t xml:space="preserve">obtain </w:t>
      </w:r>
      <w:hyperlink r:id="rId22" w:history="1">
        <w:r w:rsidRPr="00484465">
          <w:rPr>
            <w:rFonts w:cstheme="minorHAnsi"/>
          </w:rPr>
          <w:t>SLT</w:t>
        </w:r>
      </w:hyperlink>
      <w:r w:rsidRPr="00484465">
        <w:rPr>
          <w:rFonts w:cstheme="minorHAnsi"/>
        </w:rPr>
        <w:t xml:space="preserve"> approval</w:t>
      </w:r>
    </w:p>
    <w:p w:rsidR="00C720C1" w:rsidRPr="00484465" w:rsidRDefault="00C720C1" w:rsidP="00C720C1">
      <w:pPr>
        <w:pStyle w:val="ListParagraph"/>
        <w:numPr>
          <w:ilvl w:val="0"/>
          <w:numId w:val="14"/>
        </w:numPr>
        <w:rPr>
          <w:rFonts w:cstheme="minorHAnsi"/>
        </w:rPr>
      </w:pPr>
      <w:r w:rsidRPr="00484465">
        <w:rPr>
          <w:rFonts w:cstheme="minorHAnsi"/>
        </w:rPr>
        <w:t>share your Key travel booking with your School arranger</w:t>
      </w:r>
      <w:r w:rsidRPr="00484465">
        <w:rPr>
          <w:rFonts w:cstheme="minorHAnsi"/>
          <w:bCs/>
        </w:rPr>
        <w:t xml:space="preserve">: </w:t>
      </w:r>
      <w:hyperlink r:id="rId23" w:history="1">
        <w:r w:rsidRPr="00484465">
          <w:rPr>
            <w:rStyle w:val="Hyperlink"/>
            <w:rFonts w:cstheme="minorHAnsi"/>
          </w:rPr>
          <w:t>arrangers</w:t>
        </w:r>
      </w:hyperlink>
    </w:p>
    <w:p w:rsidR="00972CAB" w:rsidRPr="00484465" w:rsidRDefault="00C720C1" w:rsidP="00C720C1">
      <w:pPr>
        <w:pStyle w:val="ListParagraph"/>
        <w:numPr>
          <w:ilvl w:val="0"/>
          <w:numId w:val="14"/>
        </w:numPr>
        <w:rPr>
          <w:rFonts w:cstheme="minorHAnsi"/>
        </w:rPr>
      </w:pPr>
      <w:r w:rsidRPr="00484465">
        <w:rPr>
          <w:rFonts w:cstheme="minorHAnsi"/>
        </w:rPr>
        <w:t>when booked the usual approval flow will be activated by the on-line booking</w:t>
      </w:r>
    </w:p>
    <w:p w:rsidR="00910DCB" w:rsidRPr="00484465" w:rsidRDefault="00FC30EB" w:rsidP="00972CAB">
      <w:pPr>
        <w:ind w:left="720" w:hanging="720"/>
        <w:rPr>
          <w:rFonts w:cstheme="minorHAnsi"/>
        </w:rPr>
      </w:pPr>
      <w:r w:rsidRPr="00484465">
        <w:rPr>
          <w:rFonts w:cstheme="minorHAnsi"/>
          <w:b/>
        </w:rPr>
        <w:t>4.5</w:t>
      </w:r>
      <w:r w:rsidR="00972CAB" w:rsidRPr="00484465">
        <w:rPr>
          <w:rFonts w:cstheme="minorHAnsi"/>
          <w:b/>
        </w:rPr>
        <w:t xml:space="preserve"> </w:t>
      </w:r>
      <w:r w:rsidR="00972CAB" w:rsidRPr="00484465">
        <w:rPr>
          <w:rFonts w:cstheme="minorHAnsi"/>
          <w:b/>
        </w:rPr>
        <w:tab/>
      </w:r>
      <w:r w:rsidR="00970E62" w:rsidRPr="00484465">
        <w:rPr>
          <w:rFonts w:cstheme="minorHAnsi"/>
          <w:b/>
        </w:rPr>
        <w:t>RBS Purchasing Cards Requests</w:t>
      </w:r>
      <w:r w:rsidR="00910DCB" w:rsidRPr="00484465">
        <w:rPr>
          <w:rFonts w:cstheme="minorHAnsi"/>
        </w:rPr>
        <w:t xml:space="preserve"> </w:t>
      </w:r>
    </w:p>
    <w:p w:rsidR="00910DCB" w:rsidRPr="00484465" w:rsidRDefault="00FC30EB" w:rsidP="00972CAB">
      <w:pPr>
        <w:ind w:left="720" w:hanging="720"/>
        <w:rPr>
          <w:rFonts w:cstheme="minorHAnsi"/>
        </w:rPr>
      </w:pPr>
      <w:r w:rsidRPr="00484465">
        <w:rPr>
          <w:rFonts w:cstheme="minorHAnsi"/>
        </w:rPr>
        <w:t>4.5</w:t>
      </w:r>
      <w:r w:rsidR="00910DCB" w:rsidRPr="00484465">
        <w:rPr>
          <w:rFonts w:cstheme="minorHAnsi"/>
        </w:rPr>
        <w:t>.1</w:t>
      </w:r>
      <w:r w:rsidR="00910DCB" w:rsidRPr="00484465">
        <w:rPr>
          <w:rFonts w:cstheme="minorHAnsi"/>
        </w:rPr>
        <w:tab/>
        <w:t>Purchasing cards can be used in the circumstances prescribed for their use under normal circumstances.</w:t>
      </w:r>
    </w:p>
    <w:p w:rsidR="00997B2C" w:rsidRPr="00484465" w:rsidRDefault="00FC30EB">
      <w:pPr>
        <w:ind w:left="720" w:hanging="720"/>
        <w:rPr>
          <w:rFonts w:cstheme="minorHAnsi"/>
        </w:rPr>
      </w:pPr>
      <w:r w:rsidRPr="00484465">
        <w:rPr>
          <w:rFonts w:cstheme="minorHAnsi"/>
        </w:rPr>
        <w:t>4.5</w:t>
      </w:r>
      <w:r w:rsidR="00910DCB" w:rsidRPr="00484465">
        <w:rPr>
          <w:rFonts w:cstheme="minorHAnsi"/>
        </w:rPr>
        <w:t>.2</w:t>
      </w:r>
      <w:r w:rsidR="00910DCB" w:rsidRPr="00484465">
        <w:rPr>
          <w:rFonts w:cstheme="minorHAnsi"/>
        </w:rPr>
        <w:tab/>
      </w:r>
      <w:r w:rsidR="00265F07" w:rsidRPr="00484465">
        <w:rPr>
          <w:rFonts w:cstheme="minorHAnsi"/>
        </w:rPr>
        <w:t>It has been agreed th</w:t>
      </w:r>
      <w:r w:rsidR="00552FD2">
        <w:rPr>
          <w:rFonts w:cstheme="minorHAnsi"/>
        </w:rPr>
        <w:t>at RBS Purchasing Card requests</w:t>
      </w:r>
      <w:r w:rsidR="00AD62F7">
        <w:rPr>
          <w:rFonts w:cstheme="minorHAnsi"/>
        </w:rPr>
        <w:t xml:space="preserve"> on ‘R’ codes</w:t>
      </w:r>
      <w:r w:rsidR="00265F07" w:rsidRPr="00484465">
        <w:rPr>
          <w:rFonts w:cstheme="minorHAnsi"/>
        </w:rPr>
        <w:t xml:space="preserve"> no longer need individual approval from the University’s Senior Leadership Team.</w:t>
      </w:r>
      <w:r w:rsidR="003711BB" w:rsidRPr="00484465">
        <w:rPr>
          <w:rFonts w:cstheme="minorHAnsi"/>
        </w:rPr>
        <w:t xml:space="preserve"> Pl</w:t>
      </w:r>
      <w:r w:rsidR="00997B2C" w:rsidRPr="00484465">
        <w:rPr>
          <w:rFonts w:cstheme="minorHAnsi"/>
          <w:bCs/>
        </w:rPr>
        <w:t xml:space="preserve">ease use the generic </w:t>
      </w:r>
      <w:hyperlink r:id="rId24" w:history="1">
        <w:r w:rsidR="00997B2C" w:rsidRPr="009B31D7">
          <w:rPr>
            <w:rStyle w:val="Hyperlink"/>
            <w:rFonts w:cstheme="minorHAnsi"/>
            <w:bCs/>
          </w:rPr>
          <w:t xml:space="preserve">Senior </w:t>
        </w:r>
        <w:r w:rsidR="00997B2C" w:rsidRPr="009B31D7">
          <w:rPr>
            <w:rStyle w:val="Hyperlink"/>
            <w:rFonts w:cstheme="minorHAnsi"/>
            <w:bCs/>
          </w:rPr>
          <w:lastRenderedPageBreak/>
          <w:t>Leadership Team approval letter</w:t>
        </w:r>
      </w:hyperlink>
      <w:r w:rsidR="009B31D7">
        <w:rPr>
          <w:rFonts w:cstheme="minorHAnsi"/>
          <w:bCs/>
        </w:rPr>
        <w:t>.</w:t>
      </w:r>
      <w:r w:rsidR="00B17A89" w:rsidRPr="00484465">
        <w:rPr>
          <w:rFonts w:cstheme="minorHAnsi"/>
          <w:bCs/>
        </w:rPr>
        <w:t xml:space="preserve">  Cardholders </w:t>
      </w:r>
      <w:r w:rsidR="00265F07" w:rsidRPr="00484465">
        <w:rPr>
          <w:rFonts w:cstheme="minorHAnsi"/>
          <w:bCs/>
        </w:rPr>
        <w:t>however are still required</w:t>
      </w:r>
      <w:r w:rsidR="00B17A89" w:rsidRPr="00484465">
        <w:rPr>
          <w:rFonts w:cstheme="minorHAnsi"/>
          <w:bCs/>
        </w:rPr>
        <w:t xml:space="preserve"> to obtain approval from Finance Operation Managers before </w:t>
      </w:r>
      <w:r w:rsidR="00265F07" w:rsidRPr="00484465">
        <w:rPr>
          <w:rFonts w:cstheme="minorHAnsi"/>
          <w:bCs/>
        </w:rPr>
        <w:t xml:space="preserve">card </w:t>
      </w:r>
      <w:r w:rsidR="00B17A89" w:rsidRPr="00484465">
        <w:rPr>
          <w:rFonts w:cstheme="minorHAnsi"/>
          <w:bCs/>
        </w:rPr>
        <w:t>use.</w:t>
      </w:r>
    </w:p>
    <w:p w:rsidR="00970E62" w:rsidRPr="00484465" w:rsidRDefault="00FC30EB" w:rsidP="00C720C1">
      <w:pPr>
        <w:ind w:left="720" w:hanging="720"/>
        <w:rPr>
          <w:rStyle w:val="Hyperlink"/>
          <w:rFonts w:cstheme="minorHAnsi"/>
        </w:rPr>
      </w:pPr>
      <w:r w:rsidRPr="00484465">
        <w:rPr>
          <w:rFonts w:cstheme="minorHAnsi"/>
          <w:b/>
        </w:rPr>
        <w:t>4.6</w:t>
      </w:r>
      <w:r w:rsidR="00972CAB" w:rsidRPr="00484465">
        <w:rPr>
          <w:rFonts w:cstheme="minorHAnsi"/>
          <w:b/>
        </w:rPr>
        <w:tab/>
        <w:t>IT Purchases</w:t>
      </w:r>
      <w:r w:rsidR="00C720C1" w:rsidRPr="00484465">
        <w:rPr>
          <w:rFonts w:cstheme="minorHAnsi"/>
          <w:b/>
        </w:rPr>
        <w:t xml:space="preserve"> </w:t>
      </w:r>
      <w:r w:rsidR="00C720C1" w:rsidRPr="00484465">
        <w:rPr>
          <w:rFonts w:cstheme="minorHAnsi"/>
        </w:rPr>
        <w:t xml:space="preserve">must follow the specific rules relating to the purchase of any IT items: </w:t>
      </w:r>
      <w:hyperlink r:id="rId25" w:history="1">
        <w:r w:rsidR="00C720C1" w:rsidRPr="00484465">
          <w:rPr>
            <w:rStyle w:val="Hyperlink"/>
            <w:rFonts w:cstheme="minorHAnsi"/>
          </w:rPr>
          <w:t>https://www.itservices.manchester.ac.uk/ourservices/popular/purchasing/work/</w:t>
        </w:r>
      </w:hyperlink>
    </w:p>
    <w:p w:rsidR="00BC1688" w:rsidRDefault="00704EF1" w:rsidP="00BC1688">
      <w:pPr>
        <w:ind w:left="720" w:hanging="720"/>
        <w:rPr>
          <w:rFonts w:cstheme="minorHAnsi"/>
          <w:b/>
        </w:rPr>
      </w:pPr>
      <w:r w:rsidRPr="00484465">
        <w:rPr>
          <w:rFonts w:cstheme="minorHAnsi"/>
          <w:b/>
        </w:rPr>
        <w:tab/>
      </w:r>
      <w:r w:rsidRPr="00484465">
        <w:rPr>
          <w:rFonts w:cstheme="minorHAnsi"/>
          <w:bCs/>
        </w:rPr>
        <w:t>Only for purchases of IT equipment on R Codes (and only up</w:t>
      </w:r>
      <w:r w:rsidR="008D151F" w:rsidRPr="00484465">
        <w:rPr>
          <w:rFonts w:cstheme="minorHAnsi"/>
          <w:bCs/>
        </w:rPr>
        <w:t xml:space="preserve"> </w:t>
      </w:r>
      <w:r w:rsidRPr="00484465">
        <w:rPr>
          <w:rFonts w:cstheme="minorHAnsi"/>
          <w:bCs/>
        </w:rPr>
        <w:t xml:space="preserve">to £5000) please use the generic Senior Leadership Team approval letter at </w:t>
      </w:r>
      <w:hyperlink r:id="rId26" w:history="1">
        <w:r w:rsidR="009B31D7" w:rsidRPr="00983E87">
          <w:rPr>
            <w:rStyle w:val="Hyperlink"/>
            <w:rFonts w:cstheme="minorHAnsi"/>
            <w:bCs/>
          </w:rPr>
          <w:t>https://documents.manchester.ac.uk/display.aspx?DocID=55863</w:t>
        </w:r>
      </w:hyperlink>
      <w:r w:rsidR="009B31D7">
        <w:rPr>
          <w:rFonts w:cstheme="minorHAnsi"/>
          <w:bCs/>
        </w:rPr>
        <w:t xml:space="preserve"> </w:t>
      </w:r>
    </w:p>
    <w:p w:rsidR="00BC1688" w:rsidRDefault="00BC1688" w:rsidP="00BC1688">
      <w:pPr>
        <w:ind w:left="720" w:hanging="720"/>
        <w:rPr>
          <w:rFonts w:cstheme="minorHAnsi"/>
          <w:b/>
        </w:rPr>
      </w:pPr>
    </w:p>
    <w:p w:rsidR="00BC1688" w:rsidRDefault="00BC1688" w:rsidP="00BC1688">
      <w:pPr>
        <w:ind w:left="720" w:hanging="720"/>
        <w:rPr>
          <w:rFonts w:cstheme="minorHAnsi"/>
        </w:rPr>
      </w:pPr>
      <w:r>
        <w:rPr>
          <w:rFonts w:cstheme="minorHAnsi"/>
          <w:b/>
        </w:rPr>
        <w:t>5.0</w:t>
      </w:r>
      <w:r>
        <w:rPr>
          <w:rFonts w:cstheme="minorHAnsi"/>
          <w:b/>
        </w:rPr>
        <w:tab/>
      </w:r>
      <w:r w:rsidR="00970E62" w:rsidRPr="00BC1688">
        <w:rPr>
          <w:rFonts w:cstheme="minorHAnsi"/>
          <w:b/>
        </w:rPr>
        <w:t>Payments</w:t>
      </w:r>
      <w:r w:rsidR="006F5E2B" w:rsidRPr="00BC1688">
        <w:rPr>
          <w:rFonts w:cstheme="minorHAnsi"/>
        </w:rPr>
        <w:t xml:space="preserve"> to suppliers and students are still being made normally so we can meet our legal obligations and that neither suppliers nor students are detrimentally affected.  </w:t>
      </w:r>
      <w:r w:rsidR="00970E62" w:rsidRPr="00BC1688">
        <w:rPr>
          <w:rFonts w:cstheme="minorHAnsi"/>
        </w:rPr>
        <w:t xml:space="preserve">Invoices received </w:t>
      </w:r>
      <w:r w:rsidRPr="00BC1688">
        <w:rPr>
          <w:rFonts w:cstheme="minorHAnsi"/>
        </w:rPr>
        <w:t xml:space="preserve">  </w:t>
      </w:r>
      <w:r w:rsidR="00970E62" w:rsidRPr="00BC1688">
        <w:rPr>
          <w:rFonts w:cstheme="minorHAnsi"/>
        </w:rPr>
        <w:t xml:space="preserve">electronically either to the </w:t>
      </w:r>
      <w:r w:rsidR="00970E62" w:rsidRPr="00BC1688">
        <w:rPr>
          <w:rStyle w:val="Hyperlink"/>
          <w:rFonts w:cstheme="minorHAnsi"/>
          <w:color w:val="auto"/>
        </w:rPr>
        <w:t>ap-helpdesk@manchester.ac.uk</w:t>
      </w:r>
      <w:r w:rsidR="00970E62" w:rsidRPr="00BC1688">
        <w:rPr>
          <w:rFonts w:cstheme="minorHAnsi"/>
        </w:rPr>
        <w:t xml:space="preserve"> or via </w:t>
      </w:r>
      <w:proofErr w:type="spellStart"/>
      <w:r w:rsidR="00970E62" w:rsidRPr="00BC1688">
        <w:rPr>
          <w:rFonts w:cstheme="minorHAnsi"/>
        </w:rPr>
        <w:t>eMarketplace</w:t>
      </w:r>
      <w:proofErr w:type="spellEnd"/>
      <w:r w:rsidR="00970E62" w:rsidRPr="00BC1688">
        <w:rPr>
          <w:rFonts w:cstheme="minorHAnsi"/>
        </w:rPr>
        <w:t xml:space="preserve"> will be </w:t>
      </w:r>
      <w:r w:rsidRPr="00BC1688">
        <w:rPr>
          <w:rFonts w:cstheme="minorHAnsi"/>
        </w:rPr>
        <w:t xml:space="preserve">  </w:t>
      </w:r>
      <w:r w:rsidR="00970E62" w:rsidRPr="00BC1688">
        <w:rPr>
          <w:rFonts w:cstheme="minorHAnsi"/>
        </w:rPr>
        <w:t>processed. Paper invoices</w:t>
      </w:r>
      <w:r w:rsidR="006F5E2B" w:rsidRPr="00BC1688">
        <w:rPr>
          <w:rFonts w:cstheme="minorHAnsi"/>
        </w:rPr>
        <w:t xml:space="preserve"> should be emailed to</w:t>
      </w:r>
      <w:r w:rsidR="006F5E2B" w:rsidRPr="00BC1688">
        <w:rPr>
          <w:rStyle w:val="Hyperlink"/>
          <w:rFonts w:cstheme="minorHAnsi"/>
          <w:color w:val="auto"/>
        </w:rPr>
        <w:t xml:space="preserve"> </w:t>
      </w:r>
      <w:hyperlink r:id="rId27" w:history="1">
        <w:r w:rsidR="006F5E2B" w:rsidRPr="00BC1688">
          <w:rPr>
            <w:rStyle w:val="Hyperlink"/>
            <w:rFonts w:cstheme="minorHAnsi"/>
            <w:color w:val="auto"/>
          </w:rPr>
          <w:t>ap-helpdesk@manchester.ac.uk</w:t>
        </w:r>
      </w:hyperlink>
      <w:r w:rsidR="006F5E2B" w:rsidRPr="00BC1688">
        <w:rPr>
          <w:rStyle w:val="Hyperlink"/>
          <w:rFonts w:cstheme="minorHAnsi"/>
          <w:color w:val="auto"/>
        </w:rPr>
        <w:t xml:space="preserve"> and</w:t>
      </w:r>
      <w:r w:rsidR="006F5E2B" w:rsidRPr="00BC1688">
        <w:rPr>
          <w:rFonts w:cstheme="minorHAnsi"/>
        </w:rPr>
        <w:t xml:space="preserve"> </w:t>
      </w:r>
      <w:r w:rsidR="00970E62" w:rsidRPr="00BC1688">
        <w:rPr>
          <w:rFonts w:cstheme="minorHAnsi"/>
        </w:rPr>
        <w:t xml:space="preserve">will be dealt with as per normal terms. </w:t>
      </w:r>
    </w:p>
    <w:p w:rsidR="00BC1688" w:rsidRDefault="00BC1688" w:rsidP="00BC1688">
      <w:pPr>
        <w:ind w:left="720" w:hanging="720"/>
        <w:rPr>
          <w:rFonts w:cstheme="minorHAnsi"/>
        </w:rPr>
      </w:pPr>
      <w:r>
        <w:rPr>
          <w:rFonts w:cstheme="minorHAnsi"/>
          <w:b/>
        </w:rPr>
        <w:t>6.0</w:t>
      </w:r>
      <w:r w:rsidRPr="00BC1688">
        <w:rPr>
          <w:rFonts w:cstheme="minorHAnsi"/>
          <w:b/>
        </w:rPr>
        <w:t xml:space="preserve">    </w:t>
      </w:r>
      <w:r>
        <w:rPr>
          <w:rFonts w:cstheme="minorHAnsi"/>
          <w:b/>
        </w:rPr>
        <w:t xml:space="preserve">    </w:t>
      </w:r>
      <w:r w:rsidRPr="00BC1688">
        <w:rPr>
          <w:rFonts w:cstheme="minorHAnsi"/>
          <w:b/>
        </w:rPr>
        <w:t xml:space="preserve"> </w:t>
      </w:r>
      <w:r w:rsidR="00F31DF3" w:rsidRPr="00BC1688">
        <w:rPr>
          <w:rFonts w:cstheme="minorHAnsi"/>
          <w:b/>
        </w:rPr>
        <w:t xml:space="preserve">Staff Expenses: </w:t>
      </w:r>
      <w:r w:rsidR="00265F07" w:rsidRPr="00BC1688">
        <w:rPr>
          <w:rFonts w:cstheme="minorHAnsi"/>
        </w:rPr>
        <w:t>It has been agreed that Sta</w:t>
      </w:r>
      <w:r w:rsidR="00AD62F7">
        <w:rPr>
          <w:rFonts w:cstheme="minorHAnsi"/>
        </w:rPr>
        <w:t xml:space="preserve">ff Expense claims on ‘R’ codes </w:t>
      </w:r>
      <w:bookmarkStart w:id="0" w:name="_GoBack"/>
      <w:bookmarkEnd w:id="0"/>
      <w:r w:rsidR="00265F07" w:rsidRPr="00BC1688">
        <w:rPr>
          <w:rFonts w:cstheme="minorHAnsi"/>
        </w:rPr>
        <w:t>no longer needs individual approval from the University’s Senior Leadership Team.</w:t>
      </w:r>
    </w:p>
    <w:p w:rsidR="00BC1688" w:rsidRDefault="00BC1688" w:rsidP="00BC1688">
      <w:pPr>
        <w:ind w:left="720" w:hanging="720"/>
        <w:rPr>
          <w:rFonts w:cstheme="minorHAnsi"/>
        </w:rPr>
      </w:pPr>
      <w:r>
        <w:rPr>
          <w:rFonts w:cstheme="minorHAnsi"/>
          <w:b/>
        </w:rPr>
        <w:t xml:space="preserve">              </w:t>
      </w:r>
      <w:r w:rsidR="00265F07" w:rsidRPr="00484465">
        <w:rPr>
          <w:rFonts w:cstheme="minorHAnsi"/>
        </w:rPr>
        <w:t>This approval letter should be used as evidence of per request.</w:t>
      </w:r>
      <w:r>
        <w:rPr>
          <w:rFonts w:cstheme="minorHAnsi"/>
        </w:rPr>
        <w:t xml:space="preserve"> </w:t>
      </w:r>
      <w:r w:rsidR="00265F07" w:rsidRPr="00484465">
        <w:rPr>
          <w:rFonts w:cstheme="minorHAnsi"/>
        </w:rPr>
        <w:t xml:space="preserve">Please attach this ‘letter of </w:t>
      </w:r>
      <w:r>
        <w:rPr>
          <w:rFonts w:cstheme="minorHAnsi"/>
        </w:rPr>
        <w:t xml:space="preserve">  </w:t>
      </w:r>
      <w:r w:rsidR="00265F07" w:rsidRPr="00484465">
        <w:rPr>
          <w:rFonts w:cstheme="minorHAnsi"/>
        </w:rPr>
        <w:t>proof’ to your on-line Expense claim</w:t>
      </w:r>
      <w:r>
        <w:rPr>
          <w:rFonts w:cstheme="minorHAnsi"/>
        </w:rPr>
        <w:t xml:space="preserve"> </w:t>
      </w:r>
    </w:p>
    <w:p w:rsidR="00265F07" w:rsidRPr="00484465" w:rsidRDefault="00BC1688" w:rsidP="00BC1688">
      <w:pPr>
        <w:ind w:left="720" w:hanging="720"/>
        <w:rPr>
          <w:rFonts w:cstheme="minorHAnsi"/>
        </w:rPr>
      </w:pPr>
      <w:r>
        <w:rPr>
          <w:rFonts w:cstheme="minorHAnsi"/>
        </w:rPr>
        <w:t xml:space="preserve">              </w:t>
      </w:r>
      <w:r w:rsidR="00265F07" w:rsidRPr="00484465">
        <w:rPr>
          <w:rFonts w:cstheme="minorHAnsi"/>
        </w:rPr>
        <w:t>Note that this only applies to requests on ‘R’ codes. P</w:t>
      </w:r>
      <w:r>
        <w:rPr>
          <w:rFonts w:cstheme="minorHAnsi"/>
        </w:rPr>
        <w:t xml:space="preserve">urchases on other codes are not </w:t>
      </w:r>
      <w:r w:rsidR="00265F07" w:rsidRPr="00484465">
        <w:rPr>
          <w:rFonts w:cstheme="minorHAnsi"/>
        </w:rPr>
        <w:t>applicable, and need to go through the standard process.</w:t>
      </w:r>
    </w:p>
    <w:p w:rsidR="00265F07" w:rsidRPr="00484465" w:rsidRDefault="00265F07" w:rsidP="00265F07">
      <w:pPr>
        <w:pStyle w:val="CommentText"/>
        <w:rPr>
          <w:rFonts w:cstheme="minorHAnsi"/>
          <w:sz w:val="22"/>
          <w:szCs w:val="22"/>
        </w:rPr>
      </w:pPr>
    </w:p>
    <w:p w:rsidR="00970E62" w:rsidRPr="00484465" w:rsidRDefault="00970E62">
      <w:pPr>
        <w:rPr>
          <w:rFonts w:cstheme="minorHAnsi"/>
        </w:rPr>
      </w:pPr>
    </w:p>
    <w:sectPr w:rsidR="00970E62" w:rsidRPr="00484465">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1A4" w:rsidRDefault="003561A4" w:rsidP="00FE0FC6">
      <w:pPr>
        <w:spacing w:after="0" w:line="240" w:lineRule="auto"/>
      </w:pPr>
      <w:r>
        <w:separator/>
      </w:r>
    </w:p>
  </w:endnote>
  <w:endnote w:type="continuationSeparator" w:id="0">
    <w:p w:rsidR="003561A4" w:rsidRDefault="003561A4" w:rsidP="00FE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201268"/>
      <w:docPartObj>
        <w:docPartGallery w:val="Page Numbers (Bottom of Page)"/>
        <w:docPartUnique/>
      </w:docPartObj>
    </w:sdtPr>
    <w:sdtEndPr>
      <w:rPr>
        <w:noProof/>
      </w:rPr>
    </w:sdtEndPr>
    <w:sdtContent>
      <w:p w:rsidR="00FE0FC6" w:rsidRDefault="00FE0FC6">
        <w:pPr>
          <w:pStyle w:val="Footer"/>
          <w:jc w:val="right"/>
        </w:pPr>
        <w:r>
          <w:fldChar w:fldCharType="begin"/>
        </w:r>
        <w:r>
          <w:instrText xml:space="preserve"> PAGE   \* MERGEFORMAT </w:instrText>
        </w:r>
        <w:r>
          <w:fldChar w:fldCharType="separate"/>
        </w:r>
        <w:r w:rsidR="00AD62F7">
          <w:rPr>
            <w:noProof/>
          </w:rPr>
          <w:t>4</w:t>
        </w:r>
        <w:r>
          <w:rPr>
            <w:noProof/>
          </w:rPr>
          <w:fldChar w:fldCharType="end"/>
        </w:r>
      </w:p>
    </w:sdtContent>
  </w:sdt>
  <w:p w:rsidR="00FE0FC6" w:rsidRDefault="00FE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1A4" w:rsidRDefault="003561A4" w:rsidP="00FE0FC6">
      <w:pPr>
        <w:spacing w:after="0" w:line="240" w:lineRule="auto"/>
      </w:pPr>
      <w:r>
        <w:separator/>
      </w:r>
    </w:p>
  </w:footnote>
  <w:footnote w:type="continuationSeparator" w:id="0">
    <w:p w:rsidR="003561A4" w:rsidRDefault="003561A4" w:rsidP="00FE0F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0831"/>
    <w:multiLevelType w:val="multilevel"/>
    <w:tmpl w:val="0374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740FE"/>
    <w:multiLevelType w:val="hybridMultilevel"/>
    <w:tmpl w:val="1C38EF86"/>
    <w:lvl w:ilvl="0" w:tplc="30686196">
      <w:start w:val="1"/>
      <w:numFmt w:val="low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0C803C46"/>
    <w:multiLevelType w:val="hybridMultilevel"/>
    <w:tmpl w:val="10225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F74077"/>
    <w:multiLevelType w:val="hybridMultilevel"/>
    <w:tmpl w:val="9462D8B0"/>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 w15:restartNumberingAfterBreak="0">
    <w:nsid w:val="13DB7E9A"/>
    <w:multiLevelType w:val="hybridMultilevel"/>
    <w:tmpl w:val="4E26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92961"/>
    <w:multiLevelType w:val="multilevel"/>
    <w:tmpl w:val="34E0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F01BF"/>
    <w:multiLevelType w:val="hybridMultilevel"/>
    <w:tmpl w:val="32F4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01723"/>
    <w:multiLevelType w:val="multilevel"/>
    <w:tmpl w:val="BCFE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F4B31"/>
    <w:multiLevelType w:val="multilevel"/>
    <w:tmpl w:val="D1D0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B7314"/>
    <w:multiLevelType w:val="multilevel"/>
    <w:tmpl w:val="1546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3383F"/>
    <w:multiLevelType w:val="hybridMultilevel"/>
    <w:tmpl w:val="F4C4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12EF9"/>
    <w:multiLevelType w:val="hybridMultilevel"/>
    <w:tmpl w:val="5E4287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7D30387"/>
    <w:multiLevelType w:val="hybridMultilevel"/>
    <w:tmpl w:val="09543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296260"/>
    <w:multiLevelType w:val="multilevel"/>
    <w:tmpl w:val="9B00E07E"/>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4" w15:restartNumberingAfterBreak="0">
    <w:nsid w:val="61F36C69"/>
    <w:multiLevelType w:val="multilevel"/>
    <w:tmpl w:val="7E924EC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641F5039"/>
    <w:multiLevelType w:val="hybridMultilevel"/>
    <w:tmpl w:val="015A47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76294291"/>
    <w:multiLevelType w:val="hybridMultilevel"/>
    <w:tmpl w:val="A15010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3D7D20"/>
    <w:multiLevelType w:val="multilevel"/>
    <w:tmpl w:val="21D8B138"/>
    <w:lvl w:ilvl="0">
      <w:start w:val="1"/>
      <w:numFmt w:val="decimal"/>
      <w:lvlText w:val="%1.0"/>
      <w:lvlJc w:val="left"/>
      <w:pPr>
        <w:ind w:left="360" w:hanging="360"/>
      </w:pPr>
      <w:rPr>
        <w:rFonts w:hint="default"/>
        <w:b/>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AA9735E"/>
    <w:multiLevelType w:val="hybridMultilevel"/>
    <w:tmpl w:val="6C02F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9A04F5"/>
    <w:multiLevelType w:val="hybridMultilevel"/>
    <w:tmpl w:val="CF4EA3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19"/>
  </w:num>
  <w:num w:numId="5">
    <w:abstractNumId w:val="8"/>
  </w:num>
  <w:num w:numId="6">
    <w:abstractNumId w:val="0"/>
  </w:num>
  <w:num w:numId="7">
    <w:abstractNumId w:val="1"/>
  </w:num>
  <w:num w:numId="8">
    <w:abstractNumId w:val="10"/>
  </w:num>
  <w:num w:numId="9">
    <w:abstractNumId w:val="16"/>
  </w:num>
  <w:num w:numId="10">
    <w:abstractNumId w:val="2"/>
  </w:num>
  <w:num w:numId="11">
    <w:abstractNumId w:val="11"/>
  </w:num>
  <w:num w:numId="12">
    <w:abstractNumId w:val="17"/>
  </w:num>
  <w:num w:numId="13">
    <w:abstractNumId w:val="4"/>
  </w:num>
  <w:num w:numId="14">
    <w:abstractNumId w:val="12"/>
  </w:num>
  <w:num w:numId="15">
    <w:abstractNumId w:val="18"/>
  </w:num>
  <w:num w:numId="16">
    <w:abstractNumId w:val="14"/>
  </w:num>
  <w:num w:numId="17">
    <w:abstractNumId w:val="15"/>
  </w:num>
  <w:num w:numId="18">
    <w:abstractNumId w:val="6"/>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62"/>
    <w:rsid w:val="0002372C"/>
    <w:rsid w:val="00201F46"/>
    <w:rsid w:val="00215F39"/>
    <w:rsid w:val="00265F07"/>
    <w:rsid w:val="002C7341"/>
    <w:rsid w:val="002F71E3"/>
    <w:rsid w:val="003561A4"/>
    <w:rsid w:val="003711BB"/>
    <w:rsid w:val="00484465"/>
    <w:rsid w:val="004D6FC3"/>
    <w:rsid w:val="004E2CE1"/>
    <w:rsid w:val="005077BF"/>
    <w:rsid w:val="005524FC"/>
    <w:rsid w:val="00552FD2"/>
    <w:rsid w:val="005B0496"/>
    <w:rsid w:val="005E50DE"/>
    <w:rsid w:val="006F564C"/>
    <w:rsid w:val="006F5E2B"/>
    <w:rsid w:val="00704EF1"/>
    <w:rsid w:val="007319F9"/>
    <w:rsid w:val="007A0B5C"/>
    <w:rsid w:val="007D0A49"/>
    <w:rsid w:val="00802D7D"/>
    <w:rsid w:val="008D151F"/>
    <w:rsid w:val="00910DCB"/>
    <w:rsid w:val="00970E62"/>
    <w:rsid w:val="00972CAB"/>
    <w:rsid w:val="00997B2C"/>
    <w:rsid w:val="009B31D7"/>
    <w:rsid w:val="009F4A2E"/>
    <w:rsid w:val="00A007A2"/>
    <w:rsid w:val="00AD62F7"/>
    <w:rsid w:val="00B17A89"/>
    <w:rsid w:val="00B3044B"/>
    <w:rsid w:val="00B41445"/>
    <w:rsid w:val="00BA0BD7"/>
    <w:rsid w:val="00BA3BD7"/>
    <w:rsid w:val="00BB1FE3"/>
    <w:rsid w:val="00BC1688"/>
    <w:rsid w:val="00BD665F"/>
    <w:rsid w:val="00C02D36"/>
    <w:rsid w:val="00C720C1"/>
    <w:rsid w:val="00E21E0E"/>
    <w:rsid w:val="00E67161"/>
    <w:rsid w:val="00F05641"/>
    <w:rsid w:val="00F31DF3"/>
    <w:rsid w:val="00F56363"/>
    <w:rsid w:val="00FC30EB"/>
    <w:rsid w:val="00FE0FC6"/>
    <w:rsid w:val="00FE40D5"/>
    <w:rsid w:val="00FE5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4D28"/>
  <w15:chartTrackingRefBased/>
  <w15:docId w15:val="{8F3ED329-417F-4785-9F3A-E09B3865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0E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70E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0E6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70E6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70E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70E62"/>
    <w:rPr>
      <w:color w:val="0000FF"/>
      <w:u w:val="single"/>
    </w:rPr>
  </w:style>
  <w:style w:type="character" w:styleId="Strong">
    <w:name w:val="Strong"/>
    <w:basedOn w:val="DefaultParagraphFont"/>
    <w:uiPriority w:val="22"/>
    <w:qFormat/>
    <w:rsid w:val="00970E62"/>
    <w:rPr>
      <w:b/>
      <w:bCs/>
    </w:rPr>
  </w:style>
  <w:style w:type="paragraph" w:customStyle="1" w:styleId="Default">
    <w:name w:val="Default"/>
    <w:basedOn w:val="Normal"/>
    <w:rsid w:val="00970E62"/>
    <w:pPr>
      <w:autoSpaceDE w:val="0"/>
      <w:autoSpaceDN w:val="0"/>
      <w:spacing w:after="0" w:line="240" w:lineRule="auto"/>
    </w:pPr>
    <w:rPr>
      <w:rFonts w:ascii="Calibri" w:hAnsi="Calibri" w:cs="Calibri"/>
      <w:color w:val="000000"/>
      <w:sz w:val="24"/>
      <w:szCs w:val="24"/>
      <w:lang w:eastAsia="en-GB"/>
    </w:rPr>
  </w:style>
  <w:style w:type="paragraph" w:styleId="ListParagraph">
    <w:name w:val="List Paragraph"/>
    <w:basedOn w:val="Normal"/>
    <w:uiPriority w:val="34"/>
    <w:qFormat/>
    <w:rsid w:val="00970E62"/>
    <w:pPr>
      <w:ind w:left="720"/>
      <w:contextualSpacing/>
    </w:pPr>
  </w:style>
  <w:style w:type="character" w:styleId="CommentReference">
    <w:name w:val="annotation reference"/>
    <w:basedOn w:val="DefaultParagraphFont"/>
    <w:uiPriority w:val="99"/>
    <w:semiHidden/>
    <w:unhideWhenUsed/>
    <w:rsid w:val="00970E62"/>
    <w:rPr>
      <w:sz w:val="16"/>
      <w:szCs w:val="16"/>
    </w:rPr>
  </w:style>
  <w:style w:type="paragraph" w:styleId="CommentText">
    <w:name w:val="annotation text"/>
    <w:basedOn w:val="Normal"/>
    <w:link w:val="CommentTextChar"/>
    <w:uiPriority w:val="99"/>
    <w:semiHidden/>
    <w:unhideWhenUsed/>
    <w:rsid w:val="00970E62"/>
    <w:pPr>
      <w:spacing w:line="240" w:lineRule="auto"/>
    </w:pPr>
    <w:rPr>
      <w:sz w:val="20"/>
      <w:szCs w:val="20"/>
    </w:rPr>
  </w:style>
  <w:style w:type="character" w:customStyle="1" w:styleId="CommentTextChar">
    <w:name w:val="Comment Text Char"/>
    <w:basedOn w:val="DefaultParagraphFont"/>
    <w:link w:val="CommentText"/>
    <w:uiPriority w:val="99"/>
    <w:semiHidden/>
    <w:rsid w:val="00970E62"/>
    <w:rPr>
      <w:sz w:val="20"/>
      <w:szCs w:val="20"/>
    </w:rPr>
  </w:style>
  <w:style w:type="paragraph" w:styleId="BalloonText">
    <w:name w:val="Balloon Text"/>
    <w:basedOn w:val="Normal"/>
    <w:link w:val="BalloonTextChar"/>
    <w:uiPriority w:val="99"/>
    <w:semiHidden/>
    <w:unhideWhenUsed/>
    <w:rsid w:val="00970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E62"/>
    <w:rPr>
      <w:rFonts w:ascii="Segoe UI" w:hAnsi="Segoe UI" w:cs="Segoe UI"/>
      <w:sz w:val="18"/>
      <w:szCs w:val="18"/>
    </w:rPr>
  </w:style>
  <w:style w:type="table" w:styleId="TableGrid">
    <w:name w:val="Table Grid"/>
    <w:basedOn w:val="TableNormal"/>
    <w:uiPriority w:val="39"/>
    <w:rsid w:val="00FE4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E5870"/>
    <w:rPr>
      <w:b/>
      <w:bCs/>
    </w:rPr>
  </w:style>
  <w:style w:type="character" w:customStyle="1" w:styleId="CommentSubjectChar">
    <w:name w:val="Comment Subject Char"/>
    <w:basedOn w:val="CommentTextChar"/>
    <w:link w:val="CommentSubject"/>
    <w:uiPriority w:val="99"/>
    <w:semiHidden/>
    <w:rsid w:val="00FE5870"/>
    <w:rPr>
      <w:b/>
      <w:bCs/>
      <w:sz w:val="20"/>
      <w:szCs w:val="20"/>
    </w:rPr>
  </w:style>
  <w:style w:type="character" w:styleId="FollowedHyperlink">
    <w:name w:val="FollowedHyperlink"/>
    <w:basedOn w:val="DefaultParagraphFont"/>
    <w:uiPriority w:val="99"/>
    <w:semiHidden/>
    <w:unhideWhenUsed/>
    <w:rsid w:val="006F5E2B"/>
    <w:rPr>
      <w:color w:val="954F72" w:themeColor="followedHyperlink"/>
      <w:u w:val="single"/>
    </w:rPr>
  </w:style>
  <w:style w:type="paragraph" w:styleId="Header">
    <w:name w:val="header"/>
    <w:basedOn w:val="Normal"/>
    <w:link w:val="HeaderChar"/>
    <w:uiPriority w:val="99"/>
    <w:unhideWhenUsed/>
    <w:rsid w:val="00FE0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FC6"/>
  </w:style>
  <w:style w:type="paragraph" w:styleId="Footer">
    <w:name w:val="footer"/>
    <w:basedOn w:val="Normal"/>
    <w:link w:val="FooterChar"/>
    <w:uiPriority w:val="99"/>
    <w:unhideWhenUsed/>
    <w:rsid w:val="00FE0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FC6"/>
  </w:style>
  <w:style w:type="paragraph" w:styleId="BodyText">
    <w:name w:val="Body Text"/>
    <w:basedOn w:val="Normal"/>
    <w:link w:val="BodyTextChar"/>
    <w:uiPriority w:val="99"/>
    <w:semiHidden/>
    <w:unhideWhenUsed/>
    <w:rsid w:val="00B41445"/>
    <w:pPr>
      <w:snapToGrid w:val="0"/>
      <w:spacing w:line="252" w:lineRule="auto"/>
    </w:pPr>
    <w:rPr>
      <w:rFonts w:ascii="Calibri" w:hAnsi="Calibri" w:cs="Calibri"/>
    </w:rPr>
  </w:style>
  <w:style w:type="character" w:customStyle="1" w:styleId="BodyTextChar">
    <w:name w:val="Body Text Char"/>
    <w:basedOn w:val="DefaultParagraphFont"/>
    <w:link w:val="BodyText"/>
    <w:uiPriority w:val="99"/>
    <w:semiHidden/>
    <w:rsid w:val="00B4144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1024">
      <w:bodyDiv w:val="1"/>
      <w:marLeft w:val="0"/>
      <w:marRight w:val="0"/>
      <w:marTop w:val="0"/>
      <w:marBottom w:val="0"/>
      <w:divBdr>
        <w:top w:val="none" w:sz="0" w:space="0" w:color="auto"/>
        <w:left w:val="none" w:sz="0" w:space="0" w:color="auto"/>
        <w:bottom w:val="none" w:sz="0" w:space="0" w:color="auto"/>
        <w:right w:val="none" w:sz="0" w:space="0" w:color="auto"/>
      </w:divBdr>
    </w:div>
    <w:div w:id="58333392">
      <w:bodyDiv w:val="1"/>
      <w:marLeft w:val="0"/>
      <w:marRight w:val="0"/>
      <w:marTop w:val="0"/>
      <w:marBottom w:val="0"/>
      <w:divBdr>
        <w:top w:val="none" w:sz="0" w:space="0" w:color="auto"/>
        <w:left w:val="none" w:sz="0" w:space="0" w:color="auto"/>
        <w:bottom w:val="none" w:sz="0" w:space="0" w:color="auto"/>
        <w:right w:val="none" w:sz="0" w:space="0" w:color="auto"/>
      </w:divBdr>
    </w:div>
    <w:div w:id="269121003">
      <w:bodyDiv w:val="1"/>
      <w:marLeft w:val="0"/>
      <w:marRight w:val="0"/>
      <w:marTop w:val="0"/>
      <w:marBottom w:val="0"/>
      <w:divBdr>
        <w:top w:val="none" w:sz="0" w:space="0" w:color="auto"/>
        <w:left w:val="none" w:sz="0" w:space="0" w:color="auto"/>
        <w:bottom w:val="none" w:sz="0" w:space="0" w:color="auto"/>
        <w:right w:val="none" w:sz="0" w:space="0" w:color="auto"/>
      </w:divBdr>
    </w:div>
    <w:div w:id="398598675">
      <w:bodyDiv w:val="1"/>
      <w:marLeft w:val="0"/>
      <w:marRight w:val="0"/>
      <w:marTop w:val="0"/>
      <w:marBottom w:val="0"/>
      <w:divBdr>
        <w:top w:val="none" w:sz="0" w:space="0" w:color="auto"/>
        <w:left w:val="none" w:sz="0" w:space="0" w:color="auto"/>
        <w:bottom w:val="none" w:sz="0" w:space="0" w:color="auto"/>
        <w:right w:val="none" w:sz="0" w:space="0" w:color="auto"/>
      </w:divBdr>
    </w:div>
    <w:div w:id="423963271">
      <w:bodyDiv w:val="1"/>
      <w:marLeft w:val="0"/>
      <w:marRight w:val="0"/>
      <w:marTop w:val="0"/>
      <w:marBottom w:val="0"/>
      <w:divBdr>
        <w:top w:val="none" w:sz="0" w:space="0" w:color="auto"/>
        <w:left w:val="none" w:sz="0" w:space="0" w:color="auto"/>
        <w:bottom w:val="none" w:sz="0" w:space="0" w:color="auto"/>
        <w:right w:val="none" w:sz="0" w:space="0" w:color="auto"/>
      </w:divBdr>
    </w:div>
    <w:div w:id="661011924">
      <w:bodyDiv w:val="1"/>
      <w:marLeft w:val="0"/>
      <w:marRight w:val="0"/>
      <w:marTop w:val="0"/>
      <w:marBottom w:val="0"/>
      <w:divBdr>
        <w:top w:val="none" w:sz="0" w:space="0" w:color="auto"/>
        <w:left w:val="none" w:sz="0" w:space="0" w:color="auto"/>
        <w:bottom w:val="none" w:sz="0" w:space="0" w:color="auto"/>
        <w:right w:val="none" w:sz="0" w:space="0" w:color="auto"/>
      </w:divBdr>
    </w:div>
    <w:div w:id="863447098">
      <w:bodyDiv w:val="1"/>
      <w:marLeft w:val="0"/>
      <w:marRight w:val="0"/>
      <w:marTop w:val="0"/>
      <w:marBottom w:val="0"/>
      <w:divBdr>
        <w:top w:val="none" w:sz="0" w:space="0" w:color="auto"/>
        <w:left w:val="none" w:sz="0" w:space="0" w:color="auto"/>
        <w:bottom w:val="none" w:sz="0" w:space="0" w:color="auto"/>
        <w:right w:val="none" w:sz="0" w:space="0" w:color="auto"/>
      </w:divBdr>
    </w:div>
    <w:div w:id="1130247810">
      <w:bodyDiv w:val="1"/>
      <w:marLeft w:val="0"/>
      <w:marRight w:val="0"/>
      <w:marTop w:val="0"/>
      <w:marBottom w:val="0"/>
      <w:divBdr>
        <w:top w:val="none" w:sz="0" w:space="0" w:color="auto"/>
        <w:left w:val="none" w:sz="0" w:space="0" w:color="auto"/>
        <w:bottom w:val="none" w:sz="0" w:space="0" w:color="auto"/>
        <w:right w:val="none" w:sz="0" w:space="0" w:color="auto"/>
      </w:divBdr>
    </w:div>
    <w:div w:id="1525241380">
      <w:bodyDiv w:val="1"/>
      <w:marLeft w:val="0"/>
      <w:marRight w:val="0"/>
      <w:marTop w:val="0"/>
      <w:marBottom w:val="0"/>
      <w:divBdr>
        <w:top w:val="none" w:sz="0" w:space="0" w:color="auto"/>
        <w:left w:val="none" w:sz="0" w:space="0" w:color="auto"/>
        <w:bottom w:val="none" w:sz="0" w:space="0" w:color="auto"/>
        <w:right w:val="none" w:sz="0" w:space="0" w:color="auto"/>
      </w:divBdr>
    </w:div>
    <w:div w:id="1745294198">
      <w:bodyDiv w:val="1"/>
      <w:marLeft w:val="0"/>
      <w:marRight w:val="0"/>
      <w:marTop w:val="0"/>
      <w:marBottom w:val="0"/>
      <w:divBdr>
        <w:top w:val="none" w:sz="0" w:space="0" w:color="auto"/>
        <w:left w:val="none" w:sz="0" w:space="0" w:color="auto"/>
        <w:bottom w:val="none" w:sz="0" w:space="0" w:color="auto"/>
        <w:right w:val="none" w:sz="0" w:space="0" w:color="auto"/>
      </w:divBdr>
    </w:div>
    <w:div w:id="1927760809">
      <w:bodyDiv w:val="1"/>
      <w:marLeft w:val="0"/>
      <w:marRight w:val="0"/>
      <w:marTop w:val="0"/>
      <w:marBottom w:val="0"/>
      <w:divBdr>
        <w:top w:val="none" w:sz="0" w:space="0" w:color="auto"/>
        <w:left w:val="none" w:sz="0" w:space="0" w:color="auto"/>
        <w:bottom w:val="none" w:sz="0" w:space="0" w:color="auto"/>
        <w:right w:val="none" w:sz="0" w:space="0" w:color="auto"/>
      </w:divBdr>
    </w:div>
    <w:div w:id="205153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rrie.webb@manchester.ac.uk" TargetMode="External"/><Relationship Id="rId18" Type="http://schemas.openxmlformats.org/officeDocument/2006/relationships/hyperlink" Target="https://www.staffnet.manchester.ac.uk/finance/systems/" TargetMode="External"/><Relationship Id="rId26" Type="http://schemas.openxmlformats.org/officeDocument/2006/relationships/hyperlink" Target="https://documents.manchester.ac.uk/display.aspx?DocID=55863" TargetMode="External"/><Relationship Id="rId3" Type="http://schemas.openxmlformats.org/officeDocument/2006/relationships/customXml" Target="../customXml/item3.xml"/><Relationship Id="rId21" Type="http://schemas.openxmlformats.org/officeDocument/2006/relationships/hyperlink" Target="https://documents.manchester.ac.uk/DocuInfo.aspx?DocID=52030" TargetMode="External"/><Relationship Id="rId7" Type="http://schemas.openxmlformats.org/officeDocument/2006/relationships/webSettings" Target="webSettings.xml"/><Relationship Id="rId12" Type="http://schemas.openxmlformats.org/officeDocument/2006/relationships/hyperlink" Target="mailto:sarah.mulholland@manchester.ac.uk" TargetMode="External"/><Relationship Id="rId17" Type="http://schemas.openxmlformats.org/officeDocument/2006/relationships/hyperlink" Target="https://www.staffnet.manchester.ac.uk/procurement/procurement-hub/" TargetMode="External"/><Relationship Id="rId25" Type="http://schemas.openxmlformats.org/officeDocument/2006/relationships/hyperlink" Target="https://www.itservices.manchester.ac.uk/ourservices/popular/purchasing/work/" TargetMode="External"/><Relationship Id="rId2" Type="http://schemas.openxmlformats.org/officeDocument/2006/relationships/customXml" Target="../customXml/item2.xml"/><Relationship Id="rId16" Type="http://schemas.openxmlformats.org/officeDocument/2006/relationships/hyperlink" Target="mailto:requisition_request@manchester.ac.uk" TargetMode="External"/><Relationship Id="rId20" Type="http://schemas.openxmlformats.org/officeDocument/2006/relationships/hyperlink" Target="http://documents.manchester.ac.uk/display.aspx?DocID=4952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cuments.manchester.ac.uk/display.aspx?DocID=49154" TargetMode="External"/><Relationship Id="rId24" Type="http://schemas.openxmlformats.org/officeDocument/2006/relationships/hyperlink" Target="https://documents.manchester.ac.uk/display.aspx?DocID=55863" TargetMode="External"/><Relationship Id="rId5" Type="http://schemas.openxmlformats.org/officeDocument/2006/relationships/styles" Target="styles.xml"/><Relationship Id="rId15" Type="http://schemas.openxmlformats.org/officeDocument/2006/relationships/hyperlink" Target="http://documents.manchester.ac.uk/display.aspx?DocID=49552" TargetMode="External"/><Relationship Id="rId23" Type="http://schemas.openxmlformats.org/officeDocument/2006/relationships/hyperlink" Target="http://documents.manchester.ac.uk/display.aspx?DocID=52038" TargetMode="External"/><Relationship Id="rId28" Type="http://schemas.openxmlformats.org/officeDocument/2006/relationships/footer" Target="footer1.xml"/><Relationship Id="rId10" Type="http://schemas.openxmlformats.org/officeDocument/2006/relationships/hyperlink" Target="mailto:foms@manchester.ac.uk" TargetMode="External"/><Relationship Id="rId19" Type="http://schemas.openxmlformats.org/officeDocument/2006/relationships/hyperlink" Target="https://app.bmh.manchester.ac.uk/facilities/stor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hilippa.woods@manchester.ac.uk" TargetMode="External"/><Relationship Id="rId22" Type="http://schemas.openxmlformats.org/officeDocument/2006/relationships/hyperlink" Target="http://documents.manchester.ac.uk/display.aspx?DocID=49154" TargetMode="External"/><Relationship Id="rId27" Type="http://schemas.openxmlformats.org/officeDocument/2006/relationships/hyperlink" Target="mailto:ap-helpdesk@manchester.ac.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11" ma:contentTypeDescription="Create a new document." ma:contentTypeScope="" ma:versionID="8f2a787784d05dcbb7f813ed22b5fbf0">
  <xsd:schema xmlns:xsd="http://www.w3.org/2001/XMLSchema" xmlns:xs="http://www.w3.org/2001/XMLSchema" xmlns:p="http://schemas.microsoft.com/office/2006/metadata/properties" xmlns:ns3="9602c977-acf6-48c5-b880-35b91e2e04d9" xmlns:ns4="db4257c5-c1bb-4f42-817a-c5ed313d6230" targetNamespace="http://schemas.microsoft.com/office/2006/metadata/properties" ma:root="true" ma:fieldsID="058d4bbc2dd2f57bf4d8ae6cbfde3d67" ns3:_="" ns4:_="">
    <xsd:import namespace="9602c977-acf6-48c5-b880-35b91e2e04d9"/>
    <xsd:import namespace="db4257c5-c1bb-4f42-817a-c5ed313d62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9FC8E-05D7-4ABD-94F1-8AF94ECCA170}">
  <ds:schemaRefs>
    <ds:schemaRef ds:uri="http://schemas.microsoft.com/sharepoint/v3/contenttype/forms"/>
  </ds:schemaRefs>
</ds:datastoreItem>
</file>

<file path=customXml/itemProps2.xml><?xml version="1.0" encoding="utf-8"?>
<ds:datastoreItem xmlns:ds="http://schemas.openxmlformats.org/officeDocument/2006/customXml" ds:itemID="{FBD0BF0F-161C-49E5-B5E2-F3CFF2A128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1081DD-B158-44AD-B682-3A3323F82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c977-acf6-48c5-b880-35b91e2e04d9"/>
    <ds:schemaRef ds:uri="db4257c5-c1bb-4f42-817a-c5ed313d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Jarvey</dc:creator>
  <cp:keywords/>
  <dc:description/>
  <cp:lastModifiedBy>Richard Brown</cp:lastModifiedBy>
  <cp:revision>7</cp:revision>
  <dcterms:created xsi:type="dcterms:W3CDTF">2021-06-18T10:01:00Z</dcterms:created>
  <dcterms:modified xsi:type="dcterms:W3CDTF">2021-06-21T13:40:00Z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0x01010038F6673513213E47851DA09FACF84433</vt:lpwstr>
  </property>
</Properties>
</file>