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70ED2" w14:textId="3C581E69" w:rsidR="00500C0C" w:rsidRPr="001636AF" w:rsidRDefault="00B2002D" w:rsidP="007A23A6">
      <w:pPr>
        <w:spacing w:after="120" w:line="360" w:lineRule="auto"/>
        <w:jc w:val="center"/>
        <w:rPr>
          <w:rFonts w:cstheme="minorHAnsi"/>
          <w:b/>
        </w:rPr>
      </w:pPr>
      <w:r w:rsidRPr="001636AF">
        <w:rPr>
          <w:rFonts w:cstheme="minorHAnsi"/>
          <w:b/>
        </w:rPr>
        <w:t xml:space="preserve">Campus Management </w:t>
      </w:r>
      <w:r w:rsidR="00A376A8" w:rsidRPr="001636AF">
        <w:rPr>
          <w:rFonts w:cstheme="minorHAnsi"/>
          <w:b/>
        </w:rPr>
        <w:t>Framework</w:t>
      </w:r>
      <w:r w:rsidRPr="001636AF">
        <w:rPr>
          <w:rFonts w:cstheme="minorHAnsi"/>
          <w:b/>
        </w:rPr>
        <w:t xml:space="preserve"> for </w:t>
      </w:r>
      <w:r w:rsidR="0065789E" w:rsidRPr="001636AF">
        <w:rPr>
          <w:rFonts w:cstheme="minorHAnsi"/>
          <w:b/>
        </w:rPr>
        <w:t>September</w:t>
      </w:r>
      <w:r w:rsidR="00372765" w:rsidRPr="001636AF">
        <w:rPr>
          <w:rFonts w:cstheme="minorHAnsi"/>
          <w:b/>
        </w:rPr>
        <w:t>– December 2021</w:t>
      </w:r>
    </w:p>
    <w:p w14:paraId="4F10548D" w14:textId="4A3CDE96" w:rsidR="00BB3CB8" w:rsidRPr="001636AF" w:rsidRDefault="00BB3CB8" w:rsidP="00F661DE">
      <w:pPr>
        <w:spacing w:after="120" w:line="360" w:lineRule="auto"/>
        <w:jc w:val="center"/>
        <w:rPr>
          <w:rFonts w:cstheme="minorHAnsi"/>
          <w:b/>
        </w:rPr>
      </w:pPr>
      <w:r w:rsidRPr="001636AF">
        <w:rPr>
          <w:rFonts w:cstheme="minorHAnsi"/>
          <w:b/>
        </w:rPr>
        <w:t xml:space="preserve">Last updated </w:t>
      </w:r>
      <w:r w:rsidR="00113B9C" w:rsidRPr="001636AF">
        <w:rPr>
          <w:rFonts w:cstheme="minorHAnsi"/>
          <w:b/>
        </w:rPr>
        <w:t>15</w:t>
      </w:r>
      <w:r w:rsidR="00476CAD" w:rsidRPr="001636AF">
        <w:rPr>
          <w:rFonts w:cstheme="minorHAnsi"/>
          <w:b/>
          <w:vertAlign w:val="superscript"/>
        </w:rPr>
        <w:t xml:space="preserve"> </w:t>
      </w:r>
      <w:r w:rsidR="0065789E" w:rsidRPr="001636AF">
        <w:rPr>
          <w:rFonts w:cstheme="minorHAnsi"/>
          <w:b/>
        </w:rPr>
        <w:t>September</w:t>
      </w:r>
      <w:r w:rsidR="00476CAD" w:rsidRPr="001636AF">
        <w:rPr>
          <w:rFonts w:cstheme="minorHAnsi"/>
          <w:b/>
        </w:rPr>
        <w:t xml:space="preserve"> 2021</w:t>
      </w:r>
    </w:p>
    <w:p w14:paraId="1FA0813C" w14:textId="77777777" w:rsidR="00B2002D" w:rsidRPr="001636AF" w:rsidRDefault="00DE4B5E" w:rsidP="007A23A6">
      <w:pPr>
        <w:spacing w:after="120" w:line="360" w:lineRule="auto"/>
        <w:jc w:val="center"/>
        <w:rPr>
          <w:rFonts w:cstheme="minorHAnsi"/>
          <w:b/>
          <w:smallCaps/>
        </w:rPr>
      </w:pPr>
      <w:r w:rsidRPr="001636AF">
        <w:rPr>
          <w:rFonts w:cstheme="minorHAnsi"/>
          <w:b/>
          <w:smallCaps/>
        </w:rPr>
        <w:t>Background</w:t>
      </w:r>
    </w:p>
    <w:p w14:paraId="6B8A8BCC" w14:textId="2DCB9AC0" w:rsidR="00A835DF" w:rsidRPr="001636AF" w:rsidRDefault="009B37A5" w:rsidP="00FD138D">
      <w:pPr>
        <w:spacing w:before="160" w:after="120" w:line="240" w:lineRule="auto"/>
        <w:jc w:val="both"/>
        <w:rPr>
          <w:rFonts w:cstheme="minorHAnsi"/>
          <w:b/>
        </w:rPr>
      </w:pPr>
      <w:r w:rsidRPr="001636AF">
        <w:rPr>
          <w:rFonts w:cstheme="minorHAnsi"/>
          <w:b/>
        </w:rPr>
        <w:t xml:space="preserve">A. </w:t>
      </w:r>
      <w:r w:rsidR="00A835DF" w:rsidRPr="001636AF">
        <w:rPr>
          <w:rFonts w:cstheme="minorHAnsi"/>
          <w:b/>
        </w:rPr>
        <w:t>UK Government COVID-19 Roadmap February 2021</w:t>
      </w:r>
    </w:p>
    <w:p w14:paraId="02A7D39B" w14:textId="5E77629C" w:rsidR="00756F03" w:rsidRPr="001636AF" w:rsidRDefault="00B2002D" w:rsidP="00756F03">
      <w:pPr>
        <w:spacing w:after="120"/>
        <w:jc w:val="both"/>
        <w:rPr>
          <w:rFonts w:cstheme="minorHAnsi"/>
        </w:rPr>
      </w:pPr>
      <w:r w:rsidRPr="001636AF">
        <w:rPr>
          <w:rFonts w:cstheme="minorHAnsi"/>
        </w:rPr>
        <w:t xml:space="preserve">The UK Government published its </w:t>
      </w:r>
      <w:hyperlink r:id="rId11" w:anchor="roadmap" w:history="1">
        <w:r w:rsidRPr="001636AF">
          <w:rPr>
            <w:rStyle w:val="Hyperlink"/>
            <w:rFonts w:cstheme="minorHAnsi"/>
            <w:color w:val="auto"/>
          </w:rPr>
          <w:t>roadmap</w:t>
        </w:r>
      </w:hyperlink>
      <w:r w:rsidR="000A1BA1" w:rsidRPr="001636AF">
        <w:rPr>
          <w:rFonts w:cstheme="minorHAnsi"/>
        </w:rPr>
        <w:t xml:space="preserve"> for easing</w:t>
      </w:r>
      <w:r w:rsidRPr="001636AF">
        <w:rPr>
          <w:rFonts w:cstheme="minorHAnsi"/>
        </w:rPr>
        <w:t xml:space="preserve"> the lockdown restrictions in England dur</w:t>
      </w:r>
      <w:r w:rsidR="000A1BA1" w:rsidRPr="001636AF">
        <w:rPr>
          <w:rFonts w:cstheme="minorHAnsi"/>
        </w:rPr>
        <w:t>ing the COVID-19 pandemic on</w:t>
      </w:r>
      <w:r w:rsidRPr="001636AF">
        <w:rPr>
          <w:rFonts w:cstheme="minorHAnsi"/>
        </w:rPr>
        <w:t xml:space="preserve"> 22 February. </w:t>
      </w:r>
      <w:r w:rsidR="00A2548A" w:rsidRPr="001636AF">
        <w:rPr>
          <w:rFonts w:cstheme="minorHAnsi"/>
        </w:rPr>
        <w:t xml:space="preserve">The government’s roadmap </w:t>
      </w:r>
      <w:r w:rsidR="0065789E" w:rsidRPr="001636AF">
        <w:rPr>
          <w:rFonts w:cstheme="minorHAnsi"/>
        </w:rPr>
        <w:t>defined</w:t>
      </w:r>
      <w:r w:rsidR="00A2548A" w:rsidRPr="001636AF">
        <w:rPr>
          <w:rFonts w:cstheme="minorHAnsi"/>
        </w:rPr>
        <w:t xml:space="preserve"> four phases of reducing restrictions starting from 8 March (Step 1) to no earlier than 21 June (Step 4).</w:t>
      </w:r>
      <w:r w:rsidR="0065789E" w:rsidRPr="001636AF">
        <w:rPr>
          <w:rFonts w:cstheme="minorHAnsi"/>
          <w:shd w:val="clear" w:color="auto" w:fill="FFFFFF"/>
        </w:rPr>
        <w:t xml:space="preserve"> The final phase of relaxation of restrictions (‘Step 4’) was delayed from the planned date of 21 June 2021 to 19 July 2021 due to the emergence of the highly transmissible delta variant of COVID-19 which resulted in a significant resurgence in cases.</w:t>
      </w:r>
      <w:r w:rsidR="00DD2BAF" w:rsidRPr="001636AF">
        <w:rPr>
          <w:rFonts w:cstheme="minorHAnsi"/>
          <w:shd w:val="clear" w:color="auto" w:fill="FFFFFF"/>
        </w:rPr>
        <w:t xml:space="preserve"> The government proceeded to Step 4 on 19</w:t>
      </w:r>
      <w:r w:rsidR="00E42469" w:rsidRPr="001636AF">
        <w:rPr>
          <w:rFonts w:cstheme="minorHAnsi"/>
          <w:shd w:val="clear" w:color="auto" w:fill="FFFFFF"/>
          <w:vertAlign w:val="superscript"/>
        </w:rPr>
        <w:t xml:space="preserve"> </w:t>
      </w:r>
      <w:r w:rsidR="00DD2BAF" w:rsidRPr="001636AF">
        <w:rPr>
          <w:rFonts w:cstheme="minorHAnsi"/>
          <w:shd w:val="clear" w:color="auto" w:fill="FFFFFF"/>
        </w:rPr>
        <w:t>July with the removal of all restrictions on social interactions.</w:t>
      </w:r>
      <w:r w:rsidR="00756F03" w:rsidRPr="001636AF">
        <w:rPr>
          <w:rFonts w:cstheme="minorHAnsi"/>
          <w:shd w:val="clear" w:color="auto" w:fill="FFFFFF"/>
        </w:rPr>
        <w:t xml:space="preserve"> </w:t>
      </w:r>
      <w:r w:rsidR="00756F03" w:rsidRPr="001636AF">
        <w:rPr>
          <w:rFonts w:cstheme="minorHAnsi"/>
        </w:rPr>
        <w:t xml:space="preserve">The </w:t>
      </w:r>
      <w:hyperlink r:id="rId12" w:history="1">
        <w:r w:rsidR="00756F03" w:rsidRPr="001636AF">
          <w:rPr>
            <w:rStyle w:val="Hyperlink"/>
            <w:rFonts w:cstheme="minorHAnsi"/>
            <w:color w:val="auto"/>
          </w:rPr>
          <w:t>recent announcement</w:t>
        </w:r>
      </w:hyperlink>
      <w:r w:rsidR="00756F03" w:rsidRPr="001636AF">
        <w:rPr>
          <w:rFonts w:cstheme="minorHAnsi"/>
        </w:rPr>
        <w:t xml:space="preserve"> on 14th September 2021 outlined the importance of vaccinations, testing and “hands, face, space”. Local and national government will continue to monitor the link between cases and hospitalisations closely. The Government’s current approach to managing the pandemic (“Plan A”) is highlighted below. If triggers are reached, further restrictions (“Plan B”) may be implemented and could range from mandatory wearing of face coverings to working from home (see below). We also know that the local Directors of Public Health will have enhanced powers to restrict activities if a local increase is seen. </w:t>
      </w:r>
    </w:p>
    <w:p w14:paraId="7B6D9C20" w14:textId="77777777" w:rsidR="00756F03" w:rsidRPr="001636AF" w:rsidRDefault="00756F03" w:rsidP="00756F03">
      <w:pPr>
        <w:spacing w:after="120"/>
        <w:jc w:val="both"/>
        <w:rPr>
          <w:rFonts w:cstheme="minorHAnsi"/>
        </w:rPr>
      </w:pPr>
      <w:r w:rsidRPr="001636AF">
        <w:rPr>
          <w:rFonts w:cstheme="minorHAnsi"/>
        </w:rPr>
        <w:t>Core elements of where we are now, or “Plan A” are:-</w:t>
      </w:r>
    </w:p>
    <w:p w14:paraId="370B6805" w14:textId="16AF6C21" w:rsidR="00756F03" w:rsidRPr="001636AF" w:rsidRDefault="00756F03" w:rsidP="001636AF">
      <w:pPr>
        <w:pStyle w:val="ListParagraph"/>
        <w:numPr>
          <w:ilvl w:val="0"/>
          <w:numId w:val="35"/>
        </w:numPr>
        <w:spacing w:after="120"/>
        <w:jc w:val="both"/>
        <w:rPr>
          <w:rFonts w:cstheme="minorHAnsi"/>
        </w:rPr>
      </w:pPr>
      <w:r w:rsidRPr="001636AF">
        <w:rPr>
          <w:rFonts w:cstheme="minorHAnsi"/>
        </w:rPr>
        <w:t>Building our defences through pharmaceutical interventions: vaccines, antivirals and disease modifying therapeutics.</w:t>
      </w:r>
    </w:p>
    <w:p w14:paraId="4BA2640E" w14:textId="5C028481" w:rsidR="00756F03" w:rsidRPr="001636AF" w:rsidRDefault="00756F03" w:rsidP="001636AF">
      <w:pPr>
        <w:pStyle w:val="ListParagraph"/>
        <w:numPr>
          <w:ilvl w:val="0"/>
          <w:numId w:val="35"/>
        </w:numPr>
        <w:spacing w:after="120"/>
        <w:jc w:val="both"/>
        <w:rPr>
          <w:rFonts w:cstheme="minorHAnsi"/>
        </w:rPr>
      </w:pPr>
      <w:r w:rsidRPr="001636AF">
        <w:rPr>
          <w:rFonts w:cstheme="minorHAnsi"/>
        </w:rPr>
        <w:t>Identifying and isolating positive cases to limit transmission: Test, Trace and Isolate.</w:t>
      </w:r>
    </w:p>
    <w:p w14:paraId="3A411E69" w14:textId="70A4A7DC" w:rsidR="001636AF" w:rsidRPr="001636AF" w:rsidRDefault="00756F03" w:rsidP="001636AF">
      <w:pPr>
        <w:pStyle w:val="ListParagraph"/>
        <w:numPr>
          <w:ilvl w:val="0"/>
          <w:numId w:val="35"/>
        </w:numPr>
        <w:spacing w:after="120"/>
        <w:jc w:val="both"/>
        <w:rPr>
          <w:rFonts w:cstheme="minorHAnsi"/>
        </w:rPr>
      </w:pPr>
      <w:r w:rsidRPr="001636AF">
        <w:rPr>
          <w:rFonts w:cstheme="minorHAnsi"/>
        </w:rPr>
        <w:t>Supporting the NHS and social care: managing pressures and recovering services.</w:t>
      </w:r>
    </w:p>
    <w:p w14:paraId="07917E49" w14:textId="195703FF" w:rsidR="00756F03" w:rsidRPr="001636AF" w:rsidRDefault="00756F03" w:rsidP="001636AF">
      <w:pPr>
        <w:pStyle w:val="ListParagraph"/>
        <w:numPr>
          <w:ilvl w:val="0"/>
          <w:numId w:val="35"/>
        </w:numPr>
        <w:spacing w:after="120"/>
        <w:jc w:val="both"/>
        <w:rPr>
          <w:rFonts w:cstheme="minorHAnsi"/>
        </w:rPr>
      </w:pPr>
      <w:r w:rsidRPr="001636AF">
        <w:rPr>
          <w:rFonts w:cstheme="minorHAnsi"/>
        </w:rPr>
        <w:t>Advising people on how to protect themselves and others: clear guidance and communications.</w:t>
      </w:r>
    </w:p>
    <w:p w14:paraId="73A66A5E" w14:textId="4D4CA3DA" w:rsidR="00756F03" w:rsidRPr="001636AF" w:rsidRDefault="00756F03" w:rsidP="001636AF">
      <w:pPr>
        <w:pStyle w:val="ListParagraph"/>
        <w:numPr>
          <w:ilvl w:val="0"/>
          <w:numId w:val="35"/>
        </w:numPr>
        <w:spacing w:after="120"/>
        <w:jc w:val="both"/>
        <w:rPr>
          <w:rFonts w:cstheme="minorHAnsi"/>
        </w:rPr>
      </w:pPr>
      <w:r w:rsidRPr="001636AF">
        <w:rPr>
          <w:rFonts w:cstheme="minorHAnsi"/>
        </w:rPr>
        <w:t>Pursuing an international approach: helping to vaccinate the world and managing risks at the border.</w:t>
      </w:r>
    </w:p>
    <w:p w14:paraId="611E43DB" w14:textId="199975FB" w:rsidR="00756F03" w:rsidRPr="001636AF" w:rsidRDefault="00756F03" w:rsidP="00756F03">
      <w:pPr>
        <w:rPr>
          <w:rFonts w:cstheme="minorHAnsi"/>
        </w:rPr>
      </w:pPr>
      <w:r w:rsidRPr="001636AF">
        <w:rPr>
          <w:rFonts w:cstheme="minorHAnsi"/>
        </w:rPr>
        <w:t>Core elements of “Plan B” are:-</w:t>
      </w:r>
    </w:p>
    <w:p w14:paraId="611E24B7" w14:textId="4BE6D3A3" w:rsidR="00756F03" w:rsidRPr="001636AF" w:rsidRDefault="00756F03" w:rsidP="001636AF">
      <w:pPr>
        <w:pStyle w:val="ListParagraph"/>
        <w:numPr>
          <w:ilvl w:val="0"/>
          <w:numId w:val="34"/>
        </w:numPr>
        <w:rPr>
          <w:rFonts w:cstheme="minorHAnsi"/>
        </w:rPr>
      </w:pPr>
      <w:r w:rsidRPr="001636AF">
        <w:rPr>
          <w:rFonts w:cstheme="minorHAnsi"/>
        </w:rPr>
        <w:t>Communicating clearly and urgently to the public that the level of risk has increased, and with it the need to behave more cautiously.</w:t>
      </w:r>
    </w:p>
    <w:p w14:paraId="5C73597E" w14:textId="68289D7C" w:rsidR="00756F03" w:rsidRPr="001636AF" w:rsidRDefault="00756F03" w:rsidP="001636AF">
      <w:pPr>
        <w:pStyle w:val="ListParagraph"/>
        <w:numPr>
          <w:ilvl w:val="0"/>
          <w:numId w:val="34"/>
        </w:numPr>
        <w:rPr>
          <w:rFonts w:cstheme="minorHAnsi"/>
        </w:rPr>
      </w:pPr>
      <w:r w:rsidRPr="001636AF">
        <w:rPr>
          <w:rFonts w:cstheme="minorHAnsi"/>
        </w:rPr>
        <w:t>Introducing mandatory vaccine-only COVID-status certification in certain settings.</w:t>
      </w:r>
    </w:p>
    <w:p w14:paraId="503D2EE2" w14:textId="15C2B68A" w:rsidR="00756F03" w:rsidRPr="001636AF" w:rsidRDefault="00756F03" w:rsidP="001636AF">
      <w:pPr>
        <w:pStyle w:val="ListParagraph"/>
        <w:numPr>
          <w:ilvl w:val="0"/>
          <w:numId w:val="34"/>
        </w:numPr>
        <w:rPr>
          <w:rFonts w:cstheme="minorHAnsi"/>
        </w:rPr>
      </w:pPr>
      <w:r w:rsidRPr="001636AF">
        <w:rPr>
          <w:rFonts w:cstheme="minorHAnsi"/>
        </w:rPr>
        <w:t>Legally mandating face coverings in certain settings.</w:t>
      </w:r>
    </w:p>
    <w:p w14:paraId="3D22095F" w14:textId="1D566428" w:rsidR="00A835DF" w:rsidRPr="001636AF" w:rsidRDefault="00756F03" w:rsidP="001636AF">
      <w:pPr>
        <w:pStyle w:val="ListParagraph"/>
        <w:numPr>
          <w:ilvl w:val="0"/>
          <w:numId w:val="34"/>
        </w:numPr>
        <w:rPr>
          <w:rFonts w:cstheme="minorHAnsi"/>
        </w:rPr>
      </w:pPr>
      <w:r w:rsidRPr="001636AF">
        <w:rPr>
          <w:rFonts w:cstheme="minorHAnsi"/>
        </w:rPr>
        <w:t>Working from home for a limited period.</w:t>
      </w:r>
    </w:p>
    <w:p w14:paraId="757E43CA" w14:textId="58CEDD84" w:rsidR="00DD2BAF" w:rsidRPr="001636AF" w:rsidRDefault="008268A6" w:rsidP="00756F03">
      <w:pPr>
        <w:jc w:val="both"/>
        <w:rPr>
          <w:rFonts w:cstheme="minorHAnsi"/>
        </w:rPr>
      </w:pPr>
      <w:r w:rsidRPr="001636AF">
        <w:rPr>
          <w:rFonts w:cstheme="minorHAnsi"/>
          <w:shd w:val="clear" w:color="auto" w:fill="FFFFFF"/>
        </w:rPr>
        <w:t>At t</w:t>
      </w:r>
      <w:r w:rsidR="00B2002D" w:rsidRPr="001636AF">
        <w:rPr>
          <w:rFonts w:cstheme="minorHAnsi"/>
          <w:shd w:val="clear" w:color="auto" w:fill="FFFFFF"/>
        </w:rPr>
        <w:t xml:space="preserve">he core of the </w:t>
      </w:r>
      <w:r w:rsidR="00BB3CB8" w:rsidRPr="001636AF">
        <w:rPr>
          <w:rFonts w:cstheme="minorHAnsi"/>
          <w:shd w:val="clear" w:color="auto" w:fill="FFFFFF"/>
        </w:rPr>
        <w:t>g</w:t>
      </w:r>
      <w:r w:rsidR="00B2002D" w:rsidRPr="001636AF">
        <w:rPr>
          <w:rFonts w:cstheme="minorHAnsi"/>
          <w:shd w:val="clear" w:color="auto" w:fill="FFFFFF"/>
        </w:rPr>
        <w:t xml:space="preserve">overnment’s strategy </w:t>
      </w:r>
      <w:r w:rsidRPr="001636AF">
        <w:rPr>
          <w:rFonts w:cstheme="minorHAnsi"/>
          <w:shd w:val="clear" w:color="auto" w:fill="FFFFFF"/>
        </w:rPr>
        <w:t xml:space="preserve">is the </w:t>
      </w:r>
      <w:r w:rsidR="00A91BD2" w:rsidRPr="001636AF">
        <w:rPr>
          <w:rFonts w:cstheme="minorHAnsi"/>
          <w:shd w:val="clear" w:color="auto" w:fill="FFFFFF"/>
        </w:rPr>
        <w:t xml:space="preserve">COVID-19 </w:t>
      </w:r>
      <w:r w:rsidR="00B2002D" w:rsidRPr="001636AF">
        <w:rPr>
          <w:rFonts w:cstheme="minorHAnsi"/>
          <w:shd w:val="clear" w:color="auto" w:fill="FFFFFF"/>
        </w:rPr>
        <w:t xml:space="preserve">vaccination </w:t>
      </w:r>
      <w:r w:rsidR="00AD4627" w:rsidRPr="001636AF">
        <w:rPr>
          <w:rFonts w:cstheme="minorHAnsi"/>
          <w:shd w:val="clear" w:color="auto" w:fill="FFFFFF"/>
        </w:rPr>
        <w:t>program</w:t>
      </w:r>
      <w:r w:rsidR="00590302" w:rsidRPr="001636AF">
        <w:rPr>
          <w:rFonts w:cstheme="minorHAnsi"/>
          <w:shd w:val="clear" w:color="auto" w:fill="FFFFFF"/>
        </w:rPr>
        <w:t xml:space="preserve"> for all adults coupled with a gradual relaxation of restrictions. </w:t>
      </w:r>
      <w:r w:rsidR="00756F03" w:rsidRPr="00193D1B">
        <w:rPr>
          <w:rFonts w:cstheme="minorHAnsi"/>
          <w:iCs/>
        </w:rPr>
        <w:t xml:space="preserve">Nearly 90% of adults (aged 16 and over) have received the first dose and over 80% have received both doses of the vaccine in the </w:t>
      </w:r>
      <w:hyperlink r:id="rId13" w:history="1">
        <w:r w:rsidR="00756F03" w:rsidRPr="00193D1B">
          <w:rPr>
            <w:rStyle w:val="Hyperlink"/>
            <w:rFonts w:cstheme="minorHAnsi"/>
            <w:iCs/>
            <w:color w:val="auto"/>
          </w:rPr>
          <w:t>UK</w:t>
        </w:r>
      </w:hyperlink>
      <w:r w:rsidR="00756F03" w:rsidRPr="00193D1B">
        <w:rPr>
          <w:rFonts w:cstheme="minorHAnsi"/>
        </w:rPr>
        <w:t>.</w:t>
      </w:r>
      <w:r w:rsidR="00756F03" w:rsidRPr="001636AF">
        <w:rPr>
          <w:rFonts w:cstheme="minorHAnsi"/>
        </w:rPr>
        <w:t xml:space="preserve"> The evidence is clear, if you have been fully vaccinated you are less likely to get unwell, less likely to be in hospital and less likely to pass the infection to other people. </w:t>
      </w:r>
      <w:r w:rsidR="00DD2BAF" w:rsidRPr="001636AF">
        <w:rPr>
          <w:rFonts w:cstheme="minorHAnsi"/>
          <w:bCs/>
        </w:rPr>
        <w:t>Our preliminary indications from surveys of students starting or returning to University in September 2021 indicate similarly high levels of vaccination uptake in the students.</w:t>
      </w:r>
      <w:r w:rsidR="00756F03" w:rsidRPr="001636AF">
        <w:rPr>
          <w:rFonts w:cstheme="minorHAnsi"/>
          <w:bCs/>
        </w:rPr>
        <w:t xml:space="preserve"> </w:t>
      </w:r>
      <w:r w:rsidR="00756F03" w:rsidRPr="001636AF">
        <w:rPr>
          <w:rFonts w:cstheme="minorHAnsi"/>
        </w:rPr>
        <w:t>Further vaccinations (booster dose) for those aged 50 and NHS and social care staff will start on the 20</w:t>
      </w:r>
      <w:r w:rsidR="00756F03" w:rsidRPr="001636AF">
        <w:rPr>
          <w:rFonts w:cstheme="minorHAnsi"/>
          <w:vertAlign w:val="superscript"/>
        </w:rPr>
        <w:t>th</w:t>
      </w:r>
      <w:r w:rsidR="00756F03" w:rsidRPr="001636AF">
        <w:rPr>
          <w:rFonts w:cstheme="minorHAnsi"/>
        </w:rPr>
        <w:t xml:space="preserve"> September, 2021.</w:t>
      </w:r>
    </w:p>
    <w:p w14:paraId="044A2DDD" w14:textId="35BF7B74" w:rsidR="00113B9C" w:rsidRPr="001636AF" w:rsidRDefault="00DD2BAF" w:rsidP="00FD138D">
      <w:pPr>
        <w:spacing w:after="120" w:line="240" w:lineRule="auto"/>
        <w:jc w:val="both"/>
        <w:rPr>
          <w:rFonts w:cstheme="minorHAnsi"/>
          <w:shd w:val="clear" w:color="auto" w:fill="FFFFFF"/>
        </w:rPr>
      </w:pPr>
      <w:r w:rsidRPr="001636AF">
        <w:rPr>
          <w:rFonts w:cstheme="minorHAnsi"/>
          <w:shd w:val="clear" w:color="auto" w:fill="FFFFFF"/>
        </w:rPr>
        <w:t>The delta variant of C</w:t>
      </w:r>
      <w:r w:rsidR="00A83BB6" w:rsidRPr="001636AF">
        <w:rPr>
          <w:rFonts w:cstheme="minorHAnsi"/>
          <w:shd w:val="clear" w:color="auto" w:fill="FFFFFF"/>
        </w:rPr>
        <w:t>OVID</w:t>
      </w:r>
      <w:r w:rsidRPr="001636AF">
        <w:rPr>
          <w:rFonts w:cstheme="minorHAnsi"/>
          <w:shd w:val="clear" w:color="auto" w:fill="FFFFFF"/>
        </w:rPr>
        <w:t>-19 remains at re</w:t>
      </w:r>
      <w:r w:rsidR="00E42469" w:rsidRPr="001636AF">
        <w:rPr>
          <w:rFonts w:cstheme="minorHAnsi"/>
          <w:shd w:val="clear" w:color="auto" w:fill="FFFFFF"/>
        </w:rPr>
        <w:t>la</w:t>
      </w:r>
      <w:r w:rsidRPr="001636AF">
        <w:rPr>
          <w:rFonts w:cstheme="minorHAnsi"/>
          <w:shd w:val="clear" w:color="auto" w:fill="FFFFFF"/>
        </w:rPr>
        <w:t xml:space="preserve">tively high levels in the population. </w:t>
      </w:r>
      <w:r w:rsidR="00A2548A" w:rsidRPr="001636AF">
        <w:rPr>
          <w:rFonts w:cstheme="minorHAnsi"/>
          <w:shd w:val="clear" w:color="auto" w:fill="FFFFFF"/>
        </w:rPr>
        <w:t xml:space="preserve">This is primarily but not exclusively in </w:t>
      </w:r>
      <w:r w:rsidR="00E42469" w:rsidRPr="001636AF">
        <w:rPr>
          <w:rFonts w:cstheme="minorHAnsi"/>
          <w:shd w:val="clear" w:color="auto" w:fill="FFFFFF"/>
        </w:rPr>
        <w:t>the unvaccinated</w:t>
      </w:r>
      <w:r w:rsidR="003B6BCE" w:rsidRPr="001636AF">
        <w:rPr>
          <w:rFonts w:cstheme="minorHAnsi"/>
          <w:shd w:val="clear" w:color="auto" w:fill="FFFFFF"/>
        </w:rPr>
        <w:t xml:space="preserve"> population</w:t>
      </w:r>
      <w:r w:rsidR="00E42469" w:rsidRPr="001636AF">
        <w:rPr>
          <w:rFonts w:cstheme="minorHAnsi"/>
          <w:shd w:val="clear" w:color="auto" w:fill="FFFFFF"/>
        </w:rPr>
        <w:t xml:space="preserve"> (</w:t>
      </w:r>
      <w:r w:rsidR="00193D1B">
        <w:rPr>
          <w:rFonts w:cstheme="minorHAnsi"/>
          <w:shd w:val="clear" w:color="auto" w:fill="FFFFFF"/>
        </w:rPr>
        <w:t xml:space="preserve">e.g., </w:t>
      </w:r>
      <w:r w:rsidR="00E42469" w:rsidRPr="001636AF">
        <w:rPr>
          <w:rFonts w:cstheme="minorHAnsi"/>
          <w:shd w:val="clear" w:color="auto" w:fill="FFFFFF"/>
        </w:rPr>
        <w:t>school children, young adults) or in areas where there were low rates of infection in the earlier phases of the pandemic</w:t>
      </w:r>
      <w:r w:rsidR="00A2548A" w:rsidRPr="001636AF">
        <w:rPr>
          <w:rFonts w:cstheme="minorHAnsi"/>
          <w:shd w:val="clear" w:color="auto" w:fill="FFFFFF"/>
        </w:rPr>
        <w:t>. Vaccinated people are susceptible to infection by th</w:t>
      </w:r>
      <w:r w:rsidR="00E42469" w:rsidRPr="001636AF">
        <w:rPr>
          <w:rFonts w:cstheme="minorHAnsi"/>
          <w:shd w:val="clear" w:color="auto" w:fill="FFFFFF"/>
        </w:rPr>
        <w:t>e</w:t>
      </w:r>
      <w:r w:rsidR="00A2548A" w:rsidRPr="001636AF">
        <w:rPr>
          <w:rFonts w:cstheme="minorHAnsi"/>
          <w:shd w:val="clear" w:color="auto" w:fill="FFFFFF"/>
        </w:rPr>
        <w:t xml:space="preserve"> </w:t>
      </w:r>
      <w:r w:rsidR="00E42469" w:rsidRPr="001636AF">
        <w:rPr>
          <w:rFonts w:cstheme="minorHAnsi"/>
          <w:shd w:val="clear" w:color="auto" w:fill="FFFFFF"/>
        </w:rPr>
        <w:t xml:space="preserve">delta </w:t>
      </w:r>
      <w:r w:rsidR="00A2548A" w:rsidRPr="001636AF">
        <w:rPr>
          <w:rFonts w:cstheme="minorHAnsi"/>
          <w:shd w:val="clear" w:color="auto" w:fill="FFFFFF"/>
        </w:rPr>
        <w:t>variant</w:t>
      </w:r>
      <w:r w:rsidR="0065789E" w:rsidRPr="001636AF">
        <w:rPr>
          <w:rFonts w:cstheme="minorHAnsi"/>
          <w:shd w:val="clear" w:color="auto" w:fill="FFFFFF"/>
        </w:rPr>
        <w:t xml:space="preserve"> (</w:t>
      </w:r>
      <w:r w:rsidRPr="001636AF">
        <w:rPr>
          <w:rFonts w:cstheme="minorHAnsi"/>
          <w:shd w:val="clear" w:color="auto" w:fill="FFFFFF"/>
        </w:rPr>
        <w:t>‘</w:t>
      </w:r>
      <w:r w:rsidR="0065789E" w:rsidRPr="001636AF">
        <w:rPr>
          <w:rFonts w:cstheme="minorHAnsi"/>
          <w:shd w:val="clear" w:color="auto" w:fill="FFFFFF"/>
        </w:rPr>
        <w:t>breakthrough infections</w:t>
      </w:r>
      <w:r w:rsidRPr="001636AF">
        <w:rPr>
          <w:rFonts w:cstheme="minorHAnsi"/>
          <w:shd w:val="clear" w:color="auto" w:fill="FFFFFF"/>
        </w:rPr>
        <w:t>’</w:t>
      </w:r>
      <w:r w:rsidR="0065789E" w:rsidRPr="001636AF">
        <w:rPr>
          <w:rFonts w:cstheme="minorHAnsi"/>
          <w:shd w:val="clear" w:color="auto" w:fill="FFFFFF"/>
        </w:rPr>
        <w:t>)</w:t>
      </w:r>
      <w:r w:rsidR="00A2548A" w:rsidRPr="001636AF">
        <w:rPr>
          <w:rFonts w:cstheme="minorHAnsi"/>
          <w:shd w:val="clear" w:color="auto" w:fill="FFFFFF"/>
        </w:rPr>
        <w:t xml:space="preserve">, but a majority appear to be protected from severe infections. Consequently, although there has been </w:t>
      </w:r>
      <w:r w:rsidRPr="001636AF">
        <w:rPr>
          <w:rFonts w:cstheme="minorHAnsi"/>
          <w:shd w:val="clear" w:color="auto" w:fill="FFFFFF"/>
        </w:rPr>
        <w:t>an</w:t>
      </w:r>
      <w:r w:rsidR="00A2548A" w:rsidRPr="001636AF">
        <w:rPr>
          <w:rFonts w:cstheme="minorHAnsi"/>
          <w:shd w:val="clear" w:color="auto" w:fill="FFFFFF"/>
        </w:rPr>
        <w:t xml:space="preserve"> increase in hospitalisations and COVID-related deaths, this has been significantly </w:t>
      </w:r>
      <w:hyperlink r:id="rId14" w:history="1">
        <w:r w:rsidR="00A2548A" w:rsidRPr="001636AF">
          <w:rPr>
            <w:rStyle w:val="Hyperlink"/>
            <w:rFonts w:cstheme="minorHAnsi"/>
            <w:color w:val="auto"/>
            <w:shd w:val="clear" w:color="auto" w:fill="FFFFFF"/>
          </w:rPr>
          <w:t>lower</w:t>
        </w:r>
      </w:hyperlink>
      <w:r w:rsidR="00A2548A" w:rsidRPr="001636AF">
        <w:rPr>
          <w:rFonts w:cstheme="minorHAnsi"/>
          <w:shd w:val="clear" w:color="auto" w:fill="FFFFFF"/>
        </w:rPr>
        <w:t xml:space="preserve"> than in the pre-vaccination phase of the pandemic. </w:t>
      </w:r>
    </w:p>
    <w:p w14:paraId="3FAA6F46" w14:textId="72E69448" w:rsidR="00A835DF" w:rsidRPr="001636AF" w:rsidRDefault="00687BBD" w:rsidP="00FD138D">
      <w:pPr>
        <w:spacing w:after="120" w:line="240" w:lineRule="auto"/>
        <w:jc w:val="both"/>
        <w:rPr>
          <w:rFonts w:cstheme="minorHAnsi"/>
        </w:rPr>
      </w:pPr>
      <w:r w:rsidRPr="001636AF">
        <w:rPr>
          <w:rFonts w:cstheme="minorHAnsi"/>
        </w:rPr>
        <w:t xml:space="preserve">Over the long term, COVID-19 is expected to transition from pandemic to endemic where it will reach stable and hopefully manageable levels with seasonal surges controlled by vaccinations and new therapeutics. </w:t>
      </w:r>
    </w:p>
    <w:p w14:paraId="0BD28425" w14:textId="77777777" w:rsidR="00372765" w:rsidRPr="001636AF" w:rsidRDefault="009B37A5" w:rsidP="00FD138D">
      <w:pPr>
        <w:spacing w:before="160" w:after="120" w:line="240" w:lineRule="auto"/>
        <w:jc w:val="both"/>
        <w:rPr>
          <w:rFonts w:cstheme="minorHAnsi"/>
          <w:b/>
        </w:rPr>
      </w:pPr>
      <w:r w:rsidRPr="001636AF">
        <w:rPr>
          <w:rFonts w:cstheme="minorHAnsi"/>
          <w:b/>
        </w:rPr>
        <w:t xml:space="preserve">B. </w:t>
      </w:r>
      <w:r w:rsidR="00372765" w:rsidRPr="001636AF">
        <w:rPr>
          <w:rFonts w:cstheme="minorHAnsi"/>
          <w:b/>
        </w:rPr>
        <w:t>Department for Education (DfE) Roadmap</w:t>
      </w:r>
    </w:p>
    <w:p w14:paraId="4142D3AD" w14:textId="403DF152" w:rsidR="00113B9C" w:rsidRPr="001636AF" w:rsidRDefault="00372765" w:rsidP="00113B9C">
      <w:pPr>
        <w:jc w:val="both"/>
        <w:rPr>
          <w:rFonts w:cstheme="minorHAnsi"/>
        </w:rPr>
      </w:pPr>
      <w:r w:rsidRPr="001636AF">
        <w:rPr>
          <w:rFonts w:cstheme="minorHAnsi"/>
        </w:rPr>
        <w:lastRenderedPageBreak/>
        <w:t xml:space="preserve">In addition to the </w:t>
      </w:r>
      <w:r w:rsidR="00BB3CB8" w:rsidRPr="001636AF">
        <w:rPr>
          <w:rFonts w:cstheme="minorHAnsi"/>
        </w:rPr>
        <w:t>g</w:t>
      </w:r>
      <w:r w:rsidRPr="001636AF">
        <w:rPr>
          <w:rFonts w:cstheme="minorHAnsi"/>
        </w:rPr>
        <w:t xml:space="preserve">overnment’s Roadmap, </w:t>
      </w:r>
      <w:r w:rsidR="00113B9C" w:rsidRPr="001636AF">
        <w:rPr>
          <w:rFonts w:cstheme="minorHAnsi"/>
        </w:rPr>
        <w:t xml:space="preserve">DfE issued post-19 July </w:t>
      </w:r>
      <w:hyperlink r:id="rId15" w:history="1">
        <w:r w:rsidR="00113B9C" w:rsidRPr="001636AF">
          <w:rPr>
            <w:rStyle w:val="Hyperlink"/>
            <w:rFonts w:cstheme="minorHAnsi"/>
            <w:color w:val="auto"/>
          </w:rPr>
          <w:t>operational guidance</w:t>
        </w:r>
      </w:hyperlink>
      <w:r w:rsidR="00113B9C" w:rsidRPr="001636AF">
        <w:rPr>
          <w:rFonts w:cstheme="minorHAnsi"/>
        </w:rPr>
        <w:t xml:space="preserve"> for HEs, in line with the wider relaxation of restrictions.</w:t>
      </w:r>
    </w:p>
    <w:p w14:paraId="04EDEDE3" w14:textId="715D3D64" w:rsidR="00113B9C" w:rsidRPr="001636AF" w:rsidRDefault="00113B9C" w:rsidP="00113B9C">
      <w:pPr>
        <w:jc w:val="both"/>
        <w:rPr>
          <w:rFonts w:cstheme="minorHAnsi"/>
        </w:rPr>
      </w:pPr>
      <w:r w:rsidRPr="001636AF">
        <w:rPr>
          <w:rFonts w:cstheme="minorHAnsi"/>
        </w:rPr>
        <w:t>The key points from this guidance are:</w:t>
      </w:r>
    </w:p>
    <w:p w14:paraId="36CBCCBF" w14:textId="6A43151E" w:rsidR="00113B9C" w:rsidRPr="001636AF" w:rsidRDefault="00113B9C" w:rsidP="00113B9C">
      <w:pPr>
        <w:pStyle w:val="ListParagraph"/>
        <w:numPr>
          <w:ilvl w:val="0"/>
          <w:numId w:val="27"/>
        </w:numPr>
        <w:spacing w:after="0" w:line="240" w:lineRule="auto"/>
        <w:jc w:val="both"/>
        <w:rPr>
          <w:rFonts w:cstheme="minorHAnsi"/>
        </w:rPr>
      </w:pPr>
      <w:r w:rsidRPr="001636AF">
        <w:rPr>
          <w:rFonts w:cstheme="minorHAnsi"/>
        </w:rPr>
        <w:t>We have a legal duty to keep everyone safe in the workplace.</w:t>
      </w:r>
      <w:r w:rsidR="0065789E" w:rsidRPr="001636AF">
        <w:rPr>
          <w:rFonts w:cstheme="minorHAnsi"/>
        </w:rPr>
        <w:t xml:space="preserve"> This is no different </w:t>
      </w:r>
      <w:r w:rsidR="00E42469" w:rsidRPr="001636AF">
        <w:rPr>
          <w:rFonts w:cstheme="minorHAnsi"/>
        </w:rPr>
        <w:t>from</w:t>
      </w:r>
      <w:r w:rsidR="0065789E" w:rsidRPr="001636AF">
        <w:rPr>
          <w:rFonts w:cstheme="minorHAnsi"/>
        </w:rPr>
        <w:t xml:space="preserve"> our standard obligations under the health and safety legislation.</w:t>
      </w:r>
    </w:p>
    <w:p w14:paraId="437A8677" w14:textId="1FBCBD85" w:rsidR="00113B9C" w:rsidRPr="001636AF" w:rsidRDefault="00113B9C" w:rsidP="00113B9C">
      <w:pPr>
        <w:pStyle w:val="ListParagraph"/>
        <w:numPr>
          <w:ilvl w:val="0"/>
          <w:numId w:val="27"/>
        </w:numPr>
        <w:spacing w:after="0" w:line="240" w:lineRule="auto"/>
        <w:jc w:val="both"/>
        <w:rPr>
          <w:rFonts w:cstheme="minorHAnsi"/>
        </w:rPr>
      </w:pPr>
      <w:r w:rsidRPr="001636AF">
        <w:rPr>
          <w:rFonts w:cstheme="minorHAnsi"/>
        </w:rPr>
        <w:t xml:space="preserve">We must not put in place any measures that </w:t>
      </w:r>
      <w:r w:rsidRPr="001636AF">
        <w:rPr>
          <w:rFonts w:cstheme="minorHAnsi"/>
          <w:bCs/>
        </w:rPr>
        <w:t>limit the teaching and learning outcome for students or significantly limit the wider activities.</w:t>
      </w:r>
    </w:p>
    <w:p w14:paraId="4E855D38" w14:textId="77777777" w:rsidR="00113B9C" w:rsidRPr="001636AF" w:rsidRDefault="00113B9C" w:rsidP="00113B9C">
      <w:pPr>
        <w:pStyle w:val="ListParagraph"/>
        <w:numPr>
          <w:ilvl w:val="0"/>
          <w:numId w:val="27"/>
        </w:numPr>
        <w:spacing w:after="0" w:line="240" w:lineRule="auto"/>
        <w:jc w:val="both"/>
        <w:rPr>
          <w:rFonts w:cstheme="minorHAnsi"/>
        </w:rPr>
      </w:pPr>
      <w:r w:rsidRPr="001636AF">
        <w:rPr>
          <w:rFonts w:cstheme="minorHAnsi"/>
        </w:rPr>
        <w:t xml:space="preserve">We “should </w:t>
      </w:r>
      <w:r w:rsidRPr="001636AF">
        <w:rPr>
          <w:rFonts w:cstheme="minorHAnsi"/>
          <w:bCs/>
        </w:rPr>
        <w:t>communicate clearly to their students on what they can expect from planned teaching and learning”</w:t>
      </w:r>
      <w:r w:rsidRPr="001636AF">
        <w:rPr>
          <w:rFonts w:cstheme="minorHAnsi"/>
          <w:b/>
          <w:bCs/>
        </w:rPr>
        <w:t xml:space="preserve"> </w:t>
      </w:r>
      <w:r w:rsidRPr="001636AF">
        <w:rPr>
          <w:rFonts w:cstheme="minorHAnsi"/>
          <w:bCs/>
        </w:rPr>
        <w:t>and that this should include two scenarios</w:t>
      </w:r>
      <w:r w:rsidRPr="001636AF">
        <w:rPr>
          <w:rFonts w:cstheme="minorHAnsi"/>
        </w:rPr>
        <w:t>, “one based on the current circumstances, and one based on changes that would be made in response to changing health advice”.</w:t>
      </w:r>
    </w:p>
    <w:p w14:paraId="593FE325" w14:textId="3879054D" w:rsidR="00F80D4E" w:rsidRPr="001636AF" w:rsidRDefault="00F80D4E" w:rsidP="00A2548A">
      <w:pPr>
        <w:spacing w:after="120" w:line="240" w:lineRule="auto"/>
        <w:jc w:val="both"/>
        <w:rPr>
          <w:rFonts w:cstheme="minorHAnsi"/>
        </w:rPr>
      </w:pPr>
    </w:p>
    <w:p w14:paraId="02F9D996" w14:textId="12AB014E" w:rsidR="00834A3A" w:rsidRPr="001636AF" w:rsidRDefault="00DA5B3F" w:rsidP="00FD138D">
      <w:pPr>
        <w:spacing w:before="160" w:after="120" w:line="240" w:lineRule="auto"/>
        <w:jc w:val="center"/>
        <w:rPr>
          <w:rFonts w:cstheme="minorHAnsi"/>
          <w:b/>
          <w:smallCaps/>
        </w:rPr>
      </w:pPr>
      <w:r w:rsidRPr="001636AF">
        <w:rPr>
          <w:rFonts w:cstheme="minorHAnsi"/>
          <w:b/>
          <w:smallCaps/>
        </w:rPr>
        <w:t>Campus</w:t>
      </w:r>
      <w:r w:rsidR="008D60B4" w:rsidRPr="001636AF">
        <w:rPr>
          <w:rFonts w:cstheme="minorHAnsi"/>
          <w:b/>
          <w:smallCaps/>
        </w:rPr>
        <w:t xml:space="preserve"> </w:t>
      </w:r>
      <w:r w:rsidRPr="001636AF">
        <w:rPr>
          <w:rFonts w:cstheme="minorHAnsi"/>
          <w:b/>
          <w:smallCaps/>
        </w:rPr>
        <w:t>Activity Framework</w:t>
      </w:r>
      <w:r w:rsidR="0065789E" w:rsidRPr="001636AF">
        <w:rPr>
          <w:rFonts w:cstheme="minorHAnsi"/>
          <w:b/>
          <w:smallCaps/>
        </w:rPr>
        <w:t xml:space="preserve"> For Semester 1 Academic Year 21/22</w:t>
      </w:r>
    </w:p>
    <w:p w14:paraId="09332BA6" w14:textId="47EB2A5D" w:rsidR="00A51D9B" w:rsidRPr="001636AF" w:rsidRDefault="00A51D9B" w:rsidP="00FD138D">
      <w:pPr>
        <w:spacing w:after="120" w:line="240" w:lineRule="auto"/>
        <w:jc w:val="both"/>
        <w:rPr>
          <w:rFonts w:cstheme="minorHAnsi"/>
          <w:b/>
        </w:rPr>
      </w:pPr>
      <w:r w:rsidRPr="001636AF">
        <w:rPr>
          <w:rFonts w:cstheme="minorHAnsi"/>
          <w:b/>
        </w:rPr>
        <w:t>A. General Framework</w:t>
      </w:r>
    </w:p>
    <w:p w14:paraId="5A48131D" w14:textId="06D28EAE" w:rsidR="00BF52C7" w:rsidRPr="001636AF" w:rsidRDefault="00316595" w:rsidP="00FD138D">
      <w:pPr>
        <w:spacing w:after="120" w:line="240" w:lineRule="auto"/>
        <w:jc w:val="both"/>
        <w:rPr>
          <w:rFonts w:cstheme="minorHAnsi"/>
        </w:rPr>
      </w:pPr>
      <w:r w:rsidRPr="001636AF">
        <w:rPr>
          <w:rFonts w:cstheme="minorHAnsi"/>
        </w:rPr>
        <w:t>It is no longer appropriate to map the</w:t>
      </w:r>
      <w:r w:rsidR="00113B9C" w:rsidRPr="001636AF">
        <w:rPr>
          <w:rFonts w:cstheme="minorHAnsi"/>
        </w:rPr>
        <w:t xml:space="preserve"> University activity to t</w:t>
      </w:r>
      <w:r w:rsidR="00834A3A" w:rsidRPr="001636AF">
        <w:rPr>
          <w:rFonts w:cstheme="minorHAnsi"/>
        </w:rPr>
        <w:t>he UK government</w:t>
      </w:r>
      <w:r w:rsidR="00AF5CA1" w:rsidRPr="001636AF">
        <w:rPr>
          <w:rFonts w:cstheme="minorHAnsi"/>
        </w:rPr>
        <w:t>’s</w:t>
      </w:r>
      <w:r w:rsidR="00834A3A" w:rsidRPr="001636AF">
        <w:rPr>
          <w:rFonts w:cstheme="minorHAnsi"/>
        </w:rPr>
        <w:t xml:space="preserve"> </w:t>
      </w:r>
      <w:r w:rsidR="00113B9C" w:rsidRPr="001636AF">
        <w:rPr>
          <w:rFonts w:cstheme="minorHAnsi"/>
        </w:rPr>
        <w:t>COVID-19 Alert status</w:t>
      </w:r>
      <w:r w:rsidRPr="001636AF">
        <w:rPr>
          <w:rFonts w:cstheme="minorHAnsi"/>
        </w:rPr>
        <w:t xml:space="preserve"> as we have done previously </w:t>
      </w:r>
      <w:r w:rsidR="00BF52C7" w:rsidRPr="001636AF">
        <w:rPr>
          <w:rFonts w:cstheme="minorHAnsi"/>
        </w:rPr>
        <w:t>because of the weakened link between case numbers and sever</w:t>
      </w:r>
      <w:r w:rsidR="00E42469" w:rsidRPr="001636AF">
        <w:rPr>
          <w:rFonts w:cstheme="minorHAnsi"/>
        </w:rPr>
        <w:t>e infections and mo</w:t>
      </w:r>
      <w:r w:rsidR="00BF52C7" w:rsidRPr="001636AF">
        <w:rPr>
          <w:rFonts w:cstheme="minorHAnsi"/>
        </w:rPr>
        <w:t>rtality and the g</w:t>
      </w:r>
      <w:r w:rsidR="00E42469" w:rsidRPr="001636AF">
        <w:rPr>
          <w:rFonts w:cstheme="minorHAnsi"/>
        </w:rPr>
        <w:t>overnment'</w:t>
      </w:r>
      <w:r w:rsidR="00BF52C7" w:rsidRPr="001636AF">
        <w:rPr>
          <w:rFonts w:cstheme="minorHAnsi"/>
        </w:rPr>
        <w:t>s decision to remove all restrictions.</w:t>
      </w:r>
      <w:r w:rsidR="00E42469" w:rsidRPr="001636AF">
        <w:rPr>
          <w:rFonts w:cstheme="minorHAnsi"/>
        </w:rPr>
        <w:t xml:space="preserve"> The C</w:t>
      </w:r>
      <w:r w:rsidR="0065789E" w:rsidRPr="001636AF">
        <w:rPr>
          <w:rFonts w:cstheme="minorHAnsi"/>
        </w:rPr>
        <w:t>amp</w:t>
      </w:r>
      <w:r w:rsidR="007C69BF" w:rsidRPr="001636AF">
        <w:rPr>
          <w:rFonts w:cstheme="minorHAnsi"/>
        </w:rPr>
        <w:t>us Framewor</w:t>
      </w:r>
      <w:r w:rsidR="00E42469" w:rsidRPr="001636AF">
        <w:rPr>
          <w:rFonts w:cstheme="minorHAnsi"/>
        </w:rPr>
        <w:t>k has been modified accordingly (Appendix 1)</w:t>
      </w:r>
    </w:p>
    <w:p w14:paraId="703533F7" w14:textId="4D90A9EA" w:rsidR="00CC0BDD" w:rsidRPr="001636AF" w:rsidRDefault="006C2966" w:rsidP="00FD138D">
      <w:pPr>
        <w:spacing w:before="160" w:after="120" w:line="240" w:lineRule="auto"/>
        <w:jc w:val="both"/>
        <w:rPr>
          <w:rFonts w:cstheme="minorHAnsi"/>
        </w:rPr>
      </w:pPr>
      <w:r w:rsidRPr="001636AF">
        <w:rPr>
          <w:rFonts w:cstheme="minorHAnsi"/>
          <w:b/>
        </w:rPr>
        <w:t>B</w:t>
      </w:r>
      <w:r w:rsidR="009B37A5" w:rsidRPr="001636AF">
        <w:rPr>
          <w:rFonts w:cstheme="minorHAnsi"/>
          <w:b/>
        </w:rPr>
        <w:t xml:space="preserve">. </w:t>
      </w:r>
      <w:r w:rsidR="00CC0BDD" w:rsidRPr="001636AF">
        <w:rPr>
          <w:rFonts w:cstheme="minorHAnsi"/>
          <w:b/>
        </w:rPr>
        <w:t>Assumptions</w:t>
      </w:r>
      <w:r w:rsidR="00162ECC" w:rsidRPr="001636AF">
        <w:rPr>
          <w:rFonts w:cstheme="minorHAnsi"/>
          <w:b/>
        </w:rPr>
        <w:t xml:space="preserve"> &amp; Implications</w:t>
      </w:r>
      <w:r w:rsidR="00A51D9B" w:rsidRPr="001636AF">
        <w:rPr>
          <w:rFonts w:cstheme="minorHAnsi"/>
          <w:b/>
        </w:rPr>
        <w:t xml:space="preserve"> for </w:t>
      </w:r>
      <w:r w:rsidR="0065789E" w:rsidRPr="001636AF">
        <w:rPr>
          <w:rFonts w:cstheme="minorHAnsi"/>
          <w:b/>
        </w:rPr>
        <w:t xml:space="preserve">September - </w:t>
      </w:r>
      <w:r w:rsidR="00A51D9B" w:rsidRPr="001636AF">
        <w:rPr>
          <w:rFonts w:cstheme="minorHAnsi"/>
          <w:b/>
        </w:rPr>
        <w:t>December 2021</w:t>
      </w:r>
    </w:p>
    <w:p w14:paraId="45A10EBC" w14:textId="36DE3B9E" w:rsidR="00E40C39" w:rsidRPr="001636AF" w:rsidRDefault="00366080" w:rsidP="00E42469">
      <w:pPr>
        <w:pStyle w:val="NormalWeb"/>
        <w:numPr>
          <w:ilvl w:val="0"/>
          <w:numId w:val="6"/>
        </w:numPr>
        <w:shd w:val="clear" w:color="auto" w:fill="FFFFFF"/>
        <w:spacing w:before="0" w:beforeAutospacing="0" w:after="120" w:afterAutospacing="0"/>
        <w:ind w:left="714" w:hanging="357"/>
        <w:jc w:val="both"/>
        <w:rPr>
          <w:rFonts w:asciiTheme="minorHAnsi" w:hAnsiTheme="minorHAnsi" w:cstheme="minorHAnsi"/>
          <w:bCs/>
          <w:sz w:val="22"/>
          <w:szCs w:val="22"/>
        </w:rPr>
      </w:pPr>
      <w:r w:rsidRPr="001636AF">
        <w:rPr>
          <w:rFonts w:asciiTheme="minorHAnsi" w:hAnsiTheme="minorHAnsi" w:cstheme="minorHAnsi"/>
          <w:bCs/>
          <w:sz w:val="22"/>
          <w:szCs w:val="22"/>
        </w:rPr>
        <w:t xml:space="preserve">The </w:t>
      </w:r>
      <w:r w:rsidR="00F80D4E" w:rsidRPr="001636AF">
        <w:rPr>
          <w:rFonts w:asciiTheme="minorHAnsi" w:hAnsiTheme="minorHAnsi" w:cstheme="minorHAnsi"/>
          <w:bCs/>
          <w:sz w:val="22"/>
          <w:szCs w:val="22"/>
        </w:rPr>
        <w:t xml:space="preserve">COVID-19 epidemic is likely to </w:t>
      </w:r>
      <w:r w:rsidR="00645A8C" w:rsidRPr="001636AF">
        <w:rPr>
          <w:rFonts w:asciiTheme="minorHAnsi" w:hAnsiTheme="minorHAnsi" w:cstheme="minorHAnsi"/>
          <w:bCs/>
          <w:sz w:val="22"/>
          <w:szCs w:val="22"/>
        </w:rPr>
        <w:t xml:space="preserve">be in </w:t>
      </w:r>
      <w:r w:rsidR="00F80D4E" w:rsidRPr="001636AF">
        <w:rPr>
          <w:rFonts w:asciiTheme="minorHAnsi" w:hAnsiTheme="minorHAnsi" w:cstheme="minorHAnsi"/>
          <w:bCs/>
          <w:sz w:val="22"/>
          <w:szCs w:val="22"/>
        </w:rPr>
        <w:t xml:space="preserve">general circulation for </w:t>
      </w:r>
      <w:r w:rsidR="0065789E" w:rsidRPr="001636AF">
        <w:rPr>
          <w:rFonts w:asciiTheme="minorHAnsi" w:hAnsiTheme="minorHAnsi" w:cstheme="minorHAnsi"/>
          <w:bCs/>
          <w:sz w:val="22"/>
          <w:szCs w:val="22"/>
        </w:rPr>
        <w:t>t</w:t>
      </w:r>
      <w:r w:rsidR="00DD2BAF" w:rsidRPr="001636AF">
        <w:rPr>
          <w:rFonts w:asciiTheme="minorHAnsi" w:hAnsiTheme="minorHAnsi" w:cstheme="minorHAnsi"/>
          <w:bCs/>
          <w:sz w:val="22"/>
          <w:szCs w:val="22"/>
        </w:rPr>
        <w:t>he fo</w:t>
      </w:r>
      <w:r w:rsidR="0065789E" w:rsidRPr="001636AF">
        <w:rPr>
          <w:rFonts w:asciiTheme="minorHAnsi" w:hAnsiTheme="minorHAnsi" w:cstheme="minorHAnsi"/>
          <w:bCs/>
          <w:sz w:val="22"/>
          <w:szCs w:val="22"/>
        </w:rPr>
        <w:t>r</w:t>
      </w:r>
      <w:r w:rsidR="00E40C39" w:rsidRPr="001636AF">
        <w:rPr>
          <w:rFonts w:asciiTheme="minorHAnsi" w:hAnsiTheme="minorHAnsi" w:cstheme="minorHAnsi"/>
          <w:bCs/>
          <w:sz w:val="22"/>
          <w:szCs w:val="22"/>
        </w:rPr>
        <w:t>e</w:t>
      </w:r>
      <w:r w:rsidR="0065789E" w:rsidRPr="001636AF">
        <w:rPr>
          <w:rFonts w:asciiTheme="minorHAnsi" w:hAnsiTheme="minorHAnsi" w:cstheme="minorHAnsi"/>
          <w:bCs/>
          <w:sz w:val="22"/>
          <w:szCs w:val="22"/>
        </w:rPr>
        <w:t xml:space="preserve">seeable future </w:t>
      </w:r>
      <w:r w:rsidR="00F80D4E" w:rsidRPr="001636AF">
        <w:rPr>
          <w:rFonts w:asciiTheme="minorHAnsi" w:hAnsiTheme="minorHAnsi" w:cstheme="minorHAnsi"/>
          <w:bCs/>
          <w:sz w:val="22"/>
          <w:szCs w:val="22"/>
        </w:rPr>
        <w:t>with at leas</w:t>
      </w:r>
      <w:r w:rsidR="009A7A10" w:rsidRPr="001636AF">
        <w:rPr>
          <w:rFonts w:asciiTheme="minorHAnsi" w:hAnsiTheme="minorHAnsi" w:cstheme="minorHAnsi"/>
          <w:bCs/>
          <w:sz w:val="22"/>
          <w:szCs w:val="22"/>
        </w:rPr>
        <w:t xml:space="preserve">t </w:t>
      </w:r>
      <w:r w:rsidR="00E40C39" w:rsidRPr="001636AF">
        <w:rPr>
          <w:rFonts w:asciiTheme="minorHAnsi" w:hAnsiTheme="minorHAnsi" w:cstheme="minorHAnsi"/>
          <w:bCs/>
          <w:sz w:val="22"/>
          <w:szCs w:val="22"/>
        </w:rPr>
        <w:t xml:space="preserve">a </w:t>
      </w:r>
      <w:r w:rsidR="00BF52C7" w:rsidRPr="001636AF">
        <w:rPr>
          <w:rFonts w:asciiTheme="minorHAnsi" w:hAnsiTheme="minorHAnsi" w:cstheme="minorHAnsi"/>
          <w:bCs/>
          <w:sz w:val="22"/>
          <w:szCs w:val="22"/>
        </w:rPr>
        <w:t xml:space="preserve">high to </w:t>
      </w:r>
      <w:r w:rsidR="009A7A10" w:rsidRPr="001636AF">
        <w:rPr>
          <w:rFonts w:asciiTheme="minorHAnsi" w:hAnsiTheme="minorHAnsi" w:cstheme="minorHAnsi"/>
          <w:bCs/>
          <w:sz w:val="22"/>
          <w:szCs w:val="22"/>
        </w:rPr>
        <w:t>moderate risk of transmission</w:t>
      </w:r>
      <w:r w:rsidR="0065789E" w:rsidRPr="001636AF">
        <w:rPr>
          <w:rFonts w:asciiTheme="minorHAnsi" w:hAnsiTheme="minorHAnsi" w:cstheme="minorHAnsi"/>
          <w:bCs/>
          <w:sz w:val="22"/>
          <w:szCs w:val="22"/>
        </w:rPr>
        <w:t xml:space="preserve"> in the unvaccinated population and </w:t>
      </w:r>
      <w:r w:rsidR="003B694C">
        <w:rPr>
          <w:rFonts w:asciiTheme="minorHAnsi" w:hAnsiTheme="minorHAnsi" w:cstheme="minorHAnsi"/>
          <w:bCs/>
          <w:sz w:val="22"/>
          <w:szCs w:val="22"/>
        </w:rPr>
        <w:t xml:space="preserve">a </w:t>
      </w:r>
      <w:r w:rsidR="0065789E" w:rsidRPr="001636AF">
        <w:rPr>
          <w:rFonts w:asciiTheme="minorHAnsi" w:hAnsiTheme="minorHAnsi" w:cstheme="minorHAnsi"/>
          <w:bCs/>
          <w:sz w:val="22"/>
          <w:szCs w:val="22"/>
        </w:rPr>
        <w:t xml:space="preserve">lower risk in </w:t>
      </w:r>
      <w:r w:rsidR="003B6BCE" w:rsidRPr="001636AF">
        <w:rPr>
          <w:rFonts w:asciiTheme="minorHAnsi" w:hAnsiTheme="minorHAnsi" w:cstheme="minorHAnsi"/>
          <w:bCs/>
          <w:sz w:val="22"/>
          <w:szCs w:val="22"/>
        </w:rPr>
        <w:t xml:space="preserve">the </w:t>
      </w:r>
      <w:r w:rsidR="0065789E" w:rsidRPr="001636AF">
        <w:rPr>
          <w:rFonts w:asciiTheme="minorHAnsi" w:hAnsiTheme="minorHAnsi" w:cstheme="minorHAnsi"/>
          <w:bCs/>
          <w:sz w:val="22"/>
          <w:szCs w:val="22"/>
        </w:rPr>
        <w:t>vaccinated population</w:t>
      </w:r>
      <w:r w:rsidR="003B694C">
        <w:rPr>
          <w:rFonts w:asciiTheme="minorHAnsi" w:hAnsiTheme="minorHAnsi" w:cstheme="minorHAnsi"/>
          <w:bCs/>
          <w:sz w:val="22"/>
          <w:szCs w:val="22"/>
        </w:rPr>
        <w:t xml:space="preserve"> (80-90% of adult population)</w:t>
      </w:r>
      <w:r w:rsidR="0065789E" w:rsidRPr="001636AF">
        <w:rPr>
          <w:rFonts w:asciiTheme="minorHAnsi" w:hAnsiTheme="minorHAnsi" w:cstheme="minorHAnsi"/>
          <w:bCs/>
          <w:sz w:val="22"/>
          <w:szCs w:val="22"/>
        </w:rPr>
        <w:t>. I</w:t>
      </w:r>
      <w:r w:rsidR="00645A8C" w:rsidRPr="001636AF">
        <w:rPr>
          <w:rFonts w:asciiTheme="minorHAnsi" w:hAnsiTheme="minorHAnsi" w:cstheme="minorHAnsi"/>
          <w:bCs/>
          <w:sz w:val="22"/>
          <w:szCs w:val="22"/>
        </w:rPr>
        <w:t xml:space="preserve">n </w:t>
      </w:r>
      <w:r w:rsidR="000A1BA1" w:rsidRPr="001636AF">
        <w:rPr>
          <w:rFonts w:asciiTheme="minorHAnsi" w:hAnsiTheme="minorHAnsi" w:cstheme="minorHAnsi"/>
          <w:bCs/>
          <w:sz w:val="22"/>
          <w:szCs w:val="22"/>
        </w:rPr>
        <w:t xml:space="preserve">the </w:t>
      </w:r>
      <w:r w:rsidR="00645A8C" w:rsidRPr="001636AF">
        <w:rPr>
          <w:rFonts w:asciiTheme="minorHAnsi" w:hAnsiTheme="minorHAnsi" w:cstheme="minorHAnsi"/>
          <w:bCs/>
          <w:sz w:val="22"/>
          <w:szCs w:val="22"/>
        </w:rPr>
        <w:t>future,</w:t>
      </w:r>
      <w:r w:rsidR="003B6BCE" w:rsidRPr="001636AF">
        <w:rPr>
          <w:rFonts w:asciiTheme="minorHAnsi" w:hAnsiTheme="minorHAnsi" w:cstheme="minorHAnsi"/>
          <w:bCs/>
          <w:sz w:val="22"/>
          <w:szCs w:val="22"/>
        </w:rPr>
        <w:t xml:space="preserve"> </w:t>
      </w:r>
      <w:r w:rsidR="00A83BB6" w:rsidRPr="001636AF">
        <w:rPr>
          <w:rFonts w:asciiTheme="minorHAnsi" w:hAnsiTheme="minorHAnsi" w:cstheme="minorHAnsi"/>
          <w:sz w:val="22"/>
          <w:szCs w:val="22"/>
          <w:shd w:val="clear" w:color="auto" w:fill="FFFFFF"/>
        </w:rPr>
        <w:t>COVID</w:t>
      </w:r>
      <w:r w:rsidR="003B6BCE" w:rsidRPr="001636AF">
        <w:rPr>
          <w:rFonts w:asciiTheme="minorHAnsi" w:hAnsiTheme="minorHAnsi" w:cstheme="minorHAnsi"/>
          <w:bCs/>
          <w:sz w:val="22"/>
          <w:szCs w:val="22"/>
        </w:rPr>
        <w:t>-19 will almost certainly</w:t>
      </w:r>
      <w:r w:rsidR="00645A8C" w:rsidRPr="001636AF">
        <w:rPr>
          <w:rFonts w:asciiTheme="minorHAnsi" w:hAnsiTheme="minorHAnsi" w:cstheme="minorHAnsi"/>
          <w:bCs/>
          <w:sz w:val="22"/>
          <w:szCs w:val="22"/>
        </w:rPr>
        <w:t xml:space="preserve"> become endemic</w:t>
      </w:r>
      <w:r w:rsidR="009A7A10" w:rsidRPr="001636AF">
        <w:rPr>
          <w:rFonts w:asciiTheme="minorHAnsi" w:hAnsiTheme="minorHAnsi" w:cstheme="minorHAnsi"/>
          <w:bCs/>
          <w:sz w:val="22"/>
          <w:szCs w:val="22"/>
        </w:rPr>
        <w:t>.</w:t>
      </w:r>
      <w:r w:rsidR="00E42469" w:rsidRPr="001636AF">
        <w:rPr>
          <w:rFonts w:asciiTheme="minorHAnsi" w:hAnsiTheme="minorHAnsi" w:cstheme="minorHAnsi"/>
          <w:bCs/>
          <w:sz w:val="22"/>
          <w:szCs w:val="22"/>
        </w:rPr>
        <w:t xml:space="preserve"> However,</w:t>
      </w:r>
      <w:r w:rsidR="00E40C39" w:rsidRPr="001636AF">
        <w:rPr>
          <w:rFonts w:asciiTheme="minorHAnsi" w:hAnsiTheme="minorHAnsi" w:cstheme="minorHAnsi"/>
          <w:bCs/>
          <w:sz w:val="22"/>
          <w:szCs w:val="22"/>
        </w:rPr>
        <w:t xml:space="preserve"> despite the relatively high case numbers, the risk of severe or life-threatening </w:t>
      </w:r>
      <w:r w:rsidR="00A83BB6" w:rsidRPr="001636AF">
        <w:rPr>
          <w:rFonts w:asciiTheme="minorHAnsi" w:hAnsiTheme="minorHAnsi" w:cstheme="minorHAnsi"/>
          <w:sz w:val="22"/>
          <w:szCs w:val="22"/>
          <w:shd w:val="clear" w:color="auto" w:fill="FFFFFF"/>
        </w:rPr>
        <w:t>COVID</w:t>
      </w:r>
      <w:r w:rsidR="00E40C39" w:rsidRPr="001636AF">
        <w:rPr>
          <w:rFonts w:asciiTheme="minorHAnsi" w:hAnsiTheme="minorHAnsi" w:cstheme="minorHAnsi"/>
          <w:bCs/>
          <w:sz w:val="22"/>
          <w:szCs w:val="22"/>
        </w:rPr>
        <w:t xml:space="preserve">-19 infection in the vaccinated population is much lower </w:t>
      </w:r>
      <w:r w:rsidR="00E42469" w:rsidRPr="001636AF">
        <w:rPr>
          <w:rFonts w:asciiTheme="minorHAnsi" w:hAnsiTheme="minorHAnsi" w:cstheme="minorHAnsi"/>
          <w:bCs/>
          <w:sz w:val="22"/>
          <w:szCs w:val="22"/>
        </w:rPr>
        <w:t xml:space="preserve">now </w:t>
      </w:r>
      <w:r w:rsidR="00E40C39" w:rsidRPr="001636AF">
        <w:rPr>
          <w:rFonts w:asciiTheme="minorHAnsi" w:hAnsiTheme="minorHAnsi" w:cstheme="minorHAnsi"/>
          <w:bCs/>
          <w:sz w:val="22"/>
          <w:szCs w:val="22"/>
        </w:rPr>
        <w:t xml:space="preserve">than it was </w:t>
      </w:r>
      <w:r w:rsidR="00E42469" w:rsidRPr="001636AF">
        <w:rPr>
          <w:rFonts w:asciiTheme="minorHAnsi" w:hAnsiTheme="minorHAnsi" w:cstheme="minorHAnsi"/>
          <w:bCs/>
          <w:sz w:val="22"/>
          <w:szCs w:val="22"/>
        </w:rPr>
        <w:t>earlier in the pandemic and unlikely to change unless a readily transmissible vaccine-resistant variant emerges.</w:t>
      </w:r>
    </w:p>
    <w:p w14:paraId="0CA71F6B" w14:textId="5CE55438" w:rsidR="00E42469" w:rsidRPr="001636AF" w:rsidRDefault="00E42469" w:rsidP="00E42469">
      <w:pPr>
        <w:pStyle w:val="NormalWeb"/>
        <w:shd w:val="clear" w:color="auto" w:fill="FFFFFF"/>
        <w:spacing w:before="0" w:beforeAutospacing="0" w:after="120" w:afterAutospacing="0"/>
        <w:ind w:left="720"/>
        <w:jc w:val="both"/>
        <w:rPr>
          <w:rFonts w:asciiTheme="minorHAnsi" w:hAnsiTheme="minorHAnsi" w:cstheme="minorHAnsi"/>
          <w:bCs/>
          <w:i/>
          <w:sz w:val="22"/>
          <w:szCs w:val="22"/>
        </w:rPr>
      </w:pPr>
      <w:r w:rsidRPr="001636AF">
        <w:rPr>
          <w:rFonts w:asciiTheme="minorHAnsi" w:hAnsiTheme="minorHAnsi" w:cstheme="minorHAnsi"/>
          <w:bCs/>
          <w:i/>
          <w:sz w:val="22"/>
          <w:szCs w:val="22"/>
        </w:rPr>
        <w:t>COVID-19 will remain a variable risk to the health of our students and staff for the foreseeable future and we have to adapt to this.</w:t>
      </w:r>
    </w:p>
    <w:p w14:paraId="25A8BE9D" w14:textId="46AE9D4E" w:rsidR="0031211B" w:rsidRPr="001636AF" w:rsidRDefault="00E40C39" w:rsidP="00FD138D">
      <w:pPr>
        <w:pStyle w:val="NormalWeb"/>
        <w:numPr>
          <w:ilvl w:val="0"/>
          <w:numId w:val="6"/>
        </w:numPr>
        <w:shd w:val="clear" w:color="auto" w:fill="FFFFFF"/>
        <w:spacing w:before="0" w:beforeAutospacing="0" w:after="120" w:afterAutospacing="0"/>
        <w:ind w:left="714" w:hanging="357"/>
        <w:jc w:val="both"/>
        <w:rPr>
          <w:rFonts w:asciiTheme="minorHAnsi" w:hAnsiTheme="minorHAnsi" w:cstheme="minorHAnsi"/>
          <w:bCs/>
          <w:sz w:val="22"/>
          <w:szCs w:val="22"/>
        </w:rPr>
      </w:pPr>
      <w:r w:rsidRPr="001636AF">
        <w:rPr>
          <w:rFonts w:asciiTheme="minorHAnsi" w:hAnsiTheme="minorHAnsi" w:cstheme="minorHAnsi"/>
          <w:bCs/>
          <w:sz w:val="22"/>
          <w:szCs w:val="22"/>
        </w:rPr>
        <w:t xml:space="preserve">With the success of the vaccination program, </w:t>
      </w:r>
      <w:r w:rsidR="00E42469" w:rsidRPr="001636AF">
        <w:rPr>
          <w:rFonts w:asciiTheme="minorHAnsi" w:hAnsiTheme="minorHAnsi" w:cstheme="minorHAnsi"/>
          <w:bCs/>
          <w:sz w:val="22"/>
          <w:szCs w:val="22"/>
        </w:rPr>
        <w:t>the government will likely</w:t>
      </w:r>
      <w:r w:rsidR="0031211B" w:rsidRPr="001636AF">
        <w:rPr>
          <w:rFonts w:asciiTheme="minorHAnsi" w:hAnsiTheme="minorHAnsi" w:cstheme="minorHAnsi"/>
          <w:bCs/>
          <w:sz w:val="22"/>
          <w:szCs w:val="22"/>
        </w:rPr>
        <w:t xml:space="preserve"> press ahead with removing further re</w:t>
      </w:r>
      <w:r w:rsidRPr="001636AF">
        <w:rPr>
          <w:rFonts w:asciiTheme="minorHAnsi" w:hAnsiTheme="minorHAnsi" w:cstheme="minorHAnsi"/>
          <w:bCs/>
          <w:sz w:val="22"/>
          <w:szCs w:val="22"/>
        </w:rPr>
        <w:t>s</w:t>
      </w:r>
      <w:r w:rsidR="0031211B" w:rsidRPr="001636AF">
        <w:rPr>
          <w:rFonts w:asciiTheme="minorHAnsi" w:hAnsiTheme="minorHAnsi" w:cstheme="minorHAnsi"/>
          <w:bCs/>
          <w:sz w:val="22"/>
          <w:szCs w:val="22"/>
        </w:rPr>
        <w:t>trictions</w:t>
      </w:r>
      <w:r w:rsidR="00E42469" w:rsidRPr="001636AF">
        <w:rPr>
          <w:rFonts w:asciiTheme="minorHAnsi" w:hAnsiTheme="minorHAnsi" w:cstheme="minorHAnsi"/>
          <w:bCs/>
          <w:sz w:val="22"/>
          <w:szCs w:val="22"/>
        </w:rPr>
        <w:t xml:space="preserve"> at least in the short term</w:t>
      </w:r>
      <w:r w:rsidRPr="001636AF">
        <w:rPr>
          <w:rFonts w:asciiTheme="minorHAnsi" w:hAnsiTheme="minorHAnsi" w:cstheme="minorHAnsi"/>
          <w:bCs/>
          <w:sz w:val="22"/>
          <w:szCs w:val="22"/>
        </w:rPr>
        <w:t>.</w:t>
      </w:r>
      <w:r w:rsidR="00F6489E" w:rsidRPr="001636AF">
        <w:rPr>
          <w:rFonts w:asciiTheme="minorHAnsi" w:hAnsiTheme="minorHAnsi" w:cstheme="minorHAnsi"/>
          <w:bCs/>
          <w:sz w:val="22"/>
          <w:szCs w:val="22"/>
        </w:rPr>
        <w:t xml:space="preserve"> </w:t>
      </w:r>
    </w:p>
    <w:p w14:paraId="0C52E92C" w14:textId="6FD5C86E" w:rsidR="00E42469" w:rsidRPr="001636AF" w:rsidRDefault="00E42469" w:rsidP="00E42469">
      <w:pPr>
        <w:pStyle w:val="NormalWeb"/>
        <w:shd w:val="clear" w:color="auto" w:fill="FFFFFF"/>
        <w:spacing w:before="0" w:beforeAutospacing="0" w:after="120" w:afterAutospacing="0"/>
        <w:ind w:left="720"/>
        <w:jc w:val="both"/>
        <w:rPr>
          <w:rFonts w:asciiTheme="minorHAnsi" w:hAnsiTheme="minorHAnsi" w:cstheme="minorHAnsi"/>
          <w:bCs/>
          <w:i/>
          <w:sz w:val="22"/>
          <w:szCs w:val="22"/>
        </w:rPr>
      </w:pPr>
      <w:r w:rsidRPr="001636AF">
        <w:rPr>
          <w:rFonts w:asciiTheme="minorHAnsi" w:hAnsiTheme="minorHAnsi" w:cstheme="minorHAnsi"/>
          <w:bCs/>
          <w:i/>
          <w:sz w:val="22"/>
          <w:szCs w:val="22"/>
        </w:rPr>
        <w:t>As society and general activity return to a level of normality, with widespread social interactions, it is untenable and inconsistent with DfE and UK government guidance for the University to operate in a restrictive way unless the situation deteriorates and we are advised by the local public health team or by the government to restrict our activity.</w:t>
      </w:r>
    </w:p>
    <w:p w14:paraId="22A339D1" w14:textId="60858862" w:rsidR="00E42469" w:rsidRPr="001636AF" w:rsidRDefault="00E42469" w:rsidP="00E42469">
      <w:pPr>
        <w:pStyle w:val="NormalWeb"/>
        <w:shd w:val="clear" w:color="auto" w:fill="FFFFFF"/>
        <w:spacing w:before="0" w:beforeAutospacing="0" w:after="120" w:afterAutospacing="0"/>
        <w:ind w:left="720"/>
        <w:jc w:val="both"/>
        <w:rPr>
          <w:rFonts w:asciiTheme="minorHAnsi" w:hAnsiTheme="minorHAnsi" w:cstheme="minorHAnsi"/>
          <w:bCs/>
          <w:i/>
          <w:sz w:val="22"/>
          <w:szCs w:val="22"/>
        </w:rPr>
      </w:pPr>
      <w:r w:rsidRPr="001636AF">
        <w:rPr>
          <w:rFonts w:asciiTheme="minorHAnsi" w:hAnsiTheme="minorHAnsi" w:cstheme="minorHAnsi"/>
          <w:bCs/>
          <w:i/>
          <w:sz w:val="22"/>
          <w:szCs w:val="22"/>
        </w:rPr>
        <w:t>Given (a) and (b) a different approach is required to managing risk on the campus that is not dependent on limiting on-site or in-person activity or social distancing.</w:t>
      </w:r>
    </w:p>
    <w:p w14:paraId="68C9A5C1" w14:textId="1402D68E" w:rsidR="00E42469" w:rsidRPr="001636AF" w:rsidRDefault="00E42469" w:rsidP="00E42469">
      <w:pPr>
        <w:pStyle w:val="NormalWeb"/>
        <w:numPr>
          <w:ilvl w:val="0"/>
          <w:numId w:val="6"/>
        </w:numPr>
        <w:shd w:val="clear" w:color="auto" w:fill="FFFFFF"/>
        <w:spacing w:before="0" w:beforeAutospacing="0" w:after="120" w:afterAutospacing="0"/>
        <w:jc w:val="both"/>
        <w:rPr>
          <w:rFonts w:asciiTheme="minorHAnsi" w:hAnsiTheme="minorHAnsi" w:cstheme="minorHAnsi"/>
          <w:bCs/>
          <w:i/>
          <w:sz w:val="22"/>
          <w:szCs w:val="22"/>
        </w:rPr>
      </w:pPr>
      <w:r w:rsidRPr="001636AF">
        <w:rPr>
          <w:rFonts w:asciiTheme="minorHAnsi" w:hAnsiTheme="minorHAnsi" w:cstheme="minorHAnsi"/>
          <w:bCs/>
          <w:sz w:val="22"/>
          <w:szCs w:val="22"/>
        </w:rPr>
        <w:t>Further local or national restrictions may b</w:t>
      </w:r>
      <w:r w:rsidR="00E40C39" w:rsidRPr="001636AF">
        <w:rPr>
          <w:rFonts w:asciiTheme="minorHAnsi" w:hAnsiTheme="minorHAnsi" w:cstheme="minorHAnsi"/>
          <w:bCs/>
          <w:sz w:val="22"/>
          <w:szCs w:val="22"/>
        </w:rPr>
        <w:t xml:space="preserve">e necessary </w:t>
      </w:r>
      <w:r w:rsidRPr="001636AF">
        <w:rPr>
          <w:rFonts w:asciiTheme="minorHAnsi" w:hAnsiTheme="minorHAnsi" w:cstheme="minorHAnsi"/>
          <w:bCs/>
          <w:sz w:val="22"/>
          <w:szCs w:val="22"/>
        </w:rPr>
        <w:t>for</w:t>
      </w:r>
      <w:r w:rsidR="00E40C39" w:rsidRPr="001636AF">
        <w:rPr>
          <w:rFonts w:asciiTheme="minorHAnsi" w:hAnsiTheme="minorHAnsi" w:cstheme="minorHAnsi"/>
          <w:bCs/>
          <w:sz w:val="22"/>
          <w:szCs w:val="22"/>
        </w:rPr>
        <w:t xml:space="preserve"> the future </w:t>
      </w:r>
      <w:r w:rsidRPr="001636AF">
        <w:rPr>
          <w:rFonts w:asciiTheme="minorHAnsi" w:hAnsiTheme="minorHAnsi" w:cstheme="minorHAnsi"/>
          <w:bCs/>
          <w:sz w:val="22"/>
          <w:szCs w:val="22"/>
        </w:rPr>
        <w:t xml:space="preserve">although it is unlikely we will return to full lockdown as in the first phase of the pandemic. </w:t>
      </w:r>
    </w:p>
    <w:p w14:paraId="2C894DBF" w14:textId="42EA292F" w:rsidR="00441F77" w:rsidRPr="001636AF" w:rsidRDefault="0003611A" w:rsidP="00E42469">
      <w:pPr>
        <w:pStyle w:val="NormalWeb"/>
        <w:shd w:val="clear" w:color="auto" w:fill="FFFFFF"/>
        <w:spacing w:before="0" w:beforeAutospacing="0" w:after="120" w:afterAutospacing="0"/>
        <w:ind w:left="720"/>
        <w:jc w:val="both"/>
        <w:rPr>
          <w:rFonts w:asciiTheme="minorHAnsi" w:hAnsiTheme="minorHAnsi" w:cstheme="minorHAnsi"/>
          <w:bCs/>
          <w:i/>
          <w:sz w:val="22"/>
          <w:szCs w:val="22"/>
        </w:rPr>
      </w:pPr>
      <w:r w:rsidRPr="001636AF">
        <w:rPr>
          <w:rFonts w:asciiTheme="minorHAnsi" w:hAnsiTheme="minorHAnsi" w:cstheme="minorHAnsi"/>
          <w:bCs/>
          <w:i/>
          <w:sz w:val="22"/>
          <w:szCs w:val="22"/>
        </w:rPr>
        <w:t>Planning needs to account for th</w:t>
      </w:r>
      <w:r w:rsidR="00E42469" w:rsidRPr="001636AF">
        <w:rPr>
          <w:rFonts w:asciiTheme="minorHAnsi" w:hAnsiTheme="minorHAnsi" w:cstheme="minorHAnsi"/>
          <w:bCs/>
          <w:i/>
          <w:sz w:val="22"/>
          <w:szCs w:val="22"/>
        </w:rPr>
        <w:t>is possibility.</w:t>
      </w:r>
      <w:r w:rsidR="00E40C39" w:rsidRPr="001636AF">
        <w:rPr>
          <w:rFonts w:asciiTheme="minorHAnsi" w:hAnsiTheme="minorHAnsi" w:cstheme="minorHAnsi"/>
          <w:bCs/>
          <w:i/>
          <w:sz w:val="22"/>
          <w:szCs w:val="22"/>
        </w:rPr>
        <w:t xml:space="preserve"> </w:t>
      </w:r>
      <w:r w:rsidR="00E42469" w:rsidRPr="001636AF">
        <w:rPr>
          <w:rFonts w:asciiTheme="minorHAnsi" w:hAnsiTheme="minorHAnsi" w:cstheme="minorHAnsi"/>
          <w:bCs/>
          <w:i/>
          <w:sz w:val="22"/>
          <w:szCs w:val="22"/>
        </w:rPr>
        <w:t xml:space="preserve">Through the last year, we have acquired sufficient experience and know-how to be able to do this and should be able to respond to changing conditions. </w:t>
      </w:r>
    </w:p>
    <w:p w14:paraId="788F9676" w14:textId="13E128F2" w:rsidR="00066C35" w:rsidRPr="001636AF" w:rsidRDefault="00BF52C7" w:rsidP="00066C35">
      <w:pPr>
        <w:spacing w:before="160" w:after="120" w:line="240" w:lineRule="auto"/>
        <w:jc w:val="both"/>
        <w:rPr>
          <w:rFonts w:cstheme="minorHAnsi"/>
          <w:b/>
        </w:rPr>
      </w:pPr>
      <w:r w:rsidRPr="001636AF">
        <w:rPr>
          <w:rFonts w:eastAsia="Times New Roman" w:cstheme="minorHAnsi"/>
          <w:b/>
          <w:bCs/>
          <w:lang w:eastAsia="en-GB"/>
        </w:rPr>
        <w:t>D.</w:t>
      </w:r>
      <w:r w:rsidR="00066C35" w:rsidRPr="001636AF">
        <w:rPr>
          <w:rFonts w:cstheme="minorHAnsi"/>
          <w:b/>
        </w:rPr>
        <w:t xml:space="preserve"> University Activity – Academic Year 2021/22</w:t>
      </w:r>
    </w:p>
    <w:p w14:paraId="7A85B34E" w14:textId="183FC3FF" w:rsidR="00E42469" w:rsidRPr="001636AF" w:rsidRDefault="00E42469" w:rsidP="00E42469">
      <w:pPr>
        <w:pStyle w:val="NormalWeb"/>
        <w:shd w:val="clear" w:color="auto" w:fill="FFFFFF"/>
        <w:spacing w:before="0" w:beforeAutospacing="0" w:after="120" w:afterAutospacing="0"/>
        <w:jc w:val="both"/>
        <w:rPr>
          <w:rFonts w:asciiTheme="minorHAnsi" w:hAnsiTheme="minorHAnsi" w:cstheme="minorHAnsi"/>
          <w:sz w:val="22"/>
          <w:szCs w:val="22"/>
        </w:rPr>
      </w:pPr>
      <w:r w:rsidRPr="001636AF">
        <w:rPr>
          <w:rFonts w:asciiTheme="minorHAnsi" w:hAnsiTheme="minorHAnsi" w:cstheme="minorHAnsi"/>
          <w:sz w:val="22"/>
          <w:szCs w:val="22"/>
        </w:rPr>
        <w:t>Plans and timetabling for both normal activity and socially distanced activity, and transition between these phases have already been developed.</w:t>
      </w:r>
    </w:p>
    <w:p w14:paraId="7B636E8F" w14:textId="7C17155A" w:rsidR="00E42469" w:rsidRPr="001636AF" w:rsidRDefault="00E42469" w:rsidP="00E42469">
      <w:pPr>
        <w:pStyle w:val="NormalWeb"/>
        <w:shd w:val="clear" w:color="auto" w:fill="FFFFFF"/>
        <w:spacing w:before="0" w:beforeAutospacing="0" w:after="120" w:afterAutospacing="0"/>
        <w:jc w:val="both"/>
        <w:rPr>
          <w:rFonts w:asciiTheme="minorHAnsi" w:hAnsiTheme="minorHAnsi" w:cstheme="minorHAnsi"/>
          <w:sz w:val="22"/>
          <w:szCs w:val="22"/>
        </w:rPr>
      </w:pPr>
      <w:r w:rsidRPr="001636AF">
        <w:rPr>
          <w:rFonts w:asciiTheme="minorHAnsi" w:hAnsiTheme="minorHAnsi" w:cstheme="minorHAnsi"/>
          <w:sz w:val="22"/>
          <w:szCs w:val="22"/>
        </w:rPr>
        <w:t>Under current conditions and the level of restrictions, we will return to normal activity on the campus in the first semester. This will include hybrid working for staff and blended learning for students.</w:t>
      </w:r>
    </w:p>
    <w:p w14:paraId="66052E73" w14:textId="65CDF8E3" w:rsidR="00E42469" w:rsidRPr="001636AF" w:rsidRDefault="00E42469" w:rsidP="00E42469">
      <w:pPr>
        <w:pStyle w:val="NormalWeb"/>
        <w:shd w:val="clear" w:color="auto" w:fill="FFFFFF"/>
        <w:spacing w:before="0" w:beforeAutospacing="0" w:after="120" w:afterAutospacing="0"/>
        <w:jc w:val="both"/>
        <w:rPr>
          <w:rFonts w:asciiTheme="minorHAnsi" w:hAnsiTheme="minorHAnsi" w:cstheme="minorHAnsi"/>
          <w:sz w:val="22"/>
          <w:szCs w:val="22"/>
        </w:rPr>
      </w:pPr>
      <w:r w:rsidRPr="001636AF">
        <w:rPr>
          <w:rFonts w:asciiTheme="minorHAnsi" w:hAnsiTheme="minorHAnsi" w:cstheme="minorHAnsi"/>
          <w:sz w:val="22"/>
          <w:szCs w:val="22"/>
        </w:rPr>
        <w:t xml:space="preserve">For managing </w:t>
      </w:r>
      <w:r w:rsidR="00A83BB6" w:rsidRPr="001636AF">
        <w:rPr>
          <w:rFonts w:asciiTheme="minorHAnsi" w:hAnsiTheme="minorHAnsi" w:cstheme="minorHAnsi"/>
          <w:sz w:val="22"/>
          <w:szCs w:val="22"/>
          <w:shd w:val="clear" w:color="auto" w:fill="FFFFFF"/>
        </w:rPr>
        <w:t>COVID</w:t>
      </w:r>
      <w:r w:rsidRPr="001636AF">
        <w:rPr>
          <w:rFonts w:asciiTheme="minorHAnsi" w:hAnsiTheme="minorHAnsi" w:cstheme="minorHAnsi"/>
          <w:sz w:val="22"/>
          <w:szCs w:val="22"/>
        </w:rPr>
        <w:t xml:space="preserve">-19 risk, we will adopt a multi-layered approach to reduce the risk to the lowest practicable level.  </w:t>
      </w:r>
    </w:p>
    <w:p w14:paraId="4BE8CDFE" w14:textId="027C17E3" w:rsidR="009F4915" w:rsidRPr="001636AF" w:rsidRDefault="00E42469" w:rsidP="00E42469">
      <w:pPr>
        <w:pStyle w:val="NormalWeb"/>
        <w:shd w:val="clear" w:color="auto" w:fill="FFFFFF"/>
        <w:spacing w:before="160" w:beforeAutospacing="0" w:after="120" w:afterAutospacing="0"/>
        <w:jc w:val="both"/>
        <w:rPr>
          <w:rFonts w:asciiTheme="minorHAnsi" w:hAnsiTheme="minorHAnsi" w:cstheme="minorHAnsi"/>
          <w:b/>
          <w:bCs/>
          <w:sz w:val="22"/>
          <w:szCs w:val="22"/>
        </w:rPr>
      </w:pPr>
      <w:r w:rsidRPr="001636AF">
        <w:rPr>
          <w:rFonts w:asciiTheme="minorHAnsi" w:hAnsiTheme="minorHAnsi" w:cstheme="minorHAnsi"/>
          <w:b/>
          <w:bCs/>
          <w:sz w:val="22"/>
          <w:szCs w:val="22"/>
        </w:rPr>
        <w:t>E. Governance and accountability</w:t>
      </w:r>
    </w:p>
    <w:p w14:paraId="3D3361EA" w14:textId="7B32AE58" w:rsidR="009F4915" w:rsidRPr="001636AF" w:rsidRDefault="00E42469" w:rsidP="00FD138D">
      <w:pPr>
        <w:pStyle w:val="NormalWeb"/>
        <w:shd w:val="clear" w:color="auto" w:fill="FFFFFF"/>
        <w:spacing w:before="160" w:beforeAutospacing="0" w:after="120" w:afterAutospacing="0"/>
        <w:jc w:val="both"/>
        <w:rPr>
          <w:rFonts w:asciiTheme="minorHAnsi" w:hAnsiTheme="minorHAnsi" w:cstheme="minorHAnsi"/>
          <w:bCs/>
          <w:sz w:val="22"/>
          <w:szCs w:val="22"/>
        </w:rPr>
      </w:pPr>
      <w:r w:rsidRPr="001636AF">
        <w:rPr>
          <w:rFonts w:asciiTheme="minorHAnsi" w:hAnsiTheme="minorHAnsi" w:cstheme="minorHAnsi"/>
          <w:bCs/>
          <w:sz w:val="22"/>
          <w:szCs w:val="22"/>
        </w:rPr>
        <w:t xml:space="preserve">Campus management including general safety, testing, and vaccination support is overseen by the Campus Management Group (CMG) reporting to the Senior Leadership Team. </w:t>
      </w:r>
      <w:r w:rsidR="009F4915" w:rsidRPr="001636AF">
        <w:rPr>
          <w:rFonts w:asciiTheme="minorHAnsi" w:hAnsiTheme="minorHAnsi" w:cstheme="minorHAnsi"/>
          <w:bCs/>
          <w:sz w:val="22"/>
          <w:szCs w:val="22"/>
        </w:rPr>
        <w:t xml:space="preserve">The </w:t>
      </w:r>
      <w:r w:rsidRPr="001636AF">
        <w:rPr>
          <w:rFonts w:asciiTheme="minorHAnsi" w:hAnsiTheme="minorHAnsi" w:cstheme="minorHAnsi"/>
          <w:bCs/>
          <w:sz w:val="22"/>
          <w:szCs w:val="22"/>
        </w:rPr>
        <w:t>CMG</w:t>
      </w:r>
      <w:r w:rsidR="009F4915" w:rsidRPr="001636AF">
        <w:rPr>
          <w:rFonts w:asciiTheme="minorHAnsi" w:hAnsiTheme="minorHAnsi" w:cstheme="minorHAnsi"/>
          <w:bCs/>
          <w:sz w:val="22"/>
          <w:szCs w:val="22"/>
        </w:rPr>
        <w:t xml:space="preserve"> is </w:t>
      </w:r>
      <w:r w:rsidR="00536F93" w:rsidRPr="001636AF">
        <w:rPr>
          <w:rFonts w:asciiTheme="minorHAnsi" w:hAnsiTheme="minorHAnsi" w:cstheme="minorHAnsi"/>
          <w:bCs/>
          <w:sz w:val="22"/>
          <w:szCs w:val="22"/>
        </w:rPr>
        <w:t>chaired</w:t>
      </w:r>
      <w:r w:rsidR="009F4915" w:rsidRPr="001636AF">
        <w:rPr>
          <w:rFonts w:asciiTheme="minorHAnsi" w:hAnsiTheme="minorHAnsi" w:cstheme="minorHAnsi"/>
          <w:bCs/>
          <w:sz w:val="22"/>
          <w:szCs w:val="22"/>
        </w:rPr>
        <w:t xml:space="preserve"> by Professor Nalin Thakkar (Vice</w:t>
      </w:r>
      <w:r w:rsidR="00366080" w:rsidRPr="001636AF">
        <w:rPr>
          <w:rFonts w:asciiTheme="minorHAnsi" w:hAnsiTheme="minorHAnsi" w:cstheme="minorHAnsi"/>
          <w:bCs/>
          <w:sz w:val="22"/>
          <w:szCs w:val="22"/>
        </w:rPr>
        <w:t>-</w:t>
      </w:r>
      <w:r w:rsidR="009F4915" w:rsidRPr="001636AF">
        <w:rPr>
          <w:rFonts w:asciiTheme="minorHAnsi" w:hAnsiTheme="minorHAnsi" w:cstheme="minorHAnsi"/>
          <w:bCs/>
          <w:sz w:val="22"/>
          <w:szCs w:val="22"/>
        </w:rPr>
        <w:t xml:space="preserve">President for Social Responsibility). The Group evolved from the Campus Reopening and Corporate Support Group and has overseen the safe reopening and operation of the University campus and delivery of mass </w:t>
      </w:r>
      <w:r w:rsidR="00366080" w:rsidRPr="001636AF">
        <w:rPr>
          <w:rFonts w:asciiTheme="minorHAnsi" w:hAnsiTheme="minorHAnsi" w:cstheme="minorHAnsi"/>
          <w:bCs/>
          <w:sz w:val="22"/>
          <w:szCs w:val="22"/>
        </w:rPr>
        <w:t xml:space="preserve">COVID </w:t>
      </w:r>
      <w:r w:rsidR="009F4915" w:rsidRPr="001636AF">
        <w:rPr>
          <w:rFonts w:asciiTheme="minorHAnsi" w:hAnsiTheme="minorHAnsi" w:cstheme="minorHAnsi"/>
          <w:bCs/>
          <w:sz w:val="22"/>
          <w:szCs w:val="22"/>
        </w:rPr>
        <w:t>testing for students and staff.</w:t>
      </w:r>
      <w:r w:rsidRPr="001636AF">
        <w:rPr>
          <w:rFonts w:asciiTheme="minorHAnsi" w:hAnsiTheme="minorHAnsi" w:cstheme="minorHAnsi"/>
          <w:bCs/>
          <w:sz w:val="22"/>
          <w:szCs w:val="22"/>
        </w:rPr>
        <w:t xml:space="preserve"> The terms of reference for the group can be found </w:t>
      </w:r>
      <w:hyperlink r:id="rId16" w:history="1">
        <w:r w:rsidRPr="001636AF">
          <w:rPr>
            <w:rStyle w:val="Hyperlink"/>
            <w:rFonts w:asciiTheme="minorHAnsi" w:hAnsiTheme="minorHAnsi" w:cstheme="minorHAnsi"/>
            <w:bCs/>
            <w:color w:val="auto"/>
            <w:sz w:val="22"/>
            <w:szCs w:val="22"/>
          </w:rPr>
          <w:t>here</w:t>
        </w:r>
      </w:hyperlink>
      <w:r w:rsidR="00A83BB6" w:rsidRPr="001636AF">
        <w:rPr>
          <w:rFonts w:asciiTheme="minorHAnsi" w:hAnsiTheme="minorHAnsi" w:cstheme="minorHAnsi"/>
          <w:bCs/>
          <w:sz w:val="22"/>
          <w:szCs w:val="22"/>
        </w:rPr>
        <w:t>.</w:t>
      </w:r>
      <w:r w:rsidRPr="001636AF">
        <w:rPr>
          <w:rFonts w:asciiTheme="minorHAnsi" w:hAnsiTheme="minorHAnsi" w:cstheme="minorHAnsi"/>
          <w:bCs/>
          <w:sz w:val="22"/>
          <w:szCs w:val="22"/>
        </w:rPr>
        <w:t xml:space="preserve"> </w:t>
      </w:r>
    </w:p>
    <w:p w14:paraId="77402346" w14:textId="71E4D05A" w:rsidR="009F4915" w:rsidRPr="001636AF" w:rsidRDefault="009F4915" w:rsidP="00FD138D">
      <w:pPr>
        <w:pStyle w:val="NormalWeb"/>
        <w:shd w:val="clear" w:color="auto" w:fill="FFFFFF"/>
        <w:spacing w:before="160" w:beforeAutospacing="0" w:after="120" w:afterAutospacing="0"/>
        <w:jc w:val="both"/>
        <w:rPr>
          <w:rFonts w:asciiTheme="minorHAnsi" w:hAnsiTheme="minorHAnsi" w:cstheme="minorHAnsi"/>
          <w:bCs/>
          <w:sz w:val="22"/>
          <w:szCs w:val="22"/>
        </w:rPr>
      </w:pPr>
      <w:r w:rsidRPr="001636AF">
        <w:rPr>
          <w:rFonts w:asciiTheme="minorHAnsi" w:hAnsiTheme="minorHAnsi" w:cstheme="minorHAnsi"/>
          <w:bCs/>
          <w:sz w:val="22"/>
          <w:szCs w:val="22"/>
        </w:rPr>
        <w:t>The membership consists of:</w:t>
      </w:r>
    </w:p>
    <w:p w14:paraId="72962964" w14:textId="77777777" w:rsidR="00C40EA2" w:rsidRPr="001636AF" w:rsidRDefault="00C40EA2" w:rsidP="00FD138D">
      <w:pPr>
        <w:pStyle w:val="ListParagraph"/>
        <w:numPr>
          <w:ilvl w:val="0"/>
          <w:numId w:val="25"/>
        </w:numPr>
        <w:spacing w:after="0" w:line="240" w:lineRule="auto"/>
        <w:rPr>
          <w:rFonts w:cstheme="minorHAnsi"/>
        </w:rPr>
      </w:pPr>
      <w:r w:rsidRPr="001636AF">
        <w:rPr>
          <w:rFonts w:cstheme="minorHAnsi"/>
        </w:rPr>
        <w:t xml:space="preserve">Chair: Nalin Thakkar, </w:t>
      </w:r>
      <w:r w:rsidRPr="001636AF">
        <w:rPr>
          <w:rFonts w:cstheme="minorHAnsi"/>
          <w:spacing w:val="8"/>
          <w:shd w:val="clear" w:color="auto" w:fill="FFFFFF"/>
        </w:rPr>
        <w:t>Vice-President for Social Responsibility</w:t>
      </w:r>
      <w:r w:rsidRPr="001636AF">
        <w:rPr>
          <w:rFonts w:cstheme="minorHAnsi"/>
        </w:rPr>
        <w:tab/>
      </w:r>
    </w:p>
    <w:p w14:paraId="05BED000" w14:textId="77777777" w:rsidR="00C40EA2" w:rsidRPr="001636AF" w:rsidRDefault="00C40EA2" w:rsidP="00FD138D">
      <w:pPr>
        <w:pStyle w:val="ListParagraph"/>
        <w:numPr>
          <w:ilvl w:val="0"/>
          <w:numId w:val="25"/>
        </w:numPr>
        <w:spacing w:after="0" w:line="240" w:lineRule="auto"/>
        <w:rPr>
          <w:rFonts w:cstheme="minorHAnsi"/>
        </w:rPr>
      </w:pPr>
      <w:r w:rsidRPr="001636AF">
        <w:rPr>
          <w:rFonts w:cstheme="minorHAnsi"/>
        </w:rPr>
        <w:t>Deputy: Diana Hampson, Director of Estates and Facilities</w:t>
      </w:r>
    </w:p>
    <w:p w14:paraId="043E4E6B" w14:textId="77777777" w:rsidR="00C40EA2" w:rsidRPr="001636AF" w:rsidRDefault="00C40EA2" w:rsidP="00FD138D">
      <w:pPr>
        <w:pStyle w:val="ListParagraph"/>
        <w:numPr>
          <w:ilvl w:val="0"/>
          <w:numId w:val="25"/>
        </w:numPr>
        <w:spacing w:after="0" w:line="240" w:lineRule="auto"/>
        <w:rPr>
          <w:rFonts w:cstheme="minorHAnsi"/>
        </w:rPr>
      </w:pPr>
      <w:r w:rsidRPr="001636AF">
        <w:rPr>
          <w:rFonts w:cstheme="minorHAnsi"/>
        </w:rPr>
        <w:t>Project Manager: Jane Pinder</w:t>
      </w:r>
      <w:r w:rsidRPr="001636AF">
        <w:rPr>
          <w:rFonts w:cstheme="minorHAnsi"/>
        </w:rPr>
        <w:tab/>
      </w:r>
    </w:p>
    <w:p w14:paraId="076C655C" w14:textId="4FCD69BE" w:rsidR="000A322B" w:rsidRPr="001636AF" w:rsidRDefault="000A322B" w:rsidP="00FD138D">
      <w:pPr>
        <w:pStyle w:val="ListParagraph"/>
        <w:numPr>
          <w:ilvl w:val="0"/>
          <w:numId w:val="25"/>
        </w:numPr>
        <w:spacing w:after="0" w:line="240" w:lineRule="auto"/>
        <w:rPr>
          <w:rFonts w:cstheme="minorHAnsi"/>
        </w:rPr>
      </w:pPr>
      <w:r w:rsidRPr="001636AF">
        <w:rPr>
          <w:rFonts w:cstheme="minorHAnsi"/>
        </w:rPr>
        <w:t>Judy Williams, Associate Vice-President for Teaching and Learning</w:t>
      </w:r>
    </w:p>
    <w:p w14:paraId="647927FA" w14:textId="0ABEDCE7" w:rsidR="000A322B" w:rsidRPr="001636AF" w:rsidRDefault="000A322B" w:rsidP="00FD138D">
      <w:pPr>
        <w:pStyle w:val="ListParagraph"/>
        <w:numPr>
          <w:ilvl w:val="0"/>
          <w:numId w:val="25"/>
        </w:numPr>
        <w:spacing w:after="0" w:line="240" w:lineRule="auto"/>
        <w:rPr>
          <w:rFonts w:cstheme="minorHAnsi"/>
        </w:rPr>
      </w:pPr>
      <w:r w:rsidRPr="001636AF">
        <w:rPr>
          <w:rFonts w:cstheme="minorHAnsi"/>
        </w:rPr>
        <w:t>Melissa Westwood, Associate Vice-President for Research</w:t>
      </w:r>
    </w:p>
    <w:p w14:paraId="25EF6C1F" w14:textId="62575C21" w:rsidR="000A322B" w:rsidRPr="001636AF" w:rsidRDefault="00756F03" w:rsidP="00FD138D">
      <w:pPr>
        <w:pStyle w:val="ListParagraph"/>
        <w:numPr>
          <w:ilvl w:val="0"/>
          <w:numId w:val="25"/>
        </w:numPr>
        <w:spacing w:after="0" w:line="240" w:lineRule="auto"/>
        <w:rPr>
          <w:rFonts w:cstheme="minorHAnsi"/>
        </w:rPr>
      </w:pPr>
      <w:r w:rsidRPr="001636AF">
        <w:rPr>
          <w:rFonts w:cstheme="minorHAnsi"/>
        </w:rPr>
        <w:t xml:space="preserve">Ben Ward </w:t>
      </w:r>
      <w:r w:rsidR="000A322B" w:rsidRPr="001636AF">
        <w:rPr>
          <w:rFonts w:cstheme="minorHAnsi"/>
        </w:rPr>
        <w:t>Students’ Union Representative</w:t>
      </w:r>
    </w:p>
    <w:p w14:paraId="65531E1C" w14:textId="7518E09C" w:rsidR="00C40EA2" w:rsidRPr="001636AF" w:rsidRDefault="00C130FA" w:rsidP="00FD138D">
      <w:pPr>
        <w:pStyle w:val="ListParagraph"/>
        <w:numPr>
          <w:ilvl w:val="0"/>
          <w:numId w:val="25"/>
        </w:numPr>
        <w:spacing w:after="0" w:line="240" w:lineRule="auto"/>
        <w:rPr>
          <w:rFonts w:cstheme="minorHAnsi"/>
        </w:rPr>
      </w:pPr>
      <w:r w:rsidRPr="001636AF">
        <w:rPr>
          <w:rFonts w:cstheme="minorHAnsi"/>
        </w:rPr>
        <w:t>Academic Faculty Representatives</w:t>
      </w:r>
      <w:r w:rsidR="00C40EA2" w:rsidRPr="001636AF">
        <w:rPr>
          <w:rFonts w:cstheme="minorHAnsi"/>
        </w:rPr>
        <w:t xml:space="preserve">: Chris Hardacre (FSE), Martin Evans (HUMS), Tony Heagerty (FBMH) </w:t>
      </w:r>
    </w:p>
    <w:p w14:paraId="40B6FDB3" w14:textId="4BAF3776" w:rsidR="00C40EA2" w:rsidRPr="001636AF" w:rsidRDefault="00C130FA" w:rsidP="00FD138D">
      <w:pPr>
        <w:pStyle w:val="ListParagraph"/>
        <w:numPr>
          <w:ilvl w:val="0"/>
          <w:numId w:val="25"/>
        </w:numPr>
        <w:spacing w:after="0" w:line="240" w:lineRule="auto"/>
        <w:rPr>
          <w:rFonts w:cstheme="minorHAnsi"/>
        </w:rPr>
      </w:pPr>
      <w:r w:rsidRPr="001636AF">
        <w:rPr>
          <w:rFonts w:cstheme="minorHAnsi"/>
        </w:rPr>
        <w:t>PS Faculty Representatives</w:t>
      </w:r>
      <w:r w:rsidR="00C40EA2" w:rsidRPr="001636AF">
        <w:rPr>
          <w:rFonts w:cstheme="minorHAnsi"/>
        </w:rPr>
        <w:t>: Dani Murtagh (FSE), Nicola Sheehan (HUMS), Sharon Grant (FBMH)</w:t>
      </w:r>
    </w:p>
    <w:p w14:paraId="472F9A96" w14:textId="77777777" w:rsidR="00C40EA2" w:rsidRPr="001636AF" w:rsidRDefault="00C40EA2" w:rsidP="00FD138D">
      <w:pPr>
        <w:pStyle w:val="ListParagraph"/>
        <w:numPr>
          <w:ilvl w:val="0"/>
          <w:numId w:val="25"/>
        </w:numPr>
        <w:spacing w:after="0" w:line="240" w:lineRule="auto"/>
        <w:rPr>
          <w:rFonts w:cstheme="minorHAnsi"/>
        </w:rPr>
      </w:pPr>
      <w:r w:rsidRPr="001636AF">
        <w:rPr>
          <w:rFonts w:cstheme="minorHAnsi"/>
        </w:rPr>
        <w:t>Arpana Verma, Head of Division, Division of Population Health, Health Services Research &amp; Primary Care</w:t>
      </w:r>
    </w:p>
    <w:p w14:paraId="25CC2D4B" w14:textId="77777777" w:rsidR="00C40EA2" w:rsidRPr="001636AF" w:rsidRDefault="00C40EA2" w:rsidP="00FD138D">
      <w:pPr>
        <w:pStyle w:val="ListParagraph"/>
        <w:numPr>
          <w:ilvl w:val="0"/>
          <w:numId w:val="25"/>
        </w:numPr>
        <w:spacing w:after="0" w:line="240" w:lineRule="auto"/>
        <w:rPr>
          <w:rFonts w:cstheme="minorHAnsi"/>
        </w:rPr>
      </w:pPr>
      <w:r w:rsidRPr="001636AF">
        <w:rPr>
          <w:rFonts w:cstheme="minorHAnsi"/>
        </w:rPr>
        <w:t>David Barker, Director of Compliance and Risk</w:t>
      </w:r>
    </w:p>
    <w:p w14:paraId="24F255B6" w14:textId="493A2B50" w:rsidR="00C40EA2" w:rsidRPr="001636AF" w:rsidRDefault="00A54169" w:rsidP="00FD138D">
      <w:pPr>
        <w:pStyle w:val="ListParagraph"/>
        <w:numPr>
          <w:ilvl w:val="0"/>
          <w:numId w:val="25"/>
        </w:numPr>
        <w:spacing w:after="0" w:line="240" w:lineRule="auto"/>
        <w:rPr>
          <w:rFonts w:cstheme="minorHAnsi"/>
        </w:rPr>
      </w:pPr>
      <w:r w:rsidRPr="001636AF">
        <w:rPr>
          <w:rFonts w:cstheme="minorHAnsi"/>
        </w:rPr>
        <w:t>Angus Hearmon</w:t>
      </w:r>
      <w:r w:rsidR="00C40EA2" w:rsidRPr="001636AF">
        <w:rPr>
          <w:rFonts w:cstheme="minorHAnsi"/>
        </w:rPr>
        <w:t>, Director of IT Services</w:t>
      </w:r>
    </w:p>
    <w:p w14:paraId="7FCEFB2F" w14:textId="77777777" w:rsidR="00C40EA2" w:rsidRPr="001636AF" w:rsidRDefault="00C40EA2" w:rsidP="00FD138D">
      <w:pPr>
        <w:pStyle w:val="ListParagraph"/>
        <w:numPr>
          <w:ilvl w:val="0"/>
          <w:numId w:val="25"/>
        </w:numPr>
        <w:spacing w:after="0" w:line="240" w:lineRule="auto"/>
        <w:rPr>
          <w:rFonts w:cstheme="minorHAnsi"/>
        </w:rPr>
      </w:pPr>
      <w:r w:rsidRPr="001636AF">
        <w:rPr>
          <w:rFonts w:cstheme="minorHAnsi"/>
        </w:rPr>
        <w:t>Karen Heaton, Director of Human Resources</w:t>
      </w:r>
    </w:p>
    <w:p w14:paraId="428732A2" w14:textId="77777777" w:rsidR="00C40EA2" w:rsidRPr="001636AF" w:rsidRDefault="00C40EA2" w:rsidP="00FD138D">
      <w:pPr>
        <w:pStyle w:val="ListParagraph"/>
        <w:numPr>
          <w:ilvl w:val="0"/>
          <w:numId w:val="25"/>
        </w:numPr>
        <w:spacing w:after="0" w:line="240" w:lineRule="auto"/>
        <w:rPr>
          <w:rFonts w:cstheme="minorHAnsi"/>
        </w:rPr>
      </w:pPr>
      <w:r w:rsidRPr="001636AF">
        <w:rPr>
          <w:rFonts w:cstheme="minorHAnsi"/>
        </w:rPr>
        <w:t>Simon Merrywest, Director for Student Experience</w:t>
      </w:r>
    </w:p>
    <w:p w14:paraId="57AE54BB" w14:textId="637417BA" w:rsidR="00C40EA2" w:rsidRPr="001636AF" w:rsidRDefault="00C40EA2" w:rsidP="00FD138D">
      <w:pPr>
        <w:pStyle w:val="ListParagraph"/>
        <w:numPr>
          <w:ilvl w:val="0"/>
          <w:numId w:val="25"/>
        </w:numPr>
        <w:spacing w:after="0" w:line="240" w:lineRule="auto"/>
        <w:rPr>
          <w:rFonts w:cstheme="minorHAnsi"/>
        </w:rPr>
      </w:pPr>
      <w:r w:rsidRPr="001636AF">
        <w:rPr>
          <w:rFonts w:cstheme="minorHAnsi"/>
        </w:rPr>
        <w:t>Vicky Ackerley, Director of Sport &amp; Residential Services</w:t>
      </w:r>
    </w:p>
    <w:p w14:paraId="55F568A4" w14:textId="77777777" w:rsidR="00C40EA2" w:rsidRPr="001636AF" w:rsidRDefault="00C40EA2" w:rsidP="00FD138D">
      <w:pPr>
        <w:pStyle w:val="ListParagraph"/>
        <w:numPr>
          <w:ilvl w:val="0"/>
          <w:numId w:val="25"/>
        </w:numPr>
        <w:spacing w:after="0" w:line="240" w:lineRule="auto"/>
        <w:rPr>
          <w:rFonts w:cstheme="minorHAnsi"/>
        </w:rPr>
      </w:pPr>
      <w:r w:rsidRPr="001636AF">
        <w:rPr>
          <w:rFonts w:cstheme="minorHAnsi"/>
        </w:rPr>
        <w:t>Phil Barley, Director of Special Projects, Compliance &amp; Risk</w:t>
      </w:r>
    </w:p>
    <w:p w14:paraId="42BC4C32" w14:textId="4E7871BC" w:rsidR="00C40EA2" w:rsidRPr="001636AF" w:rsidRDefault="00C40EA2" w:rsidP="00FD138D">
      <w:pPr>
        <w:pStyle w:val="ListParagraph"/>
        <w:numPr>
          <w:ilvl w:val="0"/>
          <w:numId w:val="25"/>
        </w:numPr>
        <w:spacing w:after="0" w:line="240" w:lineRule="auto"/>
        <w:rPr>
          <w:rFonts w:cstheme="minorHAnsi"/>
        </w:rPr>
      </w:pPr>
      <w:r w:rsidRPr="001636AF">
        <w:rPr>
          <w:rFonts w:cstheme="minorHAnsi"/>
        </w:rPr>
        <w:t>Katy Woolfenden, Associate Director, U</w:t>
      </w:r>
      <w:r w:rsidR="00366080" w:rsidRPr="001636AF">
        <w:rPr>
          <w:rFonts w:cstheme="minorHAnsi"/>
        </w:rPr>
        <w:t>o</w:t>
      </w:r>
      <w:r w:rsidRPr="001636AF">
        <w:rPr>
          <w:rFonts w:cstheme="minorHAnsi"/>
        </w:rPr>
        <w:t>M Libraries</w:t>
      </w:r>
    </w:p>
    <w:p w14:paraId="4CC3F43A" w14:textId="4C76490F" w:rsidR="00C40EA2" w:rsidRPr="001636AF" w:rsidRDefault="00A83BB6" w:rsidP="00FD138D">
      <w:pPr>
        <w:pStyle w:val="ListParagraph"/>
        <w:numPr>
          <w:ilvl w:val="0"/>
          <w:numId w:val="25"/>
        </w:numPr>
        <w:spacing w:after="0" w:line="240" w:lineRule="auto"/>
        <w:rPr>
          <w:rFonts w:cstheme="minorHAnsi"/>
        </w:rPr>
      </w:pPr>
      <w:r w:rsidRPr="001636AF">
        <w:rPr>
          <w:rFonts w:cstheme="minorHAnsi"/>
        </w:rPr>
        <w:t>Marianne Webb</w:t>
      </w:r>
      <w:r w:rsidR="00C40EA2" w:rsidRPr="001636AF">
        <w:rPr>
          <w:rFonts w:cstheme="minorHAnsi"/>
        </w:rPr>
        <w:t xml:space="preserve">, Head of </w:t>
      </w:r>
      <w:r w:rsidRPr="001636AF">
        <w:rPr>
          <w:rFonts w:cstheme="minorHAnsi"/>
        </w:rPr>
        <w:t xml:space="preserve">Internal and Change </w:t>
      </w:r>
      <w:r w:rsidR="00C40EA2" w:rsidRPr="001636AF">
        <w:rPr>
          <w:rFonts w:cstheme="minorHAnsi"/>
        </w:rPr>
        <w:t>Communications</w:t>
      </w:r>
    </w:p>
    <w:p w14:paraId="147D3BA6" w14:textId="77777777" w:rsidR="00C40EA2" w:rsidRPr="001636AF" w:rsidRDefault="00C40EA2" w:rsidP="00FD138D">
      <w:pPr>
        <w:pStyle w:val="ListParagraph"/>
        <w:numPr>
          <w:ilvl w:val="0"/>
          <w:numId w:val="25"/>
        </w:numPr>
        <w:spacing w:after="0" w:line="240" w:lineRule="auto"/>
        <w:rPr>
          <w:rFonts w:cstheme="minorHAnsi"/>
        </w:rPr>
      </w:pPr>
      <w:r w:rsidRPr="001636AF">
        <w:rPr>
          <w:rFonts w:cstheme="minorHAnsi"/>
        </w:rPr>
        <w:t>Patrick Seechurn, Head of Safety Services</w:t>
      </w:r>
    </w:p>
    <w:p w14:paraId="6565075F" w14:textId="0E9CFFEA" w:rsidR="00E42469" w:rsidRPr="001636AF" w:rsidRDefault="00C40EA2" w:rsidP="00E42469">
      <w:pPr>
        <w:pStyle w:val="ListParagraph"/>
        <w:numPr>
          <w:ilvl w:val="0"/>
          <w:numId w:val="25"/>
        </w:numPr>
        <w:spacing w:after="0" w:line="240" w:lineRule="auto"/>
        <w:rPr>
          <w:rFonts w:cstheme="minorHAnsi"/>
        </w:rPr>
      </w:pPr>
      <w:r w:rsidRPr="001636AF">
        <w:rPr>
          <w:rFonts w:cstheme="minorHAnsi"/>
        </w:rPr>
        <w:t>April Lockyer, Head of Research Governance, Ethics</w:t>
      </w:r>
      <w:r w:rsidR="00E42469" w:rsidRPr="001636AF">
        <w:rPr>
          <w:rFonts w:cstheme="minorHAnsi"/>
        </w:rPr>
        <w:t>,</w:t>
      </w:r>
      <w:r w:rsidRPr="001636AF">
        <w:rPr>
          <w:rFonts w:cstheme="minorHAnsi"/>
        </w:rPr>
        <w:t xml:space="preserve"> and Integrity</w:t>
      </w:r>
    </w:p>
    <w:p w14:paraId="62F9ECCE" w14:textId="27673E39" w:rsidR="009F4915" w:rsidRPr="001636AF" w:rsidRDefault="00E42469" w:rsidP="00FD138D">
      <w:pPr>
        <w:pStyle w:val="NormalWeb"/>
        <w:shd w:val="clear" w:color="auto" w:fill="FFFFFF"/>
        <w:spacing w:before="160" w:beforeAutospacing="0" w:after="120" w:afterAutospacing="0"/>
        <w:jc w:val="both"/>
        <w:rPr>
          <w:rFonts w:asciiTheme="minorHAnsi" w:hAnsiTheme="minorHAnsi" w:cstheme="minorHAnsi"/>
          <w:b/>
          <w:bCs/>
          <w:sz w:val="22"/>
          <w:szCs w:val="22"/>
        </w:rPr>
      </w:pPr>
      <w:r w:rsidRPr="001636AF">
        <w:rPr>
          <w:rFonts w:asciiTheme="minorHAnsi" w:hAnsiTheme="minorHAnsi" w:cstheme="minorHAnsi"/>
          <w:b/>
          <w:bCs/>
          <w:sz w:val="22"/>
          <w:szCs w:val="22"/>
        </w:rPr>
        <w:t>F. Principles for campus management</w:t>
      </w:r>
    </w:p>
    <w:p w14:paraId="28FE8742" w14:textId="68245B05" w:rsidR="009F4915" w:rsidRPr="003B694C" w:rsidRDefault="00E42469" w:rsidP="002C4E89">
      <w:pPr>
        <w:pStyle w:val="NormalWeb"/>
        <w:numPr>
          <w:ilvl w:val="0"/>
          <w:numId w:val="7"/>
        </w:numPr>
        <w:shd w:val="clear" w:color="auto" w:fill="FFFFFF"/>
        <w:spacing w:before="0" w:beforeAutospacing="0" w:after="60" w:afterAutospacing="0"/>
        <w:ind w:left="714" w:hanging="357"/>
        <w:jc w:val="both"/>
        <w:rPr>
          <w:rFonts w:asciiTheme="minorHAnsi" w:hAnsiTheme="minorHAnsi" w:cstheme="minorHAnsi"/>
          <w:bCs/>
          <w:sz w:val="22"/>
          <w:szCs w:val="22"/>
        </w:rPr>
      </w:pPr>
      <w:r w:rsidRPr="003B694C">
        <w:rPr>
          <w:rFonts w:asciiTheme="minorHAnsi" w:hAnsiTheme="minorHAnsi" w:cstheme="minorHAnsi"/>
          <w:bCs/>
          <w:sz w:val="22"/>
          <w:szCs w:val="22"/>
        </w:rPr>
        <w:t>The p</w:t>
      </w:r>
      <w:r w:rsidR="009F4915" w:rsidRPr="003B694C">
        <w:rPr>
          <w:rFonts w:asciiTheme="minorHAnsi" w:hAnsiTheme="minorHAnsi" w:cstheme="minorHAnsi"/>
          <w:bCs/>
          <w:sz w:val="22"/>
          <w:szCs w:val="22"/>
        </w:rPr>
        <w:t>rime consideration of students</w:t>
      </w:r>
      <w:r w:rsidR="001828FA" w:rsidRPr="003B694C">
        <w:rPr>
          <w:rFonts w:asciiTheme="minorHAnsi" w:hAnsiTheme="minorHAnsi" w:cstheme="minorHAnsi"/>
          <w:bCs/>
          <w:sz w:val="22"/>
          <w:szCs w:val="22"/>
        </w:rPr>
        <w:t>’</w:t>
      </w:r>
      <w:r w:rsidR="009F4915" w:rsidRPr="003B694C">
        <w:rPr>
          <w:rFonts w:asciiTheme="minorHAnsi" w:hAnsiTheme="minorHAnsi" w:cstheme="minorHAnsi"/>
          <w:bCs/>
          <w:sz w:val="22"/>
          <w:szCs w:val="22"/>
        </w:rPr>
        <w:t xml:space="preserve"> and staff safety &amp; wellbeing</w:t>
      </w:r>
      <w:r w:rsidRPr="003B694C">
        <w:rPr>
          <w:rFonts w:asciiTheme="minorHAnsi" w:hAnsiTheme="minorHAnsi" w:cstheme="minorHAnsi"/>
          <w:bCs/>
          <w:sz w:val="22"/>
          <w:szCs w:val="22"/>
        </w:rPr>
        <w:t xml:space="preserve"> and management of </w:t>
      </w:r>
      <w:r w:rsidR="00A83BB6" w:rsidRPr="003B694C">
        <w:rPr>
          <w:rFonts w:asciiTheme="minorHAnsi" w:hAnsiTheme="minorHAnsi" w:cstheme="minorHAnsi"/>
          <w:sz w:val="22"/>
          <w:szCs w:val="22"/>
          <w:shd w:val="clear" w:color="auto" w:fill="FFFFFF"/>
        </w:rPr>
        <w:t>COVID</w:t>
      </w:r>
      <w:r w:rsidRPr="003B694C">
        <w:rPr>
          <w:rFonts w:asciiTheme="minorHAnsi" w:hAnsiTheme="minorHAnsi" w:cstheme="minorHAnsi"/>
          <w:bCs/>
          <w:sz w:val="22"/>
          <w:szCs w:val="22"/>
        </w:rPr>
        <w:t xml:space="preserve">-19 risk </w:t>
      </w:r>
      <w:r w:rsidR="003B694C" w:rsidRPr="003B694C">
        <w:rPr>
          <w:rFonts w:asciiTheme="minorHAnsi" w:hAnsiTheme="minorHAnsi" w:cstheme="minorHAnsi"/>
          <w:bCs/>
          <w:sz w:val="22"/>
          <w:szCs w:val="22"/>
        </w:rPr>
        <w:t xml:space="preserve">with </w:t>
      </w:r>
      <w:r w:rsidR="003B694C" w:rsidRPr="003B694C">
        <w:rPr>
          <w:rFonts w:asciiTheme="minorHAnsi" w:hAnsiTheme="minorHAnsi" w:cstheme="minorHAnsi"/>
          <w:sz w:val="22"/>
          <w:szCs w:val="22"/>
        </w:rPr>
        <w:t xml:space="preserve">sensible and proportionate </w:t>
      </w:r>
      <w:r w:rsidR="003B694C" w:rsidRPr="003B694C">
        <w:rPr>
          <w:rFonts w:asciiTheme="minorHAnsi" w:hAnsiTheme="minorHAnsi" w:cstheme="minorHAnsi"/>
          <w:sz w:val="22"/>
          <w:szCs w:val="22"/>
        </w:rPr>
        <w:t>measures that</w:t>
      </w:r>
      <w:r w:rsidR="003B694C" w:rsidRPr="003B694C">
        <w:rPr>
          <w:rFonts w:asciiTheme="minorHAnsi" w:hAnsiTheme="minorHAnsi" w:cstheme="minorHAnsi"/>
          <w:sz w:val="22"/>
          <w:szCs w:val="22"/>
        </w:rPr>
        <w:t xml:space="preserve"> follow the health and safety hierarchy of controls to reduce the risk to the lowest reasonably practicable level in a manner commensurate with the risk level for on-campus activities</w:t>
      </w:r>
      <w:r w:rsidRPr="003B694C">
        <w:rPr>
          <w:rFonts w:asciiTheme="minorHAnsi" w:hAnsiTheme="minorHAnsi" w:cstheme="minorHAnsi"/>
          <w:bCs/>
          <w:sz w:val="22"/>
          <w:szCs w:val="22"/>
        </w:rPr>
        <w:t>.</w:t>
      </w:r>
    </w:p>
    <w:p w14:paraId="4797C272" w14:textId="44A492DD" w:rsidR="009F4915" w:rsidRPr="001636AF" w:rsidRDefault="009F4915" w:rsidP="002C4E89">
      <w:pPr>
        <w:pStyle w:val="NormalWeb"/>
        <w:numPr>
          <w:ilvl w:val="0"/>
          <w:numId w:val="7"/>
        </w:numPr>
        <w:shd w:val="clear" w:color="auto" w:fill="FFFFFF"/>
        <w:spacing w:before="0" w:beforeAutospacing="0" w:after="60" w:afterAutospacing="0"/>
        <w:ind w:left="714" w:hanging="357"/>
        <w:jc w:val="both"/>
        <w:rPr>
          <w:rFonts w:asciiTheme="minorHAnsi" w:hAnsiTheme="minorHAnsi" w:cstheme="minorHAnsi"/>
          <w:bCs/>
          <w:sz w:val="22"/>
          <w:szCs w:val="22"/>
        </w:rPr>
      </w:pPr>
      <w:r w:rsidRPr="001636AF">
        <w:rPr>
          <w:rFonts w:asciiTheme="minorHAnsi" w:hAnsiTheme="minorHAnsi" w:cstheme="minorHAnsi"/>
          <w:bCs/>
          <w:sz w:val="22"/>
          <w:szCs w:val="22"/>
        </w:rPr>
        <w:t xml:space="preserve">Decisions &amp; actions informed by scientific evidence, and by </w:t>
      </w:r>
      <w:r w:rsidR="00A2548A" w:rsidRPr="001636AF">
        <w:rPr>
          <w:rFonts w:asciiTheme="minorHAnsi" w:hAnsiTheme="minorHAnsi" w:cstheme="minorHAnsi"/>
          <w:bCs/>
          <w:sz w:val="22"/>
          <w:szCs w:val="22"/>
        </w:rPr>
        <w:t xml:space="preserve">central and local government guidance and restrictions, and Health &amp; Safety Executive guidance. </w:t>
      </w:r>
    </w:p>
    <w:p w14:paraId="240B7698" w14:textId="7FA79836" w:rsidR="009F4915" w:rsidRPr="001636AF" w:rsidRDefault="009F4915" w:rsidP="002C4E89">
      <w:pPr>
        <w:pStyle w:val="NormalWeb"/>
        <w:numPr>
          <w:ilvl w:val="0"/>
          <w:numId w:val="7"/>
        </w:numPr>
        <w:shd w:val="clear" w:color="auto" w:fill="FFFFFF"/>
        <w:spacing w:before="0" w:beforeAutospacing="0" w:after="60" w:afterAutospacing="0"/>
        <w:ind w:left="714" w:hanging="357"/>
        <w:jc w:val="both"/>
        <w:rPr>
          <w:rFonts w:asciiTheme="minorHAnsi" w:hAnsiTheme="minorHAnsi" w:cstheme="minorHAnsi"/>
          <w:bCs/>
          <w:sz w:val="22"/>
          <w:szCs w:val="22"/>
        </w:rPr>
      </w:pPr>
      <w:r w:rsidRPr="001636AF">
        <w:rPr>
          <w:rFonts w:asciiTheme="minorHAnsi" w:hAnsiTheme="minorHAnsi" w:cstheme="minorHAnsi"/>
          <w:bCs/>
          <w:sz w:val="22"/>
          <w:szCs w:val="22"/>
        </w:rPr>
        <w:t>Consensus on business-critical activity for prioritisation in periods of restriction</w:t>
      </w:r>
      <w:r w:rsidR="00A2548A" w:rsidRPr="001636AF">
        <w:rPr>
          <w:rFonts w:asciiTheme="minorHAnsi" w:hAnsiTheme="minorHAnsi" w:cstheme="minorHAnsi"/>
          <w:bCs/>
          <w:sz w:val="22"/>
          <w:szCs w:val="22"/>
        </w:rPr>
        <w:t xml:space="preserve"> and actively managed activity on the campus</w:t>
      </w:r>
      <w:r w:rsidRPr="001636AF">
        <w:rPr>
          <w:rFonts w:asciiTheme="minorHAnsi" w:hAnsiTheme="minorHAnsi" w:cstheme="minorHAnsi"/>
          <w:bCs/>
          <w:sz w:val="22"/>
          <w:szCs w:val="22"/>
        </w:rPr>
        <w:t>.</w:t>
      </w:r>
    </w:p>
    <w:p w14:paraId="5B874F25" w14:textId="10F9EABC" w:rsidR="00A2548A" w:rsidRPr="001636AF" w:rsidRDefault="00A2548A" w:rsidP="002C4E89">
      <w:pPr>
        <w:pStyle w:val="NormalWeb"/>
        <w:numPr>
          <w:ilvl w:val="0"/>
          <w:numId w:val="7"/>
        </w:numPr>
        <w:shd w:val="clear" w:color="auto" w:fill="FFFFFF"/>
        <w:spacing w:before="0" w:beforeAutospacing="0" w:after="60" w:afterAutospacing="0"/>
        <w:ind w:left="714" w:hanging="357"/>
        <w:jc w:val="both"/>
        <w:rPr>
          <w:rFonts w:asciiTheme="minorHAnsi" w:hAnsiTheme="minorHAnsi" w:cstheme="minorHAnsi"/>
          <w:bCs/>
          <w:sz w:val="22"/>
          <w:szCs w:val="22"/>
        </w:rPr>
      </w:pPr>
      <w:r w:rsidRPr="001636AF">
        <w:rPr>
          <w:rFonts w:asciiTheme="minorHAnsi" w:hAnsiTheme="minorHAnsi" w:cstheme="minorHAnsi"/>
          <w:bCs/>
          <w:sz w:val="22"/>
          <w:szCs w:val="22"/>
        </w:rPr>
        <w:t xml:space="preserve">Managed </w:t>
      </w:r>
      <w:r w:rsidR="00E42469" w:rsidRPr="001636AF">
        <w:rPr>
          <w:rFonts w:asciiTheme="minorHAnsi" w:hAnsiTheme="minorHAnsi" w:cstheme="minorHAnsi"/>
          <w:bCs/>
          <w:sz w:val="22"/>
          <w:szCs w:val="22"/>
        </w:rPr>
        <w:t>working on the campus</w:t>
      </w:r>
      <w:r w:rsidRPr="001636AF">
        <w:rPr>
          <w:rFonts w:asciiTheme="minorHAnsi" w:hAnsiTheme="minorHAnsi" w:cstheme="minorHAnsi"/>
          <w:bCs/>
          <w:sz w:val="22"/>
          <w:szCs w:val="22"/>
        </w:rPr>
        <w:t xml:space="preserve"> with local decision</w:t>
      </w:r>
      <w:r w:rsidR="00E42469" w:rsidRPr="001636AF">
        <w:rPr>
          <w:rFonts w:asciiTheme="minorHAnsi" w:hAnsiTheme="minorHAnsi" w:cstheme="minorHAnsi"/>
          <w:bCs/>
          <w:sz w:val="22"/>
          <w:szCs w:val="22"/>
        </w:rPr>
        <w:t>-</w:t>
      </w:r>
      <w:r w:rsidRPr="001636AF">
        <w:rPr>
          <w:rFonts w:asciiTheme="minorHAnsi" w:hAnsiTheme="minorHAnsi" w:cstheme="minorHAnsi"/>
          <w:bCs/>
          <w:sz w:val="22"/>
          <w:szCs w:val="22"/>
        </w:rPr>
        <w:t>making informed by the framework</w:t>
      </w:r>
      <w:r w:rsidR="00066C35" w:rsidRPr="001636AF">
        <w:rPr>
          <w:rFonts w:asciiTheme="minorHAnsi" w:hAnsiTheme="minorHAnsi" w:cstheme="minorHAnsi"/>
          <w:bCs/>
          <w:sz w:val="22"/>
          <w:szCs w:val="22"/>
        </w:rPr>
        <w:t xml:space="preserve"> and local risk assessments.</w:t>
      </w:r>
      <w:r w:rsidRPr="001636AF">
        <w:rPr>
          <w:rFonts w:asciiTheme="minorHAnsi" w:hAnsiTheme="minorHAnsi" w:cstheme="minorHAnsi"/>
          <w:bCs/>
          <w:sz w:val="22"/>
          <w:szCs w:val="22"/>
        </w:rPr>
        <w:t xml:space="preserve"> </w:t>
      </w:r>
    </w:p>
    <w:p w14:paraId="66D15D43" w14:textId="77777777" w:rsidR="009F4915" w:rsidRPr="001636AF" w:rsidRDefault="009F4915" w:rsidP="002C4E89">
      <w:pPr>
        <w:pStyle w:val="NormalWeb"/>
        <w:numPr>
          <w:ilvl w:val="0"/>
          <w:numId w:val="7"/>
        </w:numPr>
        <w:shd w:val="clear" w:color="auto" w:fill="FFFFFF"/>
        <w:spacing w:before="0" w:beforeAutospacing="0" w:after="60" w:afterAutospacing="0"/>
        <w:ind w:left="714" w:hanging="357"/>
        <w:jc w:val="both"/>
        <w:rPr>
          <w:rFonts w:asciiTheme="minorHAnsi" w:hAnsiTheme="minorHAnsi" w:cstheme="minorHAnsi"/>
          <w:bCs/>
          <w:sz w:val="22"/>
          <w:szCs w:val="22"/>
        </w:rPr>
      </w:pPr>
      <w:r w:rsidRPr="001636AF">
        <w:rPr>
          <w:rFonts w:asciiTheme="minorHAnsi" w:hAnsiTheme="minorHAnsi" w:cstheme="minorHAnsi"/>
          <w:bCs/>
          <w:sz w:val="22"/>
          <w:szCs w:val="22"/>
        </w:rPr>
        <w:t>All activity subject to thorough risk assessments.</w:t>
      </w:r>
    </w:p>
    <w:p w14:paraId="2976A563" w14:textId="3D6881EB" w:rsidR="004B68B5" w:rsidRPr="001636AF" w:rsidRDefault="009F4915" w:rsidP="00E42469">
      <w:pPr>
        <w:pStyle w:val="NormalWeb"/>
        <w:numPr>
          <w:ilvl w:val="0"/>
          <w:numId w:val="7"/>
        </w:numPr>
        <w:shd w:val="clear" w:color="auto" w:fill="FFFFFF"/>
        <w:spacing w:before="0" w:beforeAutospacing="0" w:after="60" w:afterAutospacing="0"/>
        <w:ind w:left="714" w:hanging="357"/>
        <w:jc w:val="both"/>
        <w:rPr>
          <w:rFonts w:asciiTheme="minorHAnsi" w:hAnsiTheme="minorHAnsi" w:cstheme="minorHAnsi"/>
          <w:bCs/>
          <w:sz w:val="22"/>
          <w:szCs w:val="22"/>
        </w:rPr>
      </w:pPr>
      <w:r w:rsidRPr="001636AF">
        <w:rPr>
          <w:rFonts w:asciiTheme="minorHAnsi" w:hAnsiTheme="minorHAnsi" w:cstheme="minorHAnsi"/>
          <w:bCs/>
          <w:sz w:val="22"/>
          <w:szCs w:val="22"/>
        </w:rPr>
        <w:t xml:space="preserve">Transparent </w:t>
      </w:r>
      <w:r w:rsidR="00C130FA" w:rsidRPr="001636AF">
        <w:rPr>
          <w:rFonts w:asciiTheme="minorHAnsi" w:hAnsiTheme="minorHAnsi" w:cstheme="minorHAnsi"/>
          <w:bCs/>
          <w:sz w:val="22"/>
          <w:szCs w:val="22"/>
        </w:rPr>
        <w:t>&amp;</w:t>
      </w:r>
      <w:r w:rsidRPr="001636AF">
        <w:rPr>
          <w:rFonts w:asciiTheme="minorHAnsi" w:hAnsiTheme="minorHAnsi" w:cstheme="minorHAnsi"/>
          <w:bCs/>
          <w:sz w:val="22"/>
          <w:szCs w:val="22"/>
        </w:rPr>
        <w:t xml:space="preserve"> impartial decision-making</w:t>
      </w:r>
      <w:r w:rsidR="00C130FA" w:rsidRPr="001636AF">
        <w:rPr>
          <w:rFonts w:asciiTheme="minorHAnsi" w:hAnsiTheme="minorHAnsi" w:cstheme="minorHAnsi"/>
          <w:bCs/>
          <w:sz w:val="22"/>
          <w:szCs w:val="22"/>
        </w:rPr>
        <w:t>, and stakeholder engagement</w:t>
      </w:r>
      <w:r w:rsidRPr="001636AF">
        <w:rPr>
          <w:rFonts w:asciiTheme="minorHAnsi" w:hAnsiTheme="minorHAnsi" w:cstheme="minorHAnsi"/>
          <w:bCs/>
          <w:sz w:val="22"/>
          <w:szCs w:val="22"/>
        </w:rPr>
        <w:t>.</w:t>
      </w:r>
    </w:p>
    <w:p w14:paraId="33C56814" w14:textId="044D092F" w:rsidR="00E42469" w:rsidRPr="001636AF" w:rsidRDefault="00E42469" w:rsidP="00FD138D">
      <w:pPr>
        <w:spacing w:before="160" w:after="120" w:line="240" w:lineRule="auto"/>
        <w:rPr>
          <w:rFonts w:cstheme="minorHAnsi"/>
          <w:b/>
        </w:rPr>
      </w:pPr>
      <w:r w:rsidRPr="001636AF">
        <w:rPr>
          <w:rFonts w:cstheme="minorHAnsi"/>
          <w:b/>
        </w:rPr>
        <w:t>G. Measures to reduce risk of C</w:t>
      </w:r>
      <w:r w:rsidR="00A83BB6" w:rsidRPr="001636AF">
        <w:rPr>
          <w:rFonts w:cstheme="minorHAnsi"/>
          <w:b/>
        </w:rPr>
        <w:t>OVID</w:t>
      </w:r>
      <w:r w:rsidRPr="001636AF">
        <w:rPr>
          <w:rFonts w:cstheme="minorHAnsi"/>
          <w:b/>
        </w:rPr>
        <w:t>-19 transmission to lowest practicable levels</w:t>
      </w:r>
    </w:p>
    <w:p w14:paraId="2645E6C6" w14:textId="5482166D" w:rsidR="007C69BF" w:rsidRPr="001636AF" w:rsidRDefault="00E42469" w:rsidP="00E42469">
      <w:pPr>
        <w:spacing w:before="160" w:after="120" w:line="240" w:lineRule="auto"/>
        <w:rPr>
          <w:rFonts w:cstheme="minorHAnsi"/>
          <w:b/>
        </w:rPr>
      </w:pPr>
      <w:r w:rsidRPr="001636AF">
        <w:rPr>
          <w:rFonts w:cstheme="minorHAnsi"/>
          <w:b/>
        </w:rPr>
        <w:t xml:space="preserve">     </w:t>
      </w:r>
      <w:r w:rsidR="007C69BF" w:rsidRPr="001636AF">
        <w:rPr>
          <w:rFonts w:cstheme="minorHAnsi"/>
          <w:b/>
        </w:rPr>
        <w:t>Individuals</w:t>
      </w:r>
    </w:p>
    <w:p w14:paraId="1B5C54B6" w14:textId="77777777" w:rsidR="007C69BF" w:rsidRPr="001636AF" w:rsidRDefault="007C69BF" w:rsidP="007C69BF">
      <w:pPr>
        <w:numPr>
          <w:ilvl w:val="0"/>
          <w:numId w:val="12"/>
        </w:numPr>
        <w:spacing w:after="60" w:line="240" w:lineRule="auto"/>
        <w:ind w:left="714" w:hanging="357"/>
        <w:jc w:val="both"/>
        <w:rPr>
          <w:rFonts w:cstheme="minorHAnsi"/>
          <w:bCs/>
        </w:rPr>
      </w:pPr>
      <w:r w:rsidRPr="001636AF">
        <w:rPr>
          <w:rFonts w:cstheme="minorHAnsi"/>
          <w:bCs/>
        </w:rPr>
        <w:t>Appropriate guidance and induction</w:t>
      </w:r>
    </w:p>
    <w:p w14:paraId="36D577C5" w14:textId="1A660174" w:rsidR="007C69BF" w:rsidRPr="001636AF" w:rsidRDefault="00E42469" w:rsidP="007C69BF">
      <w:pPr>
        <w:numPr>
          <w:ilvl w:val="0"/>
          <w:numId w:val="12"/>
        </w:numPr>
        <w:spacing w:after="60" w:line="240" w:lineRule="auto"/>
        <w:ind w:left="714" w:hanging="357"/>
        <w:jc w:val="both"/>
        <w:rPr>
          <w:rFonts w:cstheme="minorHAnsi"/>
          <w:bCs/>
        </w:rPr>
      </w:pPr>
      <w:r w:rsidRPr="001636AF">
        <w:rPr>
          <w:rFonts w:cstheme="minorHAnsi"/>
          <w:bCs/>
        </w:rPr>
        <w:t>Encourage</w:t>
      </w:r>
      <w:r w:rsidR="007C69BF" w:rsidRPr="001636AF">
        <w:rPr>
          <w:rFonts w:cstheme="minorHAnsi"/>
          <w:bCs/>
        </w:rPr>
        <w:t xml:space="preserve"> staff</w:t>
      </w:r>
      <w:r w:rsidRPr="001636AF">
        <w:rPr>
          <w:rFonts w:cstheme="minorHAnsi"/>
          <w:bCs/>
        </w:rPr>
        <w:t xml:space="preserve"> and students</w:t>
      </w:r>
      <w:r w:rsidR="007C69BF" w:rsidRPr="001636AF">
        <w:rPr>
          <w:rFonts w:cstheme="minorHAnsi"/>
          <w:bCs/>
        </w:rPr>
        <w:t xml:space="preserve"> to undergo regular home testing for </w:t>
      </w:r>
      <w:r w:rsidR="00A83BB6" w:rsidRPr="001636AF">
        <w:rPr>
          <w:rFonts w:cstheme="minorHAnsi"/>
          <w:shd w:val="clear" w:color="auto" w:fill="FFFFFF"/>
        </w:rPr>
        <w:t>COVID</w:t>
      </w:r>
      <w:r w:rsidR="007C69BF" w:rsidRPr="001636AF">
        <w:rPr>
          <w:rFonts w:cstheme="minorHAnsi"/>
          <w:bCs/>
        </w:rPr>
        <w:t>-19 and provi</w:t>
      </w:r>
      <w:r w:rsidRPr="001636AF">
        <w:rPr>
          <w:rFonts w:cstheme="minorHAnsi"/>
          <w:bCs/>
        </w:rPr>
        <w:t xml:space="preserve">de </w:t>
      </w:r>
      <w:r w:rsidR="007C69BF" w:rsidRPr="001636AF">
        <w:rPr>
          <w:rFonts w:cstheme="minorHAnsi"/>
          <w:bCs/>
        </w:rPr>
        <w:t>test kits</w:t>
      </w:r>
    </w:p>
    <w:p w14:paraId="19567583" w14:textId="63199EC7" w:rsidR="00E42469" w:rsidRPr="001636AF" w:rsidRDefault="00E42469" w:rsidP="007C69BF">
      <w:pPr>
        <w:numPr>
          <w:ilvl w:val="0"/>
          <w:numId w:val="12"/>
        </w:numPr>
        <w:spacing w:after="60" w:line="240" w:lineRule="auto"/>
        <w:ind w:left="714" w:hanging="357"/>
        <w:jc w:val="both"/>
        <w:rPr>
          <w:rFonts w:cstheme="minorHAnsi"/>
          <w:bCs/>
        </w:rPr>
      </w:pPr>
      <w:r w:rsidRPr="001636AF">
        <w:rPr>
          <w:rFonts w:cstheme="minorHAnsi"/>
          <w:bCs/>
        </w:rPr>
        <w:t>Encourage staff and students to get fully vaccinated as soon as possible (providing there are no medical reasons not to have vaccinations).</w:t>
      </w:r>
    </w:p>
    <w:p w14:paraId="36607EAF" w14:textId="3CACA68C" w:rsidR="007C69BF" w:rsidRPr="001636AF" w:rsidRDefault="007C69BF" w:rsidP="007C69BF">
      <w:pPr>
        <w:numPr>
          <w:ilvl w:val="0"/>
          <w:numId w:val="12"/>
        </w:numPr>
        <w:spacing w:after="60" w:line="240" w:lineRule="auto"/>
        <w:ind w:left="714" w:hanging="357"/>
        <w:jc w:val="both"/>
        <w:rPr>
          <w:rFonts w:cstheme="minorHAnsi"/>
          <w:bCs/>
        </w:rPr>
      </w:pPr>
      <w:r w:rsidRPr="001636AF">
        <w:rPr>
          <w:rFonts w:cstheme="minorHAnsi"/>
          <w:bCs/>
        </w:rPr>
        <w:t xml:space="preserve">Staff </w:t>
      </w:r>
      <w:r w:rsidR="00E42469" w:rsidRPr="001636AF">
        <w:rPr>
          <w:rFonts w:cstheme="minorHAnsi"/>
          <w:bCs/>
        </w:rPr>
        <w:t xml:space="preserve">and students to </w:t>
      </w:r>
      <w:r w:rsidRPr="001636AF">
        <w:rPr>
          <w:rFonts w:cstheme="minorHAnsi"/>
          <w:bCs/>
        </w:rPr>
        <w:t>isolate if they are symptomatic and/or test positive</w:t>
      </w:r>
    </w:p>
    <w:p w14:paraId="6707648C" w14:textId="5AD85288" w:rsidR="00E42469" w:rsidRPr="001636AF" w:rsidRDefault="00E42469" w:rsidP="007C69BF">
      <w:pPr>
        <w:numPr>
          <w:ilvl w:val="0"/>
          <w:numId w:val="12"/>
        </w:numPr>
        <w:spacing w:after="60" w:line="240" w:lineRule="auto"/>
        <w:ind w:left="714" w:hanging="357"/>
        <w:jc w:val="both"/>
        <w:rPr>
          <w:rFonts w:cstheme="minorHAnsi"/>
          <w:bCs/>
        </w:rPr>
      </w:pPr>
      <w:r w:rsidRPr="001636AF">
        <w:rPr>
          <w:rFonts w:cstheme="minorHAnsi"/>
          <w:bCs/>
        </w:rPr>
        <w:t xml:space="preserve">Unvaccinated staff and students to isolate </w:t>
      </w:r>
      <w:r w:rsidR="007C69BF" w:rsidRPr="001636AF">
        <w:rPr>
          <w:rFonts w:cstheme="minorHAnsi"/>
          <w:bCs/>
        </w:rPr>
        <w:t xml:space="preserve">for 10 days if they are ‘contacts’ </w:t>
      </w:r>
      <w:r w:rsidRPr="001636AF">
        <w:rPr>
          <w:rFonts w:cstheme="minorHAnsi"/>
          <w:bCs/>
        </w:rPr>
        <w:t>and get PCR test.</w:t>
      </w:r>
    </w:p>
    <w:p w14:paraId="6D255DAA" w14:textId="571DBFDA" w:rsidR="007C69BF" w:rsidRPr="001636AF" w:rsidRDefault="00E42469" w:rsidP="007C69BF">
      <w:pPr>
        <w:numPr>
          <w:ilvl w:val="0"/>
          <w:numId w:val="12"/>
        </w:numPr>
        <w:spacing w:after="60" w:line="240" w:lineRule="auto"/>
        <w:ind w:left="714" w:hanging="357"/>
        <w:jc w:val="both"/>
        <w:rPr>
          <w:rFonts w:cstheme="minorHAnsi"/>
          <w:bCs/>
        </w:rPr>
      </w:pPr>
      <w:r w:rsidRPr="001636AF">
        <w:rPr>
          <w:rFonts w:cstheme="minorHAnsi"/>
          <w:bCs/>
        </w:rPr>
        <w:t>Fully vaccinated staff and students who are contacts should get a PCR test and only isolate if test-positive</w:t>
      </w:r>
    </w:p>
    <w:p w14:paraId="04F88AD2" w14:textId="56528D84" w:rsidR="007C69BF" w:rsidRPr="001636AF" w:rsidRDefault="007C69BF" w:rsidP="007C69BF">
      <w:pPr>
        <w:numPr>
          <w:ilvl w:val="0"/>
          <w:numId w:val="12"/>
        </w:numPr>
        <w:spacing w:after="60" w:line="240" w:lineRule="auto"/>
        <w:ind w:left="714" w:hanging="357"/>
        <w:jc w:val="both"/>
        <w:rPr>
          <w:rFonts w:cstheme="minorHAnsi"/>
          <w:bCs/>
        </w:rPr>
      </w:pPr>
      <w:r w:rsidRPr="001636AF">
        <w:rPr>
          <w:rFonts w:cstheme="minorHAnsi"/>
          <w:bCs/>
        </w:rPr>
        <w:t xml:space="preserve">Appropriate guidance </w:t>
      </w:r>
      <w:r w:rsidR="00E42469" w:rsidRPr="001636AF">
        <w:rPr>
          <w:rFonts w:cstheme="minorHAnsi"/>
          <w:bCs/>
        </w:rPr>
        <w:t xml:space="preserve">and support </w:t>
      </w:r>
      <w:r w:rsidRPr="001636AF">
        <w:rPr>
          <w:rFonts w:cstheme="minorHAnsi"/>
          <w:bCs/>
        </w:rPr>
        <w:t xml:space="preserve">for COVID-19 clinically extremely vulnerable staff </w:t>
      </w:r>
      <w:r w:rsidR="00E42469" w:rsidRPr="001636AF">
        <w:rPr>
          <w:rFonts w:cstheme="minorHAnsi"/>
          <w:bCs/>
        </w:rPr>
        <w:t xml:space="preserve">and those unable to have </w:t>
      </w:r>
      <w:r w:rsidR="00A83BB6" w:rsidRPr="001636AF">
        <w:rPr>
          <w:rFonts w:cstheme="minorHAnsi"/>
          <w:shd w:val="clear" w:color="auto" w:fill="FFFFFF"/>
        </w:rPr>
        <w:t>COVID</w:t>
      </w:r>
      <w:r w:rsidR="00E42469" w:rsidRPr="001636AF">
        <w:rPr>
          <w:rFonts w:cstheme="minorHAnsi"/>
          <w:bCs/>
        </w:rPr>
        <w:t>-19 vaccination</w:t>
      </w:r>
    </w:p>
    <w:p w14:paraId="2E697D72" w14:textId="096296C4" w:rsidR="007C69BF" w:rsidRPr="001636AF" w:rsidRDefault="00E42469" w:rsidP="00E42469">
      <w:pPr>
        <w:numPr>
          <w:ilvl w:val="0"/>
          <w:numId w:val="12"/>
        </w:numPr>
        <w:spacing w:after="60" w:line="240" w:lineRule="auto"/>
        <w:ind w:left="714" w:hanging="357"/>
        <w:jc w:val="both"/>
        <w:rPr>
          <w:rFonts w:cstheme="minorHAnsi"/>
          <w:bCs/>
        </w:rPr>
      </w:pPr>
      <w:r w:rsidRPr="001636AF">
        <w:rPr>
          <w:rFonts w:cstheme="minorHAnsi"/>
          <w:bCs/>
        </w:rPr>
        <w:t xml:space="preserve">Strongly encourage staff and students to wear </w:t>
      </w:r>
      <w:r w:rsidR="003B694C">
        <w:rPr>
          <w:rFonts w:cstheme="minorHAnsi"/>
          <w:bCs/>
        </w:rPr>
        <w:t xml:space="preserve">medical </w:t>
      </w:r>
      <w:r w:rsidRPr="001636AF">
        <w:rPr>
          <w:rFonts w:cstheme="minorHAnsi"/>
          <w:bCs/>
        </w:rPr>
        <w:t xml:space="preserve">grade (IIR) face masks </w:t>
      </w:r>
      <w:r w:rsidR="00066C35" w:rsidRPr="001636AF">
        <w:rPr>
          <w:rFonts w:cstheme="minorHAnsi"/>
          <w:bCs/>
        </w:rPr>
        <w:t>indoors while moving around</w:t>
      </w:r>
      <w:r w:rsidR="003B694C">
        <w:rPr>
          <w:rFonts w:cstheme="minorHAnsi"/>
          <w:bCs/>
        </w:rPr>
        <w:t xml:space="preserve">; set an expectation that </w:t>
      </w:r>
      <w:r w:rsidR="0043230C">
        <w:rPr>
          <w:rFonts w:cstheme="minorHAnsi"/>
          <w:bCs/>
        </w:rPr>
        <w:t xml:space="preserve">face </w:t>
      </w:r>
      <w:r w:rsidR="003B694C">
        <w:rPr>
          <w:rFonts w:cstheme="minorHAnsi"/>
          <w:bCs/>
        </w:rPr>
        <w:t xml:space="preserve">masks will be worn </w:t>
      </w:r>
      <w:r w:rsidRPr="001636AF">
        <w:rPr>
          <w:rFonts w:cstheme="minorHAnsi"/>
          <w:bCs/>
        </w:rPr>
        <w:t>in</w:t>
      </w:r>
      <w:r w:rsidR="0043230C">
        <w:rPr>
          <w:rFonts w:cstheme="minorHAnsi"/>
          <w:bCs/>
        </w:rPr>
        <w:t xml:space="preserve"> lecture theatres and larger teaching spaces and that they may be required in smaller spaces if indicated by local risk assessments. </w:t>
      </w:r>
      <w:r w:rsidRPr="001636AF">
        <w:rPr>
          <w:rFonts w:cstheme="minorHAnsi"/>
          <w:bCs/>
        </w:rPr>
        <w:t xml:space="preserve"> Masks to be provided</w:t>
      </w:r>
      <w:r w:rsidR="0043230C">
        <w:rPr>
          <w:rFonts w:cstheme="minorHAnsi"/>
          <w:bCs/>
        </w:rPr>
        <w:t xml:space="preserve"> at entrances to the buildings and in teaching spaces with appropriate </w:t>
      </w:r>
      <w:bookmarkStart w:id="0" w:name="_GoBack"/>
      <w:bookmarkEnd w:id="0"/>
      <w:r w:rsidR="0043230C">
        <w:rPr>
          <w:rFonts w:cstheme="minorHAnsi"/>
          <w:bCs/>
        </w:rPr>
        <w:t>signage to indicate expectations or requiremnets for the area.</w:t>
      </w:r>
      <w:r w:rsidRPr="001636AF">
        <w:rPr>
          <w:rFonts w:cstheme="minorHAnsi"/>
          <w:bCs/>
        </w:rPr>
        <w:t>.</w:t>
      </w:r>
    </w:p>
    <w:p w14:paraId="033465AB" w14:textId="773AD386" w:rsidR="007C69BF" w:rsidRPr="001636AF" w:rsidRDefault="00E42469" w:rsidP="00FD138D">
      <w:pPr>
        <w:spacing w:before="160" w:after="120" w:line="240" w:lineRule="auto"/>
        <w:rPr>
          <w:rFonts w:cstheme="minorHAnsi"/>
          <w:b/>
        </w:rPr>
      </w:pPr>
      <w:r w:rsidRPr="001636AF">
        <w:rPr>
          <w:rFonts w:cstheme="minorHAnsi"/>
          <w:b/>
        </w:rPr>
        <w:t xml:space="preserve">    </w:t>
      </w:r>
      <w:r w:rsidR="007C69BF" w:rsidRPr="001636AF">
        <w:rPr>
          <w:rFonts w:cstheme="minorHAnsi"/>
          <w:b/>
        </w:rPr>
        <w:t>Activity</w:t>
      </w:r>
      <w:r w:rsidR="00066C35" w:rsidRPr="001636AF">
        <w:rPr>
          <w:rFonts w:cstheme="minorHAnsi"/>
          <w:b/>
        </w:rPr>
        <w:t xml:space="preserve"> and Estate</w:t>
      </w:r>
    </w:p>
    <w:p w14:paraId="05A7BB17" w14:textId="380BDAA5" w:rsidR="009F4915" w:rsidRPr="001636AF" w:rsidRDefault="009F4915" w:rsidP="00935773">
      <w:pPr>
        <w:numPr>
          <w:ilvl w:val="0"/>
          <w:numId w:val="12"/>
        </w:numPr>
        <w:spacing w:after="60" w:line="240" w:lineRule="auto"/>
        <w:ind w:left="714" w:hanging="357"/>
        <w:jc w:val="both"/>
        <w:rPr>
          <w:rFonts w:cstheme="minorHAnsi"/>
          <w:bCs/>
        </w:rPr>
      </w:pPr>
      <w:r w:rsidRPr="001636AF">
        <w:rPr>
          <w:rFonts w:cstheme="minorHAnsi"/>
          <w:bCs/>
        </w:rPr>
        <w:t xml:space="preserve">All activity subject to </w:t>
      </w:r>
      <w:r w:rsidR="00066C35" w:rsidRPr="001636AF">
        <w:rPr>
          <w:rFonts w:cstheme="minorHAnsi"/>
          <w:bCs/>
        </w:rPr>
        <w:t xml:space="preserve">local </w:t>
      </w:r>
      <w:r w:rsidRPr="001636AF">
        <w:rPr>
          <w:rFonts w:cstheme="minorHAnsi"/>
          <w:bCs/>
        </w:rPr>
        <w:t>risk assessment</w:t>
      </w:r>
      <w:r w:rsidR="00066C35" w:rsidRPr="001636AF">
        <w:rPr>
          <w:rFonts w:cstheme="minorHAnsi"/>
          <w:bCs/>
        </w:rPr>
        <w:t xml:space="preserve"> (using </w:t>
      </w:r>
      <w:r w:rsidR="00A83BB6" w:rsidRPr="001636AF">
        <w:rPr>
          <w:rFonts w:cstheme="minorHAnsi"/>
          <w:shd w:val="clear" w:color="auto" w:fill="FFFFFF"/>
        </w:rPr>
        <w:t>COVID</w:t>
      </w:r>
      <w:r w:rsidR="00066C35" w:rsidRPr="001636AF">
        <w:rPr>
          <w:rFonts w:cstheme="minorHAnsi"/>
          <w:bCs/>
        </w:rPr>
        <w:t>-19 guidance/template)</w:t>
      </w:r>
    </w:p>
    <w:p w14:paraId="4DD95B6B" w14:textId="5A4C84E7" w:rsidR="009F4915" w:rsidRPr="001636AF" w:rsidRDefault="009F4915" w:rsidP="00E42469">
      <w:pPr>
        <w:numPr>
          <w:ilvl w:val="0"/>
          <w:numId w:val="12"/>
        </w:numPr>
        <w:spacing w:after="60" w:line="240" w:lineRule="auto"/>
        <w:ind w:left="714" w:hanging="357"/>
        <w:jc w:val="both"/>
        <w:rPr>
          <w:rFonts w:cstheme="minorHAnsi"/>
          <w:bCs/>
        </w:rPr>
      </w:pPr>
      <w:r w:rsidRPr="001636AF">
        <w:rPr>
          <w:rFonts w:cstheme="minorHAnsi"/>
          <w:bCs/>
        </w:rPr>
        <w:t>Social distancing</w:t>
      </w:r>
      <w:r w:rsidR="00E42469" w:rsidRPr="001636AF">
        <w:rPr>
          <w:rFonts w:cstheme="minorHAnsi"/>
          <w:bCs/>
        </w:rPr>
        <w:t xml:space="preserve"> - o</w:t>
      </w:r>
      <w:r w:rsidR="007C69BF" w:rsidRPr="001636AF">
        <w:rPr>
          <w:rFonts w:cstheme="minorHAnsi"/>
          <w:bCs/>
        </w:rPr>
        <w:t>nly to be applied if it does not restrict activity</w:t>
      </w:r>
    </w:p>
    <w:p w14:paraId="3CCA109D" w14:textId="45847F87" w:rsidR="009F4915" w:rsidRPr="001636AF" w:rsidRDefault="009F4915" w:rsidP="00935773">
      <w:pPr>
        <w:numPr>
          <w:ilvl w:val="0"/>
          <w:numId w:val="12"/>
        </w:numPr>
        <w:spacing w:after="60" w:line="240" w:lineRule="auto"/>
        <w:ind w:left="714" w:hanging="357"/>
        <w:jc w:val="both"/>
        <w:rPr>
          <w:rFonts w:cstheme="minorHAnsi"/>
          <w:bCs/>
        </w:rPr>
      </w:pPr>
      <w:r w:rsidRPr="001636AF">
        <w:rPr>
          <w:rFonts w:cstheme="minorHAnsi"/>
          <w:bCs/>
        </w:rPr>
        <w:t xml:space="preserve">Hand sanitisers </w:t>
      </w:r>
      <w:r w:rsidR="00CB3B7F" w:rsidRPr="001636AF">
        <w:rPr>
          <w:rFonts w:eastAsia="Times New Roman" w:cstheme="minorHAnsi"/>
        </w:rPr>
        <w:t>at building entrances and at key locations</w:t>
      </w:r>
    </w:p>
    <w:p w14:paraId="2EEC39B8" w14:textId="325C6BF1" w:rsidR="009F4915" w:rsidRPr="001636AF" w:rsidRDefault="009F4915" w:rsidP="00935773">
      <w:pPr>
        <w:numPr>
          <w:ilvl w:val="0"/>
          <w:numId w:val="12"/>
        </w:numPr>
        <w:spacing w:after="60" w:line="240" w:lineRule="auto"/>
        <w:ind w:left="714" w:hanging="357"/>
        <w:jc w:val="both"/>
        <w:rPr>
          <w:rFonts w:cstheme="minorHAnsi"/>
          <w:bCs/>
        </w:rPr>
      </w:pPr>
      <w:r w:rsidRPr="001636AF">
        <w:rPr>
          <w:rFonts w:cstheme="minorHAnsi"/>
          <w:bCs/>
        </w:rPr>
        <w:t>Adequa</w:t>
      </w:r>
      <w:r w:rsidR="00E42469" w:rsidRPr="001636AF">
        <w:rPr>
          <w:rFonts w:cstheme="minorHAnsi"/>
          <w:bCs/>
        </w:rPr>
        <w:t>te h</w:t>
      </w:r>
      <w:r w:rsidRPr="001636AF">
        <w:rPr>
          <w:rFonts w:cstheme="minorHAnsi"/>
          <w:bCs/>
        </w:rPr>
        <w:t>andwashing facilities</w:t>
      </w:r>
    </w:p>
    <w:p w14:paraId="7C60E099" w14:textId="34C5D9CA" w:rsidR="00867930" w:rsidRPr="001636AF" w:rsidRDefault="00E42469" w:rsidP="00935773">
      <w:pPr>
        <w:numPr>
          <w:ilvl w:val="0"/>
          <w:numId w:val="12"/>
        </w:numPr>
        <w:spacing w:after="60" w:line="240" w:lineRule="auto"/>
        <w:ind w:left="714" w:hanging="357"/>
        <w:jc w:val="both"/>
        <w:rPr>
          <w:rFonts w:cstheme="minorHAnsi"/>
          <w:bCs/>
        </w:rPr>
      </w:pPr>
      <w:r w:rsidRPr="001636AF">
        <w:rPr>
          <w:rFonts w:cstheme="minorHAnsi"/>
          <w:bCs/>
        </w:rPr>
        <w:t>V</w:t>
      </w:r>
      <w:r w:rsidR="00867930" w:rsidRPr="001636AF">
        <w:rPr>
          <w:rFonts w:cstheme="minorHAnsi"/>
          <w:bCs/>
        </w:rPr>
        <w:t>entilation</w:t>
      </w:r>
    </w:p>
    <w:p w14:paraId="08A75AFE" w14:textId="77777777" w:rsidR="00CB3B7F" w:rsidRPr="001636AF" w:rsidRDefault="00CB3B7F" w:rsidP="00CB3B7F">
      <w:pPr>
        <w:numPr>
          <w:ilvl w:val="1"/>
          <w:numId w:val="12"/>
        </w:numPr>
        <w:shd w:val="clear" w:color="auto" w:fill="FFFFFF"/>
        <w:spacing w:after="60" w:line="240" w:lineRule="auto"/>
        <w:jc w:val="both"/>
        <w:rPr>
          <w:rFonts w:eastAsia="Times New Roman" w:cstheme="minorHAnsi"/>
        </w:rPr>
      </w:pPr>
      <w:r w:rsidRPr="001636AF">
        <w:rPr>
          <w:rFonts w:eastAsia="Times New Roman" w:cstheme="minorHAnsi"/>
        </w:rPr>
        <w:t>All centrally managed teaching spaces are assessed as suitable for teaching with any necessary changes to ventilation made and monitoring scheduled. Openable windows will need to be opened and closed locally by teaching staff.  Air quality audits will be carried out by Estates across campus in all space types. Where it is determined by risk assessment that face coverings need to be worn this will be indicated clearly to the lecturer at the PC with instructions to read out. </w:t>
      </w:r>
    </w:p>
    <w:p w14:paraId="631739EA" w14:textId="5ED39590" w:rsidR="00E42469" w:rsidRPr="001636AF" w:rsidRDefault="00E42469" w:rsidP="00E42469">
      <w:pPr>
        <w:numPr>
          <w:ilvl w:val="1"/>
          <w:numId w:val="12"/>
        </w:numPr>
        <w:spacing w:after="60" w:line="240" w:lineRule="auto"/>
        <w:jc w:val="both"/>
        <w:rPr>
          <w:rFonts w:cstheme="minorHAnsi"/>
          <w:bCs/>
        </w:rPr>
      </w:pPr>
      <w:r w:rsidRPr="001636AF">
        <w:rPr>
          <w:rFonts w:cstheme="minorHAnsi"/>
        </w:rPr>
        <w:t xml:space="preserve">Local multiuser spaces to be risk assessed by school/division using the Cambridge tool as a </w:t>
      </w:r>
      <w:r w:rsidRPr="001636AF">
        <w:rPr>
          <w:rFonts w:cstheme="minorHAnsi"/>
          <w:u w:val="single"/>
        </w:rPr>
        <w:t>guide</w:t>
      </w:r>
      <w:r w:rsidRPr="001636AF">
        <w:rPr>
          <w:rFonts w:cstheme="minorHAnsi"/>
        </w:rPr>
        <w:t xml:space="preserve">; locally implemented mitigations (e.g., </w:t>
      </w:r>
      <w:r w:rsidR="006646E1">
        <w:rPr>
          <w:rFonts w:cstheme="minorHAnsi"/>
        </w:rPr>
        <w:t xml:space="preserve">natural ventilation, </w:t>
      </w:r>
      <w:r w:rsidRPr="001636AF">
        <w:rPr>
          <w:rFonts w:cstheme="minorHAnsi"/>
        </w:rPr>
        <w:t>requirements for face masks, use of portable HEPA filtration units) should be applied where ventilation is deemed to be suboptimal.</w:t>
      </w:r>
    </w:p>
    <w:p w14:paraId="2868C3F6" w14:textId="05B82BFE" w:rsidR="00E42469" w:rsidRPr="001636AF" w:rsidRDefault="00E42469" w:rsidP="00867930">
      <w:pPr>
        <w:numPr>
          <w:ilvl w:val="1"/>
          <w:numId w:val="12"/>
        </w:numPr>
        <w:spacing w:after="60" w:line="240" w:lineRule="auto"/>
        <w:jc w:val="both"/>
        <w:rPr>
          <w:rFonts w:cstheme="minorHAnsi"/>
          <w:bCs/>
        </w:rPr>
      </w:pPr>
      <w:r w:rsidRPr="001636AF">
        <w:rPr>
          <w:rFonts w:cstheme="minorHAnsi"/>
        </w:rPr>
        <w:t xml:space="preserve">E&amp;F managed </w:t>
      </w:r>
      <w:r w:rsidR="006646E1">
        <w:rPr>
          <w:rFonts w:cstheme="minorHAnsi"/>
        </w:rPr>
        <w:t>mechanical</w:t>
      </w:r>
      <w:r w:rsidR="006646E1" w:rsidRPr="001636AF">
        <w:rPr>
          <w:rFonts w:cstheme="minorHAnsi"/>
        </w:rPr>
        <w:t xml:space="preserve"> </w:t>
      </w:r>
      <w:r w:rsidRPr="001636AF">
        <w:rPr>
          <w:rFonts w:cstheme="minorHAnsi"/>
        </w:rPr>
        <w:t>ventilation systems</w:t>
      </w:r>
    </w:p>
    <w:p w14:paraId="75C5A76F" w14:textId="40DB0ADB" w:rsidR="00867930" w:rsidRPr="001636AF" w:rsidRDefault="00867930" w:rsidP="00E42469">
      <w:pPr>
        <w:numPr>
          <w:ilvl w:val="2"/>
          <w:numId w:val="12"/>
        </w:numPr>
        <w:spacing w:after="60" w:line="240" w:lineRule="auto"/>
        <w:jc w:val="both"/>
        <w:rPr>
          <w:rFonts w:cstheme="minorHAnsi"/>
          <w:bCs/>
        </w:rPr>
      </w:pPr>
      <w:r w:rsidRPr="001636AF">
        <w:rPr>
          <w:rFonts w:cstheme="minorHAnsi"/>
        </w:rPr>
        <w:t xml:space="preserve">Adjusting ventilation recirculation systems, where </w:t>
      </w:r>
      <w:r w:rsidR="00BA1826" w:rsidRPr="001636AF">
        <w:rPr>
          <w:rFonts w:cstheme="minorHAnsi"/>
        </w:rPr>
        <w:t xml:space="preserve">the </w:t>
      </w:r>
      <w:r w:rsidRPr="001636AF">
        <w:rPr>
          <w:rFonts w:cstheme="minorHAnsi"/>
        </w:rPr>
        <w:t xml:space="preserve">air </w:t>
      </w:r>
      <w:r w:rsidR="00BA1826" w:rsidRPr="001636AF">
        <w:rPr>
          <w:rFonts w:cstheme="minorHAnsi"/>
        </w:rPr>
        <w:t xml:space="preserve">is </w:t>
      </w:r>
      <w:r w:rsidRPr="001636AF">
        <w:rPr>
          <w:rFonts w:cstheme="minorHAnsi"/>
        </w:rPr>
        <w:t>taken from a room and conditioned (e.g. heated/cooled/filtered) via central air-handling plant and returned to the room, to operate on full fresh air only</w:t>
      </w:r>
      <w:r w:rsidR="006646E1">
        <w:rPr>
          <w:rFonts w:cstheme="minorHAnsi"/>
        </w:rPr>
        <w:t xml:space="preserve"> at ≥10l/s/person</w:t>
      </w:r>
    </w:p>
    <w:p w14:paraId="6DC8366E" w14:textId="77777777" w:rsidR="00867930" w:rsidRPr="001636AF" w:rsidRDefault="00867930" w:rsidP="00E42469">
      <w:pPr>
        <w:numPr>
          <w:ilvl w:val="2"/>
          <w:numId w:val="12"/>
        </w:numPr>
        <w:spacing w:after="60" w:line="240" w:lineRule="auto"/>
        <w:jc w:val="both"/>
        <w:rPr>
          <w:rFonts w:cstheme="minorHAnsi"/>
          <w:bCs/>
        </w:rPr>
      </w:pPr>
      <w:r w:rsidRPr="001636AF">
        <w:rPr>
          <w:rFonts w:cstheme="minorHAnsi"/>
        </w:rPr>
        <w:t>Adjusting air heat recovery units (thermal wheels/heat exchangers) to either off or bypass where appropriate.</w:t>
      </w:r>
    </w:p>
    <w:p w14:paraId="2A12F12B" w14:textId="48D8F7F2" w:rsidR="00867930" w:rsidRPr="001636AF" w:rsidRDefault="00867930" w:rsidP="00E42469">
      <w:pPr>
        <w:numPr>
          <w:ilvl w:val="2"/>
          <w:numId w:val="12"/>
        </w:numPr>
        <w:spacing w:after="60" w:line="240" w:lineRule="auto"/>
        <w:jc w:val="both"/>
        <w:rPr>
          <w:rFonts w:cstheme="minorHAnsi"/>
          <w:bCs/>
        </w:rPr>
      </w:pPr>
      <w:r w:rsidRPr="001636AF">
        <w:rPr>
          <w:rFonts w:cstheme="minorHAnsi"/>
        </w:rPr>
        <w:t xml:space="preserve">Increasing ventilation plant operating periods by starting earlier and shutting off later by two hours. This will provide purge and flush of the air in </w:t>
      </w:r>
      <w:r w:rsidR="00BA1826" w:rsidRPr="001636AF">
        <w:rPr>
          <w:rFonts w:cstheme="minorHAnsi"/>
        </w:rPr>
        <w:t xml:space="preserve">the </w:t>
      </w:r>
      <w:r w:rsidRPr="001636AF">
        <w:rPr>
          <w:rFonts w:cstheme="minorHAnsi"/>
        </w:rPr>
        <w:t>spaces they serve.</w:t>
      </w:r>
    </w:p>
    <w:p w14:paraId="7DB9FED0" w14:textId="77777777" w:rsidR="00867930" w:rsidRPr="001636AF" w:rsidRDefault="00867930" w:rsidP="00E42469">
      <w:pPr>
        <w:numPr>
          <w:ilvl w:val="2"/>
          <w:numId w:val="12"/>
        </w:numPr>
        <w:spacing w:after="60" w:line="240" w:lineRule="auto"/>
        <w:jc w:val="both"/>
        <w:rPr>
          <w:rFonts w:cstheme="minorHAnsi"/>
          <w:bCs/>
        </w:rPr>
      </w:pPr>
      <w:r w:rsidRPr="001636AF">
        <w:rPr>
          <w:rFonts w:cstheme="minorHAnsi"/>
        </w:rPr>
        <w:t>Altering ventilation systems based on occupancy levels (e.g. carbon dioxide levels), to maintain higher ventilation levels continuously.</w:t>
      </w:r>
    </w:p>
    <w:p w14:paraId="1A05A001" w14:textId="44E2C487" w:rsidR="00867930" w:rsidRPr="006646E1" w:rsidRDefault="00867930" w:rsidP="00E42469">
      <w:pPr>
        <w:numPr>
          <w:ilvl w:val="2"/>
          <w:numId w:val="12"/>
        </w:numPr>
        <w:spacing w:after="60" w:line="240" w:lineRule="auto"/>
        <w:jc w:val="both"/>
        <w:rPr>
          <w:rFonts w:cstheme="minorHAnsi"/>
          <w:bCs/>
        </w:rPr>
      </w:pPr>
      <w:r w:rsidRPr="001636AF">
        <w:rPr>
          <w:rFonts w:cstheme="minorHAnsi"/>
        </w:rPr>
        <w:t>Adjusting central toilet extract ventilation systems to run continuously</w:t>
      </w:r>
    </w:p>
    <w:p w14:paraId="48A61E30" w14:textId="137AA5C0" w:rsidR="00E42469" w:rsidRPr="001636AF" w:rsidRDefault="00867930" w:rsidP="00E42469">
      <w:pPr>
        <w:numPr>
          <w:ilvl w:val="1"/>
          <w:numId w:val="12"/>
        </w:numPr>
        <w:spacing w:after="60" w:line="240" w:lineRule="auto"/>
        <w:jc w:val="both"/>
        <w:rPr>
          <w:rFonts w:cstheme="minorHAnsi"/>
          <w:bCs/>
        </w:rPr>
      </w:pPr>
      <w:r w:rsidRPr="001636AF">
        <w:rPr>
          <w:rFonts w:cstheme="minorHAnsi"/>
        </w:rPr>
        <w:t>Based on current HSE guidance, local recirculation units (including air conditioning units), can remain in operation, as long as there is an adequate supply of fresh air and ventilation. Therefore, local air conditioning systems (heat pumps and fan coils units) remain unchanged.</w:t>
      </w:r>
    </w:p>
    <w:p w14:paraId="376F03CA" w14:textId="77777777" w:rsidR="009F4915" w:rsidRPr="001636AF" w:rsidRDefault="009F4915" w:rsidP="00935773">
      <w:pPr>
        <w:numPr>
          <w:ilvl w:val="0"/>
          <w:numId w:val="12"/>
        </w:numPr>
        <w:spacing w:after="60" w:line="240" w:lineRule="auto"/>
        <w:ind w:left="714" w:hanging="357"/>
        <w:jc w:val="both"/>
        <w:rPr>
          <w:rFonts w:cstheme="minorHAnsi"/>
          <w:bCs/>
        </w:rPr>
      </w:pPr>
      <w:r w:rsidRPr="001636AF">
        <w:rPr>
          <w:rFonts w:cstheme="minorHAnsi"/>
          <w:bCs/>
        </w:rPr>
        <w:t xml:space="preserve">Sanitisation </w:t>
      </w:r>
    </w:p>
    <w:p w14:paraId="38F11BD9" w14:textId="4EB6E48A" w:rsidR="009F4915" w:rsidRPr="001636AF" w:rsidRDefault="009F4915" w:rsidP="005C3DE9">
      <w:pPr>
        <w:pStyle w:val="ListParagraph"/>
        <w:numPr>
          <w:ilvl w:val="1"/>
          <w:numId w:val="12"/>
        </w:numPr>
        <w:spacing w:after="60" w:line="240" w:lineRule="auto"/>
        <w:jc w:val="both"/>
        <w:rPr>
          <w:rFonts w:cstheme="minorHAnsi"/>
          <w:bCs/>
        </w:rPr>
      </w:pPr>
      <w:r w:rsidRPr="001636AF">
        <w:rPr>
          <w:rFonts w:cstheme="minorHAnsi"/>
          <w:bCs/>
        </w:rPr>
        <w:t xml:space="preserve">Common areas (managed by </w:t>
      </w:r>
      <w:r w:rsidR="00E42469" w:rsidRPr="001636AF">
        <w:rPr>
          <w:rFonts w:cstheme="minorHAnsi"/>
          <w:bCs/>
        </w:rPr>
        <w:t>E&amp;F</w:t>
      </w:r>
      <w:r w:rsidRPr="001636AF">
        <w:rPr>
          <w:rFonts w:cstheme="minorHAnsi"/>
          <w:bCs/>
        </w:rPr>
        <w:t>) and local areas (managed locally)</w:t>
      </w:r>
    </w:p>
    <w:p w14:paraId="14C627E8" w14:textId="15D7AD7B" w:rsidR="009F4915" w:rsidRPr="001636AF" w:rsidRDefault="009F4915" w:rsidP="005C3DE9">
      <w:pPr>
        <w:pStyle w:val="ListParagraph"/>
        <w:numPr>
          <w:ilvl w:val="1"/>
          <w:numId w:val="12"/>
        </w:numPr>
        <w:spacing w:after="60" w:line="240" w:lineRule="auto"/>
        <w:jc w:val="both"/>
        <w:rPr>
          <w:rFonts w:cstheme="minorHAnsi"/>
          <w:bCs/>
        </w:rPr>
      </w:pPr>
      <w:r w:rsidRPr="001636AF">
        <w:rPr>
          <w:rFonts w:cstheme="minorHAnsi"/>
          <w:bCs/>
        </w:rPr>
        <w:t>Personal work areas &amp; equipment (managed individually)</w:t>
      </w:r>
    </w:p>
    <w:p w14:paraId="0E26FC70" w14:textId="063033FC" w:rsidR="00E42469" w:rsidRPr="001636AF" w:rsidRDefault="00E42469" w:rsidP="005C3DE9">
      <w:pPr>
        <w:pStyle w:val="ListParagraph"/>
        <w:numPr>
          <w:ilvl w:val="1"/>
          <w:numId w:val="12"/>
        </w:numPr>
        <w:spacing w:after="60" w:line="240" w:lineRule="auto"/>
        <w:jc w:val="both"/>
        <w:rPr>
          <w:rFonts w:cstheme="minorHAnsi"/>
          <w:bCs/>
        </w:rPr>
      </w:pPr>
      <w:r w:rsidRPr="001636AF">
        <w:rPr>
          <w:rFonts w:cstheme="minorHAnsi"/>
          <w:bCs/>
        </w:rPr>
        <w:t>Deep cleaning and decontamination of outbreak areas (managed E&amp;F)</w:t>
      </w:r>
    </w:p>
    <w:p w14:paraId="2559E77D" w14:textId="61074AF9" w:rsidR="00E42469" w:rsidRPr="001636AF" w:rsidRDefault="00E42469" w:rsidP="00E42469">
      <w:pPr>
        <w:tabs>
          <w:tab w:val="left" w:pos="1975"/>
        </w:tabs>
        <w:spacing w:after="0" w:line="240" w:lineRule="auto"/>
        <w:jc w:val="both"/>
        <w:rPr>
          <w:rFonts w:cstheme="minorHAnsi"/>
        </w:rPr>
      </w:pPr>
    </w:p>
    <w:sectPr w:rsidR="00E42469" w:rsidRPr="001636AF" w:rsidSect="00E42469">
      <w:footerReference w:type="default" r:id="rId17"/>
      <w:pgSz w:w="11906" w:h="16838"/>
      <w:pgMar w:top="567" w:right="720" w:bottom="720" w:left="56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B58A8" w16cex:dateUtc="2021-09-14T16:21:00Z"/>
  <w16cex:commentExtensible w16cex:durableId="24EB5A7B" w16cex:dateUtc="2021-09-14T16:29:00Z"/>
  <w16cex:commentExtensible w16cex:durableId="24EB5A90" w16cex:dateUtc="2021-09-14T1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4C9846" w16cid:durableId="24EB58A8"/>
  <w16cid:commentId w16cid:paraId="0E5517C0" w16cid:durableId="24EB5A7B"/>
  <w16cid:commentId w16cid:paraId="70B92CEE" w16cid:durableId="24EB5A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642F2" w14:textId="77777777" w:rsidR="009F0959" w:rsidRDefault="009F0959" w:rsidP="00CE7AF4">
      <w:pPr>
        <w:spacing w:after="0" w:line="240" w:lineRule="auto"/>
      </w:pPr>
      <w:r>
        <w:separator/>
      </w:r>
    </w:p>
  </w:endnote>
  <w:endnote w:type="continuationSeparator" w:id="0">
    <w:p w14:paraId="0FBA5E38" w14:textId="77777777" w:rsidR="009F0959" w:rsidRDefault="009F0959" w:rsidP="00CE7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7789516"/>
      <w:docPartObj>
        <w:docPartGallery w:val="Page Numbers (Bottom of Page)"/>
        <w:docPartUnique/>
      </w:docPartObj>
    </w:sdtPr>
    <w:sdtEndPr>
      <w:rPr>
        <w:color w:val="7F7F7F" w:themeColor="background1" w:themeShade="7F"/>
        <w:spacing w:val="60"/>
      </w:rPr>
    </w:sdtEndPr>
    <w:sdtContent>
      <w:p w14:paraId="7DFEF0DC" w14:textId="77CCD110" w:rsidR="00CB3B7F" w:rsidRDefault="00CB3B7F">
        <w:pPr>
          <w:pStyle w:val="Footer"/>
          <w:pBdr>
            <w:top w:val="single" w:sz="4" w:space="1" w:color="D9D9D9" w:themeColor="background1" w:themeShade="D9"/>
          </w:pBdr>
          <w:jc w:val="right"/>
        </w:pPr>
        <w:r>
          <w:fldChar w:fldCharType="begin"/>
        </w:r>
        <w:r>
          <w:instrText xml:space="preserve"> PAGE   \* MERGEFORMAT </w:instrText>
        </w:r>
        <w:r>
          <w:fldChar w:fldCharType="separate"/>
        </w:r>
        <w:r w:rsidR="009F0959">
          <w:rPr>
            <w:noProof/>
          </w:rPr>
          <w:t>1</w:t>
        </w:r>
        <w:r>
          <w:rPr>
            <w:noProof/>
          </w:rPr>
          <w:fldChar w:fldCharType="end"/>
        </w:r>
        <w:r>
          <w:t xml:space="preserve"> | </w:t>
        </w:r>
        <w:r>
          <w:rPr>
            <w:color w:val="7F7F7F" w:themeColor="background1" w:themeShade="7F"/>
            <w:spacing w:val="60"/>
          </w:rPr>
          <w:t>Page</w:t>
        </w:r>
      </w:p>
    </w:sdtContent>
  </w:sdt>
  <w:p w14:paraId="4922BC00" w14:textId="77777777" w:rsidR="00E42469" w:rsidRDefault="00E42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6014F" w14:textId="77777777" w:rsidR="009F0959" w:rsidRDefault="009F0959" w:rsidP="00CE7AF4">
      <w:pPr>
        <w:spacing w:after="0" w:line="240" w:lineRule="auto"/>
      </w:pPr>
      <w:r>
        <w:separator/>
      </w:r>
    </w:p>
  </w:footnote>
  <w:footnote w:type="continuationSeparator" w:id="0">
    <w:p w14:paraId="395D17B3" w14:textId="77777777" w:rsidR="009F0959" w:rsidRDefault="009F0959" w:rsidP="00CE7A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4FE7"/>
    <w:multiLevelType w:val="hybridMultilevel"/>
    <w:tmpl w:val="08B2D3FC"/>
    <w:lvl w:ilvl="0" w:tplc="8424EF32">
      <w:start w:val="1"/>
      <w:numFmt w:val="lowerLetter"/>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75490F"/>
    <w:multiLevelType w:val="hybridMultilevel"/>
    <w:tmpl w:val="256AC548"/>
    <w:lvl w:ilvl="0" w:tplc="8424EF32">
      <w:start w:val="1"/>
      <w:numFmt w:val="lowerLetter"/>
      <w:lvlText w:val="%1."/>
      <w:lvlJc w:val="left"/>
      <w:pPr>
        <w:ind w:left="720" w:hanging="360"/>
      </w:pPr>
      <w:rPr>
        <w:rFonts w:hint="default"/>
        <w:b w:val="0"/>
        <w:i w:val="0"/>
        <w:sz w:val="24"/>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764364"/>
    <w:multiLevelType w:val="hybridMultilevel"/>
    <w:tmpl w:val="310ADA3A"/>
    <w:lvl w:ilvl="0" w:tplc="8424EF32">
      <w:start w:val="1"/>
      <w:numFmt w:val="lowerLetter"/>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710C93"/>
    <w:multiLevelType w:val="hybridMultilevel"/>
    <w:tmpl w:val="09D23742"/>
    <w:lvl w:ilvl="0" w:tplc="8424EF32">
      <w:start w:val="1"/>
      <w:numFmt w:val="lowerLetter"/>
      <w:lvlText w:val="%1."/>
      <w:lvlJc w:val="left"/>
      <w:pPr>
        <w:ind w:left="720" w:hanging="360"/>
      </w:pPr>
      <w:rPr>
        <w:rFonts w:hint="default"/>
        <w:b w:val="0"/>
        <w:i w:val="0"/>
        <w:sz w:val="24"/>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90236E"/>
    <w:multiLevelType w:val="hybridMultilevel"/>
    <w:tmpl w:val="B1FA3706"/>
    <w:lvl w:ilvl="0" w:tplc="8424EF32">
      <w:start w:val="1"/>
      <w:numFmt w:val="lowerLetter"/>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435C67"/>
    <w:multiLevelType w:val="hybridMultilevel"/>
    <w:tmpl w:val="CAB4F7B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AD5DF1"/>
    <w:multiLevelType w:val="hybridMultilevel"/>
    <w:tmpl w:val="7E12EBB0"/>
    <w:lvl w:ilvl="0" w:tplc="8424EF32">
      <w:start w:val="1"/>
      <w:numFmt w:val="lowerLetter"/>
      <w:lvlText w:val="%1."/>
      <w:lvlJc w:val="left"/>
      <w:pPr>
        <w:ind w:left="720" w:hanging="360"/>
      </w:pPr>
      <w:rPr>
        <w:rFonts w:hint="default"/>
        <w:b w:val="0"/>
        <w:i w:val="0"/>
        <w:sz w:val="24"/>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2B17CC"/>
    <w:multiLevelType w:val="hybridMultilevel"/>
    <w:tmpl w:val="0760427E"/>
    <w:lvl w:ilvl="0" w:tplc="08090001">
      <w:start w:val="1"/>
      <w:numFmt w:val="bullet"/>
      <w:lvlText w:val=""/>
      <w:lvlJc w:val="left"/>
      <w:pPr>
        <w:ind w:left="1080" w:hanging="360"/>
      </w:pPr>
      <w:rPr>
        <w:rFonts w:ascii="Symbol" w:hAnsi="Symbol" w:hint="default"/>
        <w:b w:val="0"/>
        <w:i w:val="0"/>
        <w:sz w:val="24"/>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0D269B4"/>
    <w:multiLevelType w:val="hybridMultilevel"/>
    <w:tmpl w:val="DE8C3A4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15:restartNumberingAfterBreak="0">
    <w:nsid w:val="17281835"/>
    <w:multiLevelType w:val="hybridMultilevel"/>
    <w:tmpl w:val="CD48F534"/>
    <w:lvl w:ilvl="0" w:tplc="13E457BA">
      <w:start w:val="1"/>
      <w:numFmt w:val="lowerLetter"/>
      <w:lvlText w:val="%1."/>
      <w:lvlJc w:val="righ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174322C1"/>
    <w:multiLevelType w:val="hybridMultilevel"/>
    <w:tmpl w:val="4150EA6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15:restartNumberingAfterBreak="0">
    <w:nsid w:val="1AF57265"/>
    <w:multiLevelType w:val="hybridMultilevel"/>
    <w:tmpl w:val="9ED00F7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ED0D94"/>
    <w:multiLevelType w:val="hybridMultilevel"/>
    <w:tmpl w:val="4ED22F98"/>
    <w:lvl w:ilvl="0" w:tplc="19C84C3E">
      <w:start w:val="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034571"/>
    <w:multiLevelType w:val="hybridMultilevel"/>
    <w:tmpl w:val="65D2B168"/>
    <w:lvl w:ilvl="0" w:tplc="8424EF32">
      <w:start w:val="1"/>
      <w:numFmt w:val="lowerLetter"/>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531C68"/>
    <w:multiLevelType w:val="hybridMultilevel"/>
    <w:tmpl w:val="F36893D0"/>
    <w:lvl w:ilvl="0" w:tplc="8424EF32">
      <w:start w:val="1"/>
      <w:numFmt w:val="lowerLetter"/>
      <w:lvlText w:val="%1."/>
      <w:lvlJc w:val="left"/>
      <w:pPr>
        <w:ind w:left="720" w:hanging="360"/>
      </w:pPr>
      <w:rPr>
        <w:rFonts w:hint="default"/>
        <w:b w:val="0"/>
        <w:i w:val="0"/>
        <w:sz w:val="24"/>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3F4547"/>
    <w:multiLevelType w:val="hybridMultilevel"/>
    <w:tmpl w:val="CC6E15C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15:restartNumberingAfterBreak="0">
    <w:nsid w:val="296544CA"/>
    <w:multiLevelType w:val="hybridMultilevel"/>
    <w:tmpl w:val="99F4AB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BF1BDD"/>
    <w:multiLevelType w:val="hybridMultilevel"/>
    <w:tmpl w:val="6EC274B8"/>
    <w:lvl w:ilvl="0" w:tplc="8424EF32">
      <w:start w:val="1"/>
      <w:numFmt w:val="lowerLetter"/>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163407"/>
    <w:multiLevelType w:val="hybridMultilevel"/>
    <w:tmpl w:val="6C6A804C"/>
    <w:lvl w:ilvl="0" w:tplc="8424EF32">
      <w:start w:val="1"/>
      <w:numFmt w:val="lowerLetter"/>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B33F13"/>
    <w:multiLevelType w:val="hybridMultilevel"/>
    <w:tmpl w:val="A35C75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130DF1"/>
    <w:multiLevelType w:val="hybridMultilevel"/>
    <w:tmpl w:val="FE1C2836"/>
    <w:lvl w:ilvl="0" w:tplc="8424EF32">
      <w:start w:val="1"/>
      <w:numFmt w:val="lowerLetter"/>
      <w:lvlText w:val="%1."/>
      <w:lvlJc w:val="left"/>
      <w:pPr>
        <w:ind w:left="720" w:hanging="360"/>
      </w:pPr>
      <w:rPr>
        <w:rFonts w:hint="default"/>
        <w:b w:val="0"/>
        <w:i w:val="0"/>
        <w:sz w:val="24"/>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C1595F"/>
    <w:multiLevelType w:val="hybridMultilevel"/>
    <w:tmpl w:val="B59484D2"/>
    <w:lvl w:ilvl="0" w:tplc="AA5C2E26">
      <w:start w:val="1"/>
      <w:numFmt w:val="lowerLetter"/>
      <w:lvlText w:val="%1."/>
      <w:lvlJc w:val="left"/>
      <w:pPr>
        <w:ind w:left="720" w:hanging="360"/>
      </w:pPr>
      <w:rPr>
        <w:rFonts w:hint="default"/>
        <w:b w:val="0"/>
        <w:i w:val="0"/>
        <w:sz w:val="24"/>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D268D7"/>
    <w:multiLevelType w:val="hybridMultilevel"/>
    <w:tmpl w:val="E000DA26"/>
    <w:lvl w:ilvl="0" w:tplc="AA5C2E26">
      <w:start w:val="1"/>
      <w:numFmt w:val="lowerLetter"/>
      <w:lvlText w:val="%1."/>
      <w:lvlJc w:val="left"/>
      <w:pPr>
        <w:ind w:left="720" w:hanging="360"/>
      </w:pPr>
      <w:rPr>
        <w:rFonts w:hint="default"/>
        <w:b w:val="0"/>
        <w:i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2A6CF4"/>
    <w:multiLevelType w:val="hybridMultilevel"/>
    <w:tmpl w:val="53ECDD7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58EB0028"/>
    <w:multiLevelType w:val="hybridMultilevel"/>
    <w:tmpl w:val="D5048C80"/>
    <w:lvl w:ilvl="0" w:tplc="08090001">
      <w:start w:val="1"/>
      <w:numFmt w:val="bullet"/>
      <w:lvlText w:val=""/>
      <w:lvlJc w:val="left"/>
      <w:pPr>
        <w:ind w:left="720" w:hanging="360"/>
      </w:pPr>
      <w:rPr>
        <w:rFonts w:ascii="Symbol" w:hAnsi="Symbol" w:hint="default"/>
        <w:b w:val="0"/>
        <w:i w:val="0"/>
        <w:sz w:val="24"/>
      </w:rPr>
    </w:lvl>
    <w:lvl w:ilvl="1" w:tplc="0809000F">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1A4F61"/>
    <w:multiLevelType w:val="hybridMultilevel"/>
    <w:tmpl w:val="B4106556"/>
    <w:lvl w:ilvl="0" w:tplc="4650D518">
      <w:start w:val="1"/>
      <w:numFmt w:val="decimal"/>
      <w:lvlText w:val="%1."/>
      <w:lvlJc w:val="left"/>
      <w:pPr>
        <w:ind w:left="720" w:hanging="360"/>
      </w:pPr>
      <w:rPr>
        <w:rFonts w:ascii="Arial" w:hAnsi="Arial" w:cs="Arial" w:hint="default"/>
        <w:color w:val="0B0C0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0C7FB8"/>
    <w:multiLevelType w:val="hybridMultilevel"/>
    <w:tmpl w:val="0B7C186C"/>
    <w:lvl w:ilvl="0" w:tplc="8424EF32">
      <w:start w:val="1"/>
      <w:numFmt w:val="lowerLetter"/>
      <w:lvlText w:val="%1."/>
      <w:lvlJc w:val="left"/>
      <w:pPr>
        <w:ind w:left="720" w:hanging="360"/>
      </w:pPr>
      <w:rPr>
        <w:rFonts w:hint="default"/>
        <w:b w:val="0"/>
        <w:i w:val="0"/>
        <w:sz w:val="24"/>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BF0A83"/>
    <w:multiLevelType w:val="hybridMultilevel"/>
    <w:tmpl w:val="FDDC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1A37E7"/>
    <w:multiLevelType w:val="hybridMultilevel"/>
    <w:tmpl w:val="8A7AD3AC"/>
    <w:lvl w:ilvl="0" w:tplc="4650D518">
      <w:start w:val="1"/>
      <w:numFmt w:val="decimal"/>
      <w:lvlText w:val="%1."/>
      <w:lvlJc w:val="left"/>
      <w:pPr>
        <w:ind w:left="720" w:hanging="360"/>
      </w:pPr>
      <w:rPr>
        <w:rFonts w:ascii="Arial" w:hAnsi="Arial" w:cs="Arial" w:hint="default"/>
        <w:color w:val="0B0C0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D51080"/>
    <w:multiLevelType w:val="hybridMultilevel"/>
    <w:tmpl w:val="83B058F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0" w15:restartNumberingAfterBreak="0">
    <w:nsid w:val="65AD5C9B"/>
    <w:multiLevelType w:val="hybridMultilevel"/>
    <w:tmpl w:val="CCC06902"/>
    <w:lvl w:ilvl="0" w:tplc="13E457BA">
      <w:start w:val="1"/>
      <w:numFmt w:val="lowerLetter"/>
      <w:lvlText w:val="%1."/>
      <w:lvlJc w:val="right"/>
      <w:pPr>
        <w:ind w:left="1800" w:hanging="360"/>
      </w:pPr>
      <w:rPr>
        <w:rFonts w:hint="default"/>
      </w:rPr>
    </w:lvl>
    <w:lvl w:ilvl="1" w:tplc="08090001">
      <w:start w:val="1"/>
      <w:numFmt w:val="bullet"/>
      <w:lvlText w:val=""/>
      <w:lvlJc w:val="left"/>
      <w:pPr>
        <w:ind w:left="2520" w:hanging="360"/>
      </w:pPr>
      <w:rPr>
        <w:rFonts w:ascii="Symbol" w:hAnsi="Symbol" w:hint="default"/>
      </w:rPr>
    </w:lvl>
    <w:lvl w:ilvl="2" w:tplc="A29CC010">
      <w:start w:val="1"/>
      <w:numFmt w:val="bullet"/>
      <w:lvlText w:val="-"/>
      <w:lvlJc w:val="left"/>
      <w:pPr>
        <w:ind w:left="3240" w:hanging="180"/>
      </w:pPr>
      <w:rPr>
        <w:rFonts w:ascii="Courier New" w:hAnsi="Courier New" w:hint="default"/>
      </w:r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677F39AA"/>
    <w:multiLevelType w:val="multilevel"/>
    <w:tmpl w:val="FDD8FB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5B125B"/>
    <w:multiLevelType w:val="hybridMultilevel"/>
    <w:tmpl w:val="CEE24DC6"/>
    <w:lvl w:ilvl="0" w:tplc="8424EF32">
      <w:start w:val="1"/>
      <w:numFmt w:val="lowerLetter"/>
      <w:lvlText w:val="%1."/>
      <w:lvlJc w:val="left"/>
      <w:pPr>
        <w:ind w:left="720" w:hanging="360"/>
      </w:pPr>
      <w:rPr>
        <w:rFonts w:hint="default"/>
        <w:b w:val="0"/>
        <w:i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AE31D1"/>
    <w:multiLevelType w:val="hybridMultilevel"/>
    <w:tmpl w:val="48601096"/>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7444055"/>
    <w:multiLevelType w:val="hybridMultilevel"/>
    <w:tmpl w:val="A84E3A70"/>
    <w:lvl w:ilvl="0" w:tplc="13E457BA">
      <w:start w:val="1"/>
      <w:numFmt w:val="lowerLetter"/>
      <w:lvlText w:val="%1."/>
      <w:lvlJc w:val="right"/>
      <w:pPr>
        <w:ind w:left="1800" w:hanging="360"/>
      </w:pPr>
      <w:rPr>
        <w:rFonts w:hint="default"/>
      </w:rPr>
    </w:lvl>
    <w:lvl w:ilvl="1" w:tplc="08090001">
      <w:start w:val="1"/>
      <w:numFmt w:val="bullet"/>
      <w:lvlText w:val=""/>
      <w:lvlJc w:val="left"/>
      <w:pPr>
        <w:ind w:left="2520" w:hanging="360"/>
      </w:pPr>
      <w:rPr>
        <w:rFonts w:ascii="Symbol" w:hAnsi="Symbol" w:hint="default"/>
      </w:rPr>
    </w:lvl>
    <w:lvl w:ilvl="2" w:tplc="A29CC010">
      <w:start w:val="1"/>
      <w:numFmt w:val="bullet"/>
      <w:lvlText w:val="-"/>
      <w:lvlJc w:val="left"/>
      <w:pPr>
        <w:ind w:left="3240" w:hanging="180"/>
      </w:pPr>
      <w:rPr>
        <w:rFonts w:ascii="Courier New" w:hAnsi="Courier New" w:hint="default"/>
      </w:r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25"/>
  </w:num>
  <w:num w:numId="2">
    <w:abstractNumId w:val="28"/>
  </w:num>
  <w:num w:numId="3">
    <w:abstractNumId w:val="5"/>
  </w:num>
  <w:num w:numId="4">
    <w:abstractNumId w:val="9"/>
  </w:num>
  <w:num w:numId="5">
    <w:abstractNumId w:val="11"/>
  </w:num>
  <w:num w:numId="6">
    <w:abstractNumId w:val="17"/>
  </w:num>
  <w:num w:numId="7">
    <w:abstractNumId w:val="4"/>
  </w:num>
  <w:num w:numId="8">
    <w:abstractNumId w:val="19"/>
  </w:num>
  <w:num w:numId="9">
    <w:abstractNumId w:val="30"/>
  </w:num>
  <w:num w:numId="10">
    <w:abstractNumId w:val="10"/>
  </w:num>
  <w:num w:numId="11">
    <w:abstractNumId w:val="29"/>
  </w:num>
  <w:num w:numId="12">
    <w:abstractNumId w:val="24"/>
  </w:num>
  <w:num w:numId="13">
    <w:abstractNumId w:val="26"/>
  </w:num>
  <w:num w:numId="14">
    <w:abstractNumId w:val="7"/>
  </w:num>
  <w:num w:numId="15">
    <w:abstractNumId w:val="34"/>
  </w:num>
  <w:num w:numId="16">
    <w:abstractNumId w:val="8"/>
  </w:num>
  <w:num w:numId="17">
    <w:abstractNumId w:val="15"/>
  </w:num>
  <w:num w:numId="18">
    <w:abstractNumId w:val="22"/>
  </w:num>
  <w:num w:numId="19">
    <w:abstractNumId w:val="1"/>
  </w:num>
  <w:num w:numId="20">
    <w:abstractNumId w:val="6"/>
  </w:num>
  <w:num w:numId="21">
    <w:abstractNumId w:val="20"/>
  </w:num>
  <w:num w:numId="22">
    <w:abstractNumId w:val="3"/>
  </w:num>
  <w:num w:numId="23">
    <w:abstractNumId w:val="14"/>
  </w:num>
  <w:num w:numId="24">
    <w:abstractNumId w:val="18"/>
  </w:num>
  <w:num w:numId="25">
    <w:abstractNumId w:val="27"/>
  </w:num>
  <w:num w:numId="26">
    <w:abstractNumId w:val="21"/>
  </w:num>
  <w:num w:numId="27">
    <w:abstractNumId w:val="2"/>
  </w:num>
  <w:num w:numId="28">
    <w:abstractNumId w:val="32"/>
  </w:num>
  <w:num w:numId="29">
    <w:abstractNumId w:val="16"/>
  </w:num>
  <w:num w:numId="30">
    <w:abstractNumId w:val="33"/>
  </w:num>
  <w:num w:numId="31">
    <w:abstractNumId w:val="12"/>
  </w:num>
  <w:num w:numId="32">
    <w:abstractNumId w:val="23"/>
  </w:num>
  <w:num w:numId="33">
    <w:abstractNumId w:val="31"/>
    <w:lvlOverride w:ilvl="0"/>
    <w:lvlOverride w:ilvl="1">
      <w:startOverride w:val="1"/>
    </w:lvlOverride>
    <w:lvlOverride w:ilvl="2"/>
    <w:lvlOverride w:ilvl="3"/>
    <w:lvlOverride w:ilvl="4"/>
    <w:lvlOverride w:ilvl="5"/>
    <w:lvlOverride w:ilvl="6"/>
    <w:lvlOverride w:ilvl="7"/>
    <w:lvlOverride w:ilvl="8"/>
  </w:num>
  <w:num w:numId="34">
    <w:abstractNumId w:val="13"/>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hideSpellingErrors/>
  <w:hideGrammatical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NTU1NDI0MzQzN7NQ0lEKTi0uzszPAymwqAUALel0YCwAAAA="/>
  </w:docVars>
  <w:rsids>
    <w:rsidRoot w:val="00B2002D"/>
    <w:rsid w:val="0003611A"/>
    <w:rsid w:val="00036336"/>
    <w:rsid w:val="00043BB1"/>
    <w:rsid w:val="00066C35"/>
    <w:rsid w:val="000A1BA1"/>
    <w:rsid w:val="000A322B"/>
    <w:rsid w:val="000B32C8"/>
    <w:rsid w:val="000B38E7"/>
    <w:rsid w:val="000D5058"/>
    <w:rsid w:val="00113B9C"/>
    <w:rsid w:val="00162ECC"/>
    <w:rsid w:val="001636AF"/>
    <w:rsid w:val="001828FA"/>
    <w:rsid w:val="00193D1B"/>
    <w:rsid w:val="001C0785"/>
    <w:rsid w:val="001D0899"/>
    <w:rsid w:val="001F066C"/>
    <w:rsid w:val="00200D9C"/>
    <w:rsid w:val="00202CAB"/>
    <w:rsid w:val="002133AA"/>
    <w:rsid w:val="00261F73"/>
    <w:rsid w:val="002775BF"/>
    <w:rsid w:val="0028620F"/>
    <w:rsid w:val="0028650A"/>
    <w:rsid w:val="002C3804"/>
    <w:rsid w:val="002C4E89"/>
    <w:rsid w:val="002D1469"/>
    <w:rsid w:val="002F0594"/>
    <w:rsid w:val="002F1325"/>
    <w:rsid w:val="0031211B"/>
    <w:rsid w:val="00316595"/>
    <w:rsid w:val="003308E5"/>
    <w:rsid w:val="00366080"/>
    <w:rsid w:val="00372765"/>
    <w:rsid w:val="00391BFD"/>
    <w:rsid w:val="003B694C"/>
    <w:rsid w:val="003B6BCE"/>
    <w:rsid w:val="003C3566"/>
    <w:rsid w:val="003D2ACD"/>
    <w:rsid w:val="003D3991"/>
    <w:rsid w:val="003E36DE"/>
    <w:rsid w:val="0041431E"/>
    <w:rsid w:val="0043230C"/>
    <w:rsid w:val="00441F77"/>
    <w:rsid w:val="00453C33"/>
    <w:rsid w:val="00476CAD"/>
    <w:rsid w:val="00493B90"/>
    <w:rsid w:val="00496234"/>
    <w:rsid w:val="004A0360"/>
    <w:rsid w:val="004B68B5"/>
    <w:rsid w:val="004D4495"/>
    <w:rsid w:val="004D5730"/>
    <w:rsid w:val="004E11ED"/>
    <w:rsid w:val="004F40B5"/>
    <w:rsid w:val="00500C0C"/>
    <w:rsid w:val="00536F93"/>
    <w:rsid w:val="00550011"/>
    <w:rsid w:val="00565D73"/>
    <w:rsid w:val="005719A4"/>
    <w:rsid w:val="00590302"/>
    <w:rsid w:val="00594DE8"/>
    <w:rsid w:val="00595B73"/>
    <w:rsid w:val="005C3CB3"/>
    <w:rsid w:val="005C3DE9"/>
    <w:rsid w:val="005D1930"/>
    <w:rsid w:val="00611820"/>
    <w:rsid w:val="00645A8C"/>
    <w:rsid w:val="0065789E"/>
    <w:rsid w:val="0066029F"/>
    <w:rsid w:val="006646E1"/>
    <w:rsid w:val="00667636"/>
    <w:rsid w:val="00674914"/>
    <w:rsid w:val="00687BBD"/>
    <w:rsid w:val="0069324E"/>
    <w:rsid w:val="006B05A5"/>
    <w:rsid w:val="006C2966"/>
    <w:rsid w:val="006C3D9D"/>
    <w:rsid w:val="006C607F"/>
    <w:rsid w:val="006D4A12"/>
    <w:rsid w:val="006F1127"/>
    <w:rsid w:val="00746181"/>
    <w:rsid w:val="00753E83"/>
    <w:rsid w:val="00756F03"/>
    <w:rsid w:val="007744D5"/>
    <w:rsid w:val="007A23A6"/>
    <w:rsid w:val="007C61FF"/>
    <w:rsid w:val="007C69BF"/>
    <w:rsid w:val="00807C33"/>
    <w:rsid w:val="008268A6"/>
    <w:rsid w:val="00834A3A"/>
    <w:rsid w:val="00867930"/>
    <w:rsid w:val="008B4CDE"/>
    <w:rsid w:val="008D60B4"/>
    <w:rsid w:val="00915D33"/>
    <w:rsid w:val="00927F18"/>
    <w:rsid w:val="00935773"/>
    <w:rsid w:val="0093580E"/>
    <w:rsid w:val="0094260D"/>
    <w:rsid w:val="00957218"/>
    <w:rsid w:val="009A7A10"/>
    <w:rsid w:val="009B37A5"/>
    <w:rsid w:val="009E7142"/>
    <w:rsid w:val="009F0959"/>
    <w:rsid w:val="009F4915"/>
    <w:rsid w:val="00A2548A"/>
    <w:rsid w:val="00A31534"/>
    <w:rsid w:val="00A31697"/>
    <w:rsid w:val="00A376A8"/>
    <w:rsid w:val="00A51D9B"/>
    <w:rsid w:val="00A522F6"/>
    <w:rsid w:val="00A54169"/>
    <w:rsid w:val="00A54ED7"/>
    <w:rsid w:val="00A76F62"/>
    <w:rsid w:val="00A835DF"/>
    <w:rsid w:val="00A83BB6"/>
    <w:rsid w:val="00A91BD2"/>
    <w:rsid w:val="00AA0990"/>
    <w:rsid w:val="00AC4412"/>
    <w:rsid w:val="00AD3588"/>
    <w:rsid w:val="00AD4627"/>
    <w:rsid w:val="00AF5CA1"/>
    <w:rsid w:val="00B02566"/>
    <w:rsid w:val="00B04A2A"/>
    <w:rsid w:val="00B2002D"/>
    <w:rsid w:val="00B33853"/>
    <w:rsid w:val="00B40094"/>
    <w:rsid w:val="00B51459"/>
    <w:rsid w:val="00B73F5B"/>
    <w:rsid w:val="00B94291"/>
    <w:rsid w:val="00BA1826"/>
    <w:rsid w:val="00BB32DA"/>
    <w:rsid w:val="00BB3CB8"/>
    <w:rsid w:val="00BF2173"/>
    <w:rsid w:val="00BF52C7"/>
    <w:rsid w:val="00C018EA"/>
    <w:rsid w:val="00C130FA"/>
    <w:rsid w:val="00C40EA2"/>
    <w:rsid w:val="00C6525F"/>
    <w:rsid w:val="00C85201"/>
    <w:rsid w:val="00C97D72"/>
    <w:rsid w:val="00CA368E"/>
    <w:rsid w:val="00CB3B7F"/>
    <w:rsid w:val="00CC0786"/>
    <w:rsid w:val="00CC0BDD"/>
    <w:rsid w:val="00CE7AF4"/>
    <w:rsid w:val="00D12D27"/>
    <w:rsid w:val="00D15238"/>
    <w:rsid w:val="00D548D5"/>
    <w:rsid w:val="00D757EF"/>
    <w:rsid w:val="00D8125F"/>
    <w:rsid w:val="00D87158"/>
    <w:rsid w:val="00D94955"/>
    <w:rsid w:val="00DA2261"/>
    <w:rsid w:val="00DA5B3F"/>
    <w:rsid w:val="00DC4350"/>
    <w:rsid w:val="00DD2BAF"/>
    <w:rsid w:val="00DE4B5E"/>
    <w:rsid w:val="00E11F48"/>
    <w:rsid w:val="00E40C39"/>
    <w:rsid w:val="00E42469"/>
    <w:rsid w:val="00E612EA"/>
    <w:rsid w:val="00E62FF0"/>
    <w:rsid w:val="00E64BFE"/>
    <w:rsid w:val="00E7738F"/>
    <w:rsid w:val="00EA155D"/>
    <w:rsid w:val="00EA7779"/>
    <w:rsid w:val="00EB6122"/>
    <w:rsid w:val="00EB62F8"/>
    <w:rsid w:val="00ED3D97"/>
    <w:rsid w:val="00ED76B7"/>
    <w:rsid w:val="00EE3DE7"/>
    <w:rsid w:val="00F14DD5"/>
    <w:rsid w:val="00F6489E"/>
    <w:rsid w:val="00F661DE"/>
    <w:rsid w:val="00F67434"/>
    <w:rsid w:val="00F80D4E"/>
    <w:rsid w:val="00F93E35"/>
    <w:rsid w:val="00FD138D"/>
    <w:rsid w:val="00FD39CC"/>
    <w:rsid w:val="00FD5F98"/>
    <w:rsid w:val="00FE2D59"/>
    <w:rsid w:val="00FE6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0F5C8"/>
  <w15:chartTrackingRefBased/>
  <w15:docId w15:val="{8E1D564B-51A5-45A0-8E60-0C8119A2F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002D"/>
    <w:rPr>
      <w:color w:val="0563C1" w:themeColor="hyperlink"/>
      <w:u w:val="single"/>
    </w:rPr>
  </w:style>
  <w:style w:type="paragraph" w:styleId="ListParagraph">
    <w:name w:val="List Paragraph"/>
    <w:basedOn w:val="Normal"/>
    <w:uiPriority w:val="34"/>
    <w:qFormat/>
    <w:rsid w:val="008268A6"/>
    <w:pPr>
      <w:ind w:left="720"/>
      <w:contextualSpacing/>
    </w:pPr>
  </w:style>
  <w:style w:type="paragraph" w:styleId="NormalWeb">
    <w:name w:val="Normal (Web)"/>
    <w:basedOn w:val="Normal"/>
    <w:uiPriority w:val="99"/>
    <w:unhideWhenUsed/>
    <w:rsid w:val="00F80D4E"/>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496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7A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AF4"/>
  </w:style>
  <w:style w:type="paragraph" w:styleId="Footer">
    <w:name w:val="footer"/>
    <w:basedOn w:val="Normal"/>
    <w:link w:val="FooterChar"/>
    <w:uiPriority w:val="99"/>
    <w:unhideWhenUsed/>
    <w:rsid w:val="00CE7A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AF4"/>
  </w:style>
  <w:style w:type="character" w:styleId="FollowedHyperlink">
    <w:name w:val="FollowedHyperlink"/>
    <w:basedOn w:val="DefaultParagraphFont"/>
    <w:uiPriority w:val="99"/>
    <w:semiHidden/>
    <w:unhideWhenUsed/>
    <w:rsid w:val="00366080"/>
    <w:rPr>
      <w:color w:val="954F72" w:themeColor="followedHyperlink"/>
      <w:u w:val="single"/>
    </w:rPr>
  </w:style>
  <w:style w:type="character" w:styleId="CommentReference">
    <w:name w:val="annotation reference"/>
    <w:basedOn w:val="DefaultParagraphFont"/>
    <w:uiPriority w:val="99"/>
    <w:semiHidden/>
    <w:unhideWhenUsed/>
    <w:rsid w:val="00366080"/>
    <w:rPr>
      <w:sz w:val="16"/>
      <w:szCs w:val="16"/>
    </w:rPr>
  </w:style>
  <w:style w:type="paragraph" w:styleId="CommentText">
    <w:name w:val="annotation text"/>
    <w:basedOn w:val="Normal"/>
    <w:link w:val="CommentTextChar"/>
    <w:uiPriority w:val="99"/>
    <w:semiHidden/>
    <w:unhideWhenUsed/>
    <w:rsid w:val="00366080"/>
    <w:pPr>
      <w:spacing w:line="240" w:lineRule="auto"/>
    </w:pPr>
    <w:rPr>
      <w:sz w:val="20"/>
      <w:szCs w:val="20"/>
    </w:rPr>
  </w:style>
  <w:style w:type="character" w:customStyle="1" w:styleId="CommentTextChar">
    <w:name w:val="Comment Text Char"/>
    <w:basedOn w:val="DefaultParagraphFont"/>
    <w:link w:val="CommentText"/>
    <w:uiPriority w:val="99"/>
    <w:semiHidden/>
    <w:rsid w:val="00366080"/>
    <w:rPr>
      <w:sz w:val="20"/>
      <w:szCs w:val="20"/>
    </w:rPr>
  </w:style>
  <w:style w:type="paragraph" w:styleId="CommentSubject">
    <w:name w:val="annotation subject"/>
    <w:basedOn w:val="CommentText"/>
    <w:next w:val="CommentText"/>
    <w:link w:val="CommentSubjectChar"/>
    <w:uiPriority w:val="99"/>
    <w:semiHidden/>
    <w:unhideWhenUsed/>
    <w:rsid w:val="00366080"/>
    <w:rPr>
      <w:b/>
      <w:bCs/>
    </w:rPr>
  </w:style>
  <w:style w:type="character" w:customStyle="1" w:styleId="CommentSubjectChar">
    <w:name w:val="Comment Subject Char"/>
    <w:basedOn w:val="CommentTextChar"/>
    <w:link w:val="CommentSubject"/>
    <w:uiPriority w:val="99"/>
    <w:semiHidden/>
    <w:rsid w:val="00366080"/>
    <w:rPr>
      <w:b/>
      <w:bCs/>
      <w:sz w:val="20"/>
      <w:szCs w:val="20"/>
    </w:rPr>
  </w:style>
  <w:style w:type="paragraph" w:styleId="BalloonText">
    <w:name w:val="Balloon Text"/>
    <w:basedOn w:val="Normal"/>
    <w:link w:val="BalloonTextChar"/>
    <w:uiPriority w:val="99"/>
    <w:semiHidden/>
    <w:unhideWhenUsed/>
    <w:rsid w:val="00FD3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9CC"/>
    <w:rPr>
      <w:rFonts w:ascii="Segoe UI" w:hAnsi="Segoe UI" w:cs="Segoe UI"/>
      <w:sz w:val="18"/>
      <w:szCs w:val="18"/>
    </w:rPr>
  </w:style>
  <w:style w:type="paragraph" w:styleId="NoSpacing">
    <w:name w:val="No Spacing"/>
    <w:uiPriority w:val="1"/>
    <w:qFormat/>
    <w:rsid w:val="005C3DE9"/>
    <w:pPr>
      <w:spacing w:after="0" w:line="240" w:lineRule="auto"/>
    </w:pPr>
  </w:style>
  <w:style w:type="character" w:customStyle="1" w:styleId="UnresolvedMention">
    <w:name w:val="Unresolved Mention"/>
    <w:basedOn w:val="DefaultParagraphFont"/>
    <w:uiPriority w:val="99"/>
    <w:semiHidden/>
    <w:unhideWhenUsed/>
    <w:rsid w:val="00A83B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256574">
      <w:bodyDiv w:val="1"/>
      <w:marLeft w:val="0"/>
      <w:marRight w:val="0"/>
      <w:marTop w:val="0"/>
      <w:marBottom w:val="0"/>
      <w:divBdr>
        <w:top w:val="none" w:sz="0" w:space="0" w:color="auto"/>
        <w:left w:val="none" w:sz="0" w:space="0" w:color="auto"/>
        <w:bottom w:val="none" w:sz="0" w:space="0" w:color="auto"/>
        <w:right w:val="none" w:sz="0" w:space="0" w:color="auto"/>
      </w:divBdr>
    </w:div>
    <w:div w:id="1587570497">
      <w:bodyDiv w:val="1"/>
      <w:marLeft w:val="0"/>
      <w:marRight w:val="0"/>
      <w:marTop w:val="0"/>
      <w:marBottom w:val="0"/>
      <w:divBdr>
        <w:top w:val="none" w:sz="0" w:space="0" w:color="auto"/>
        <w:left w:val="none" w:sz="0" w:space="0" w:color="auto"/>
        <w:bottom w:val="none" w:sz="0" w:space="0" w:color="auto"/>
        <w:right w:val="none" w:sz="0" w:space="0" w:color="auto"/>
      </w:divBdr>
    </w:div>
    <w:div w:id="1762487363">
      <w:bodyDiv w:val="1"/>
      <w:marLeft w:val="0"/>
      <w:marRight w:val="0"/>
      <w:marTop w:val="0"/>
      <w:marBottom w:val="0"/>
      <w:divBdr>
        <w:top w:val="none" w:sz="0" w:space="0" w:color="auto"/>
        <w:left w:val="none" w:sz="0" w:space="0" w:color="auto"/>
        <w:bottom w:val="none" w:sz="0" w:space="0" w:color="auto"/>
        <w:right w:val="none" w:sz="0" w:space="0" w:color="auto"/>
      </w:divBdr>
    </w:div>
    <w:div w:id="201865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ronavirus.data.gov.uk/"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www.gov.uk/government/publications/covid-19-response-autumn-and-winter-plan-2021/covid-19-response-autumn-and-winter-plan-202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taffnet.manchester.ac.uk/campus-management/campus-management/"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ovid-19-response-spring-2021/covid-19-response-spring-2021" TargetMode="External"/><Relationship Id="rId5" Type="http://schemas.openxmlformats.org/officeDocument/2006/relationships/numbering" Target="numbering.xml"/><Relationship Id="rId15" Type="http://schemas.openxmlformats.org/officeDocument/2006/relationships/hyperlink" Target="https://www.gov.uk/government/publications/higher-education-reopening-buildings-and-campuses/higher-education-covid-19-operational-guidanc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ronavirus.dat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0F342E050F9F4F99C629AF339A7B8A" ma:contentTypeVersion="11" ma:contentTypeDescription="Create a new document." ma:contentTypeScope="" ma:versionID="962d11bb75b4764f729083b5136b17e2">
  <xsd:schema xmlns:xsd="http://www.w3.org/2001/XMLSchema" xmlns:xs="http://www.w3.org/2001/XMLSchema" xmlns:p="http://schemas.microsoft.com/office/2006/metadata/properties" xmlns:ns3="e6ef1307-0658-4536-8f3e-7bb481e831c5" xmlns:ns4="b4ef0fd2-a1ba-4dbf-af47-f2623bbc6ad3" targetNamespace="http://schemas.microsoft.com/office/2006/metadata/properties" ma:root="true" ma:fieldsID="4d86dd713b5d22f6b9fbe358d8419a31" ns3:_="" ns4:_="">
    <xsd:import namespace="e6ef1307-0658-4536-8f3e-7bb481e831c5"/>
    <xsd:import namespace="b4ef0fd2-a1ba-4dbf-af47-f2623bbc6ad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f1307-0658-4536-8f3e-7bb481e831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ef0fd2-a1ba-4dbf-af47-f2623bbc6ad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1820C-72A2-48ED-9B52-192FE1D58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f1307-0658-4536-8f3e-7bb481e831c5"/>
    <ds:schemaRef ds:uri="b4ef0fd2-a1ba-4dbf-af47-f2623bbc6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176BD5-5C62-4B79-8EE8-CE106B8E3DFB}">
  <ds:schemaRefs>
    <ds:schemaRef ds:uri="http://schemas.microsoft.com/sharepoint/v3/contenttype/forms"/>
  </ds:schemaRefs>
</ds:datastoreItem>
</file>

<file path=customXml/itemProps3.xml><?xml version="1.0" encoding="utf-8"?>
<ds:datastoreItem xmlns:ds="http://schemas.openxmlformats.org/officeDocument/2006/customXml" ds:itemID="{23FD6B45-89A3-4FCC-8CA8-4A038286B3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5DDE81-41E8-4E31-8C02-3C6262D2A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2113</Words>
  <Characters>12045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Nalin Thakkar</dc:creator>
  <cp:keywords/>
  <dc:description/>
  <cp:lastModifiedBy>Nalin Thakkar</cp:lastModifiedBy>
  <cp:revision>6</cp:revision>
  <dcterms:created xsi:type="dcterms:W3CDTF">2021-09-15T11:55:00Z</dcterms:created>
  <dcterms:modified xsi:type="dcterms:W3CDTF">2021-09-22T08:48:00Z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0x0101003A0F342E050F9F4F99C629AF339A7B8A</vt:lpwstr>
  </property>
</Properties>
</file>