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BA6E" w14:textId="77777777" w:rsidR="004924CB" w:rsidRDefault="004924CB" w:rsidP="43C34654">
      <w:pPr>
        <w:spacing w:beforeAutospacing="1" w:afterAutospacing="1" w:line="240" w:lineRule="auto"/>
        <w:rPr>
          <w:rFonts w:eastAsiaTheme="minorEastAsia"/>
          <w:b/>
          <w:bCs/>
          <w:color w:val="000000" w:themeColor="text1"/>
        </w:rPr>
      </w:pPr>
    </w:p>
    <w:p w14:paraId="4EF810CC" w14:textId="3DEDF92C" w:rsidR="6612FAE3" w:rsidRDefault="004924CB" w:rsidP="43C34654">
      <w:pPr>
        <w:spacing w:beforeAutospacing="1" w:afterAutospacing="1" w:line="240" w:lineRule="auto"/>
        <w:rPr>
          <w:rFonts w:eastAsiaTheme="minorEastAsia"/>
          <w:b/>
          <w:bCs/>
          <w:color w:val="000000" w:themeColor="text1"/>
        </w:rPr>
      </w:pPr>
      <w:r>
        <w:rPr>
          <w:rFonts w:eastAsiaTheme="minorEastAsia"/>
          <w:b/>
          <w:bCs/>
          <w:color w:val="000000" w:themeColor="text1"/>
        </w:rPr>
        <w:t xml:space="preserve">John Rylands Research Institute and Library </w:t>
      </w:r>
      <w:r w:rsidR="00B448D3">
        <w:rPr>
          <w:rFonts w:eastAsiaTheme="minorEastAsia"/>
          <w:b/>
          <w:bCs/>
          <w:color w:val="000000" w:themeColor="text1"/>
        </w:rPr>
        <w:t xml:space="preserve">Scientific and </w:t>
      </w:r>
      <w:r w:rsidR="6E8F0411" w:rsidRPr="43C34654">
        <w:rPr>
          <w:rFonts w:eastAsiaTheme="minorEastAsia"/>
          <w:b/>
          <w:bCs/>
          <w:color w:val="000000" w:themeColor="text1"/>
        </w:rPr>
        <w:t>Digital Humanities Project Grant</w:t>
      </w:r>
      <w:r w:rsidR="00F83A33">
        <w:rPr>
          <w:rFonts w:eastAsiaTheme="minorEastAsia"/>
          <w:b/>
          <w:bCs/>
          <w:color w:val="000000" w:themeColor="text1"/>
        </w:rPr>
        <w:t>s</w:t>
      </w:r>
    </w:p>
    <w:p w14:paraId="1DA95414" w14:textId="28A731D1" w:rsidR="00884B2D" w:rsidRDefault="1BB32EE9" w:rsidP="0A0B952C">
      <w:pPr>
        <w:spacing w:beforeAutospacing="1" w:after="0" w:afterAutospacing="1" w:line="240" w:lineRule="auto"/>
        <w:rPr>
          <w:rFonts w:eastAsiaTheme="minorEastAsia"/>
          <w:b/>
          <w:bCs/>
          <w:color w:val="000000" w:themeColor="text1"/>
        </w:rPr>
      </w:pPr>
      <w:r w:rsidRPr="4EDE9E36">
        <w:rPr>
          <w:rFonts w:eastAsiaTheme="minorEastAsia"/>
          <w:b/>
          <w:bCs/>
          <w:color w:val="000000" w:themeColor="text1"/>
        </w:rPr>
        <w:t xml:space="preserve">Application deadline: </w:t>
      </w:r>
      <w:r w:rsidR="6F227FA3" w:rsidRPr="4EDE9E36">
        <w:rPr>
          <w:rFonts w:eastAsiaTheme="minorEastAsia"/>
          <w:b/>
          <w:bCs/>
          <w:color w:val="000000" w:themeColor="text1"/>
        </w:rPr>
        <w:t xml:space="preserve">5pm, </w:t>
      </w:r>
      <w:r w:rsidR="006A4D40">
        <w:rPr>
          <w:rFonts w:eastAsiaTheme="minorEastAsia"/>
          <w:b/>
          <w:bCs/>
          <w:color w:val="000000" w:themeColor="text1"/>
        </w:rPr>
        <w:t>Friday 14</w:t>
      </w:r>
      <w:r w:rsidR="006A4D40" w:rsidRPr="006A4D40">
        <w:rPr>
          <w:rFonts w:eastAsiaTheme="minorEastAsia"/>
          <w:b/>
          <w:bCs/>
          <w:color w:val="000000" w:themeColor="text1"/>
          <w:vertAlign w:val="superscript"/>
        </w:rPr>
        <w:t>th</w:t>
      </w:r>
      <w:r w:rsidR="006A4D40">
        <w:rPr>
          <w:rFonts w:eastAsiaTheme="minorEastAsia"/>
          <w:b/>
          <w:bCs/>
          <w:color w:val="000000" w:themeColor="text1"/>
        </w:rPr>
        <w:t xml:space="preserve"> October</w:t>
      </w:r>
      <w:r w:rsidR="6F227FA3" w:rsidRPr="4EDE9E36">
        <w:rPr>
          <w:rFonts w:eastAsiaTheme="minorEastAsia"/>
          <w:b/>
          <w:bCs/>
          <w:color w:val="000000" w:themeColor="text1"/>
        </w:rPr>
        <w:t xml:space="preserve"> 2022</w:t>
      </w:r>
    </w:p>
    <w:p w14:paraId="040B414F" w14:textId="0EA377A9" w:rsidR="00884B2D" w:rsidRDefault="1BB32EE9" w:rsidP="0A0B952C">
      <w:pPr>
        <w:spacing w:beforeAutospacing="1" w:after="0" w:afterAutospacing="1" w:line="240" w:lineRule="auto"/>
        <w:rPr>
          <w:rFonts w:eastAsiaTheme="minorEastAsia"/>
          <w:color w:val="0000FF"/>
        </w:rPr>
      </w:pPr>
      <w:r w:rsidRPr="0A0B952C">
        <w:rPr>
          <w:rFonts w:eastAsiaTheme="minorEastAsia"/>
          <w:b/>
          <w:bCs/>
          <w:color w:val="000000" w:themeColor="text1"/>
        </w:rPr>
        <w:t xml:space="preserve">Applications should be e-mailed to: </w:t>
      </w:r>
      <w:hyperlink r:id="rId10" w:history="1">
        <w:r w:rsidR="00E901D6" w:rsidRPr="00B21204">
          <w:rPr>
            <w:rStyle w:val="Hyperlink"/>
            <w:b/>
            <w:bCs/>
          </w:rPr>
          <w:t>research.jrril@manchester.ac.uk</w:t>
        </w:r>
      </w:hyperlink>
      <w:r w:rsidR="00E901D6">
        <w:rPr>
          <w:b/>
          <w:bCs/>
        </w:rPr>
        <w:t xml:space="preserve"> </w:t>
      </w:r>
    </w:p>
    <w:p w14:paraId="3ED53676" w14:textId="77777777" w:rsidR="00884B2D" w:rsidRDefault="00884B2D" w:rsidP="6FCF3558">
      <w:pPr>
        <w:spacing w:beforeAutospacing="1" w:after="0" w:afterAutospacing="1" w:line="240" w:lineRule="auto"/>
        <w:rPr>
          <w:rStyle w:val="Hyperlink"/>
        </w:rPr>
      </w:pPr>
    </w:p>
    <w:p w14:paraId="57A678DE" w14:textId="5CC0D118" w:rsidR="00A84AA8" w:rsidRDefault="1BB32EE9" w:rsidP="6FCF3558">
      <w:pPr>
        <w:spacing w:beforeAutospacing="1" w:after="0" w:afterAutospacing="1" w:line="240" w:lineRule="auto"/>
        <w:rPr>
          <w:rFonts w:eastAsiaTheme="minorEastAsia"/>
          <w:color w:val="000000" w:themeColor="text1"/>
        </w:rPr>
      </w:pPr>
      <w:r w:rsidRPr="6FCF3558">
        <w:rPr>
          <w:rStyle w:val="Hyperlink"/>
          <w:rFonts w:eastAsiaTheme="minorEastAsia"/>
          <w:b/>
          <w:bCs/>
          <w:color w:val="000000" w:themeColor="text1"/>
        </w:rPr>
        <w:t>Overview</w:t>
      </w:r>
    </w:p>
    <w:p w14:paraId="14D71D1E" w14:textId="5CFD8179" w:rsidR="00A84AA8" w:rsidRDefault="00A84AA8" w:rsidP="6FCF3558">
      <w:pPr>
        <w:spacing w:after="0" w:line="240" w:lineRule="auto"/>
        <w:rPr>
          <w:rFonts w:eastAsiaTheme="minorEastAsia"/>
          <w:color w:val="000000" w:themeColor="text1"/>
        </w:rPr>
      </w:pPr>
      <w:r w:rsidRPr="0014290E">
        <w:rPr>
          <w:rFonts w:eastAsia="Times New Roman" w:cstheme="minorHAnsi"/>
          <w:color w:val="000000"/>
          <w:lang w:eastAsia="en-GB"/>
        </w:rPr>
        <w:t xml:space="preserve">The John Rylands Research Institute and Library is home not only to world-leading collections, but also to a critical mass of curators, conservators and imaging staff with the expertise and equipment needed to support a range of new scientific </w:t>
      </w:r>
      <w:r w:rsidR="00BF5356">
        <w:rPr>
          <w:rFonts w:eastAsia="Times New Roman" w:cstheme="minorHAnsi"/>
          <w:color w:val="000000"/>
          <w:lang w:eastAsia="en-GB"/>
        </w:rPr>
        <w:t xml:space="preserve">and digital </w:t>
      </w:r>
      <w:r w:rsidRPr="0014290E">
        <w:rPr>
          <w:rFonts w:eastAsia="Times New Roman" w:cstheme="minorHAnsi"/>
          <w:color w:val="000000"/>
          <w:lang w:eastAsia="en-GB"/>
        </w:rPr>
        <w:t>approaches to research into archival materials and printed books.</w:t>
      </w:r>
      <w:r w:rsidR="00BF5356" w:rsidRPr="00BF5356">
        <w:rPr>
          <w:rFonts w:eastAsia="Times New Roman" w:cstheme="minorHAnsi"/>
          <w:color w:val="000000"/>
          <w:lang w:eastAsia="en-GB"/>
        </w:rPr>
        <w:t xml:space="preserve"> </w:t>
      </w:r>
      <w:r w:rsidR="006215F9">
        <w:rPr>
          <w:rFonts w:eastAsia="Times New Roman" w:cstheme="minorHAnsi"/>
          <w:color w:val="000000"/>
          <w:lang w:eastAsia="en-GB"/>
        </w:rPr>
        <w:t>It is</w:t>
      </w:r>
      <w:r w:rsidR="00A9614A">
        <w:rPr>
          <w:rFonts w:eastAsia="Times New Roman" w:cstheme="minorHAnsi"/>
          <w:color w:val="000000"/>
          <w:lang w:eastAsia="en-GB"/>
        </w:rPr>
        <w:t xml:space="preserve"> at the forefront of developing</w:t>
      </w:r>
      <w:r w:rsidR="00BF5356" w:rsidRPr="00A929C3">
        <w:rPr>
          <w:rFonts w:eastAsia="Times New Roman" w:cstheme="minorHAnsi"/>
          <w:color w:val="000000"/>
          <w:lang w:eastAsia="en-GB"/>
        </w:rPr>
        <w:t xml:space="preserve"> new approaches to </w:t>
      </w:r>
      <w:r w:rsidR="00A9614A">
        <w:rPr>
          <w:rFonts w:eastAsia="Times New Roman" w:cstheme="minorHAnsi"/>
          <w:color w:val="000000"/>
          <w:lang w:eastAsia="en-GB"/>
        </w:rPr>
        <w:t xml:space="preserve">collections-based research. We </w:t>
      </w:r>
      <w:r w:rsidRPr="0014290E">
        <w:rPr>
          <w:rFonts w:eastAsia="Times New Roman" w:cstheme="minorHAnsi"/>
          <w:color w:val="000000"/>
          <w:lang w:eastAsia="en-GB"/>
        </w:rPr>
        <w:t>have particular strengths in multi-spectral imaging, spectroscopy and microscopy, and we are keen to engage with colleagues in both the Humanities and in the Sciences to collaborate on new forms of investigation, such as prote</w:t>
      </w:r>
      <w:r>
        <w:rPr>
          <w:rFonts w:eastAsia="Times New Roman" w:cstheme="minorHAnsi"/>
          <w:color w:val="000000"/>
          <w:lang w:eastAsia="en-GB"/>
        </w:rPr>
        <w:t>o</w:t>
      </w:r>
      <w:r w:rsidRPr="0014290E">
        <w:rPr>
          <w:rFonts w:eastAsia="Times New Roman" w:cstheme="minorHAnsi"/>
          <w:color w:val="000000"/>
          <w:lang w:eastAsia="en-GB"/>
        </w:rPr>
        <w:t>mics.</w:t>
      </w:r>
    </w:p>
    <w:p w14:paraId="504E49F1" w14:textId="77777777" w:rsidR="00A84AA8" w:rsidRDefault="00A84AA8" w:rsidP="6FCF3558">
      <w:pPr>
        <w:spacing w:after="0" w:line="240" w:lineRule="auto"/>
        <w:rPr>
          <w:rFonts w:eastAsiaTheme="minorEastAsia"/>
          <w:color w:val="000000" w:themeColor="text1"/>
        </w:rPr>
      </w:pPr>
    </w:p>
    <w:p w14:paraId="2134B930" w14:textId="5BAB10DE" w:rsidR="004A026C" w:rsidRDefault="004A026C" w:rsidP="4EDE9E36">
      <w:pPr>
        <w:spacing w:after="0" w:line="240" w:lineRule="auto"/>
        <w:rPr>
          <w:rFonts w:ascii="Calibri" w:eastAsia="Calibri" w:hAnsi="Calibri" w:cs="Calibri"/>
          <w:color w:val="000000" w:themeColor="text1"/>
        </w:rPr>
      </w:pPr>
      <w:r w:rsidRPr="4EDE9E36">
        <w:rPr>
          <w:rFonts w:eastAsiaTheme="minorEastAsia"/>
          <w:color w:val="000000" w:themeColor="text1"/>
        </w:rPr>
        <w:t>The Scientific and Digital Humanities Grant</w:t>
      </w:r>
      <w:r w:rsidR="00C41563" w:rsidRPr="4EDE9E36">
        <w:rPr>
          <w:rFonts w:eastAsiaTheme="minorEastAsia"/>
          <w:color w:val="000000" w:themeColor="text1"/>
        </w:rPr>
        <w:t>s are</w:t>
      </w:r>
      <w:r w:rsidRPr="4EDE9E36">
        <w:rPr>
          <w:rFonts w:eastAsiaTheme="minorEastAsia"/>
          <w:color w:val="000000" w:themeColor="text1"/>
        </w:rPr>
        <w:t xml:space="preserve"> open to</w:t>
      </w:r>
      <w:r w:rsidR="1BB32EE9" w:rsidRPr="4EDE9E36">
        <w:rPr>
          <w:rFonts w:eastAsiaTheme="minorEastAsia"/>
          <w:color w:val="000000" w:themeColor="text1"/>
        </w:rPr>
        <w:t xml:space="preserve"> </w:t>
      </w:r>
      <w:r w:rsidR="00666CAC" w:rsidRPr="4EDE9E36">
        <w:rPr>
          <w:rFonts w:eastAsiaTheme="minorEastAsia"/>
          <w:color w:val="000000" w:themeColor="text1"/>
        </w:rPr>
        <w:t>academic staff</w:t>
      </w:r>
      <w:r w:rsidR="1BB32EE9" w:rsidRPr="4EDE9E36">
        <w:rPr>
          <w:rFonts w:eastAsiaTheme="minorEastAsia"/>
          <w:color w:val="000000" w:themeColor="text1"/>
        </w:rPr>
        <w:t xml:space="preserve"> at </w:t>
      </w:r>
      <w:r w:rsidR="004924CB" w:rsidRPr="4EDE9E36">
        <w:rPr>
          <w:rFonts w:eastAsiaTheme="minorEastAsia"/>
          <w:color w:val="000000" w:themeColor="text1"/>
        </w:rPr>
        <w:t>T</w:t>
      </w:r>
      <w:r w:rsidR="1BB32EE9" w:rsidRPr="4EDE9E36">
        <w:rPr>
          <w:rFonts w:eastAsiaTheme="minorEastAsia"/>
          <w:color w:val="000000" w:themeColor="text1"/>
        </w:rPr>
        <w:t>he University o</w:t>
      </w:r>
      <w:r w:rsidR="0EB36428" w:rsidRPr="4EDE9E36">
        <w:rPr>
          <w:rFonts w:eastAsiaTheme="minorEastAsia"/>
          <w:color w:val="000000" w:themeColor="text1"/>
        </w:rPr>
        <w:t>f</w:t>
      </w:r>
      <w:r w:rsidR="1BB32EE9" w:rsidRPr="4EDE9E36">
        <w:rPr>
          <w:rFonts w:eastAsiaTheme="minorEastAsia"/>
          <w:color w:val="000000" w:themeColor="text1"/>
        </w:rPr>
        <w:t xml:space="preserve"> Manchester wishing to engage in</w:t>
      </w:r>
      <w:r w:rsidR="00B448D3" w:rsidRPr="4EDE9E36">
        <w:rPr>
          <w:rFonts w:eastAsiaTheme="minorEastAsia"/>
          <w:color w:val="000000" w:themeColor="text1"/>
        </w:rPr>
        <w:t xml:space="preserve"> research </w:t>
      </w:r>
      <w:r w:rsidR="00A9614A" w:rsidRPr="4EDE9E36">
        <w:rPr>
          <w:rFonts w:eastAsiaTheme="minorEastAsia"/>
          <w:color w:val="000000" w:themeColor="text1"/>
        </w:rPr>
        <w:t xml:space="preserve">into the Special Collections of The University of Manchester Library </w:t>
      </w:r>
      <w:r w:rsidR="00B448D3" w:rsidRPr="4EDE9E36">
        <w:rPr>
          <w:rFonts w:eastAsiaTheme="minorEastAsia"/>
          <w:color w:val="000000" w:themeColor="text1"/>
        </w:rPr>
        <w:t xml:space="preserve">using </w:t>
      </w:r>
      <w:r w:rsidR="00A84AA8" w:rsidRPr="4EDE9E36">
        <w:rPr>
          <w:rFonts w:eastAsiaTheme="minorEastAsia"/>
          <w:color w:val="000000" w:themeColor="text1"/>
        </w:rPr>
        <w:t xml:space="preserve">innovative </w:t>
      </w:r>
      <w:r w:rsidR="00B448D3" w:rsidRPr="4EDE9E36">
        <w:rPr>
          <w:rFonts w:eastAsiaTheme="minorEastAsia"/>
          <w:color w:val="000000" w:themeColor="text1"/>
        </w:rPr>
        <w:t xml:space="preserve">scientific and </w:t>
      </w:r>
      <w:r w:rsidRPr="4EDE9E36">
        <w:rPr>
          <w:rFonts w:eastAsiaTheme="minorEastAsia"/>
          <w:color w:val="000000" w:themeColor="text1"/>
        </w:rPr>
        <w:t>d</w:t>
      </w:r>
      <w:r w:rsidR="00B448D3" w:rsidRPr="4EDE9E36">
        <w:rPr>
          <w:rFonts w:eastAsiaTheme="minorEastAsia"/>
          <w:color w:val="000000" w:themeColor="text1"/>
        </w:rPr>
        <w:t>igital methods</w:t>
      </w:r>
      <w:r w:rsidR="005E5C04" w:rsidRPr="4EDE9E36">
        <w:rPr>
          <w:rFonts w:eastAsiaTheme="minorEastAsia"/>
          <w:color w:val="000000" w:themeColor="text1"/>
        </w:rPr>
        <w:t xml:space="preserve">, and </w:t>
      </w:r>
      <w:r w:rsidRPr="4EDE9E36">
        <w:rPr>
          <w:rFonts w:eastAsiaTheme="minorEastAsia"/>
          <w:color w:val="000000" w:themeColor="text1"/>
        </w:rPr>
        <w:t xml:space="preserve">we welcome applications from both </w:t>
      </w:r>
      <w:r w:rsidR="005E5C04" w:rsidRPr="4EDE9E36">
        <w:rPr>
          <w:rFonts w:eastAsiaTheme="minorEastAsia"/>
          <w:color w:val="000000" w:themeColor="text1"/>
        </w:rPr>
        <w:t xml:space="preserve">those with extensive experience and those new to the field. </w:t>
      </w:r>
      <w:r w:rsidR="001F0EBF" w:rsidRPr="4EDE9E36">
        <w:rPr>
          <w:lang w:eastAsia="en-GB"/>
        </w:rPr>
        <w:t>The</w:t>
      </w:r>
      <w:r w:rsidR="00B448D3" w:rsidRPr="4EDE9E36">
        <w:rPr>
          <w:lang w:eastAsia="en-GB"/>
        </w:rPr>
        <w:t>se projects</w:t>
      </w:r>
      <w:r w:rsidR="001F0EBF" w:rsidRPr="4EDE9E36">
        <w:rPr>
          <w:lang w:eastAsia="en-GB"/>
        </w:rPr>
        <w:t xml:space="preserve"> must be conducted in preparation for a larger, externally funded grant bid that would be held at </w:t>
      </w:r>
      <w:r w:rsidR="004924CB" w:rsidRPr="4EDE9E36">
        <w:rPr>
          <w:lang w:eastAsia="en-GB"/>
        </w:rPr>
        <w:t>T</w:t>
      </w:r>
      <w:r w:rsidR="001F0EBF" w:rsidRPr="4EDE9E36">
        <w:rPr>
          <w:lang w:eastAsia="en-GB"/>
        </w:rPr>
        <w:t>he University of Manchester. Grants of up to £5,000 are available to cover activities directly linked to the type of research and grant preparation described above</w:t>
      </w:r>
      <w:r w:rsidR="00C41563" w:rsidRPr="4EDE9E36">
        <w:rPr>
          <w:lang w:eastAsia="en-GB"/>
        </w:rPr>
        <w:t>,</w:t>
      </w:r>
      <w:r w:rsidR="004924CB" w:rsidRPr="4EDE9E36">
        <w:rPr>
          <w:lang w:eastAsia="en-GB"/>
        </w:rPr>
        <w:t xml:space="preserve"> including teaching buyout</w:t>
      </w:r>
      <w:r w:rsidR="00C41563" w:rsidRPr="4EDE9E36">
        <w:rPr>
          <w:lang w:eastAsia="en-GB"/>
        </w:rPr>
        <w:t xml:space="preserve">, </w:t>
      </w:r>
      <w:r w:rsidR="004924CB" w:rsidRPr="4EDE9E36">
        <w:rPr>
          <w:lang w:eastAsia="en-GB"/>
        </w:rPr>
        <w:t>hiring research assistant</w:t>
      </w:r>
      <w:r w:rsidR="005E5C04" w:rsidRPr="4EDE9E36">
        <w:rPr>
          <w:lang w:eastAsia="en-GB"/>
        </w:rPr>
        <w:t>s</w:t>
      </w:r>
      <w:r w:rsidR="00C41563" w:rsidRPr="4EDE9E36">
        <w:rPr>
          <w:lang w:eastAsia="en-GB"/>
        </w:rPr>
        <w:t xml:space="preserve"> and technical assistance and support</w:t>
      </w:r>
      <w:r w:rsidR="005E5C04" w:rsidRPr="4EDE9E36">
        <w:rPr>
          <w:lang w:eastAsia="en-GB"/>
        </w:rPr>
        <w:t>.</w:t>
      </w:r>
      <w:r w:rsidR="1364BE7F" w:rsidRPr="4EDE9E36">
        <w:rPr>
          <w:lang w:eastAsia="en-GB"/>
        </w:rPr>
        <w:t xml:space="preserve"> </w:t>
      </w:r>
      <w:r w:rsidR="1DCF3A8C" w:rsidRPr="4EDE9E36">
        <w:rPr>
          <w:rFonts w:ascii="Calibri" w:eastAsia="Calibri" w:hAnsi="Calibri" w:cs="Calibri"/>
          <w:b/>
          <w:bCs/>
        </w:rPr>
        <w:t>Applicants must discuss their application with their line manager and requests for teaching buyout must be agreed with the respective Head of Department in advance of making an application.</w:t>
      </w:r>
      <w:r w:rsidR="1DCF3A8C" w:rsidRPr="4EDE9E36">
        <w:rPr>
          <w:rFonts w:ascii="Calibri" w:eastAsia="Calibri" w:hAnsi="Calibri" w:cs="Calibri"/>
        </w:rPr>
        <w:t xml:space="preserve"> </w:t>
      </w:r>
      <w:r w:rsidR="4EDE9E36" w:rsidRPr="4EDE9E36">
        <w:rPr>
          <w:rFonts w:ascii="Calibri" w:eastAsia="Calibri" w:hAnsi="Calibri" w:cs="Calibri"/>
          <w:color w:val="000000" w:themeColor="text1"/>
        </w:rPr>
        <w:t>Please liaise with your local school research office to calculate costings related to buyout and research assistance.</w:t>
      </w:r>
    </w:p>
    <w:p w14:paraId="2D675CAF" w14:textId="2B246F6B" w:rsidR="7F67507C" w:rsidRDefault="7F67507C" w:rsidP="7F67507C">
      <w:pPr>
        <w:spacing w:after="0" w:line="240" w:lineRule="auto"/>
        <w:rPr>
          <w:rFonts w:ascii="Calibri" w:eastAsia="Calibri" w:hAnsi="Calibri" w:cs="Calibri"/>
        </w:rPr>
      </w:pPr>
    </w:p>
    <w:p w14:paraId="79FFB143" w14:textId="7714F48D" w:rsidR="1DCF3A8C" w:rsidRDefault="1DCF3A8C" w:rsidP="7F67507C">
      <w:pPr>
        <w:spacing w:after="0" w:line="240" w:lineRule="auto"/>
        <w:rPr>
          <w:rFonts w:ascii="Calibri" w:eastAsia="Calibri" w:hAnsi="Calibri" w:cs="Calibri"/>
        </w:rPr>
      </w:pPr>
      <w:r w:rsidRPr="7F67507C">
        <w:rPr>
          <w:rFonts w:ascii="Calibri" w:eastAsia="Calibri" w:hAnsi="Calibri" w:cs="Calibri"/>
        </w:rPr>
        <w:t xml:space="preserve">Guidance on the eligibility of expenses and research assistance costs is available from the Institute office: </w:t>
      </w:r>
      <w:hyperlink r:id="rId11">
        <w:r w:rsidRPr="7F67507C">
          <w:rPr>
            <w:rStyle w:val="Hyperlink"/>
            <w:rFonts w:ascii="Calibri" w:eastAsia="Calibri" w:hAnsi="Calibri" w:cs="Calibri"/>
          </w:rPr>
          <w:t>research.jrril@manchester.ac.uk</w:t>
        </w:r>
      </w:hyperlink>
      <w:r w:rsidRPr="7F67507C">
        <w:rPr>
          <w:rFonts w:ascii="Calibri" w:eastAsia="Calibri" w:hAnsi="Calibri" w:cs="Calibri"/>
        </w:rPr>
        <w:t xml:space="preserve">.  </w:t>
      </w:r>
    </w:p>
    <w:p w14:paraId="42BB02AC" w14:textId="6678DA08" w:rsidR="7F67507C" w:rsidRDefault="7F67507C" w:rsidP="7F67507C">
      <w:pPr>
        <w:spacing w:after="0" w:line="240" w:lineRule="auto"/>
        <w:rPr>
          <w:lang w:eastAsia="en-GB"/>
        </w:rPr>
      </w:pPr>
    </w:p>
    <w:p w14:paraId="64811369" w14:textId="77777777" w:rsidR="00884B2D" w:rsidRDefault="00884B2D" w:rsidP="6FCF3558">
      <w:pPr>
        <w:spacing w:after="0" w:line="240" w:lineRule="auto"/>
        <w:rPr>
          <w:rFonts w:eastAsiaTheme="minorEastAsia"/>
          <w:color w:val="000000" w:themeColor="text1"/>
        </w:rPr>
      </w:pPr>
    </w:p>
    <w:p w14:paraId="46D27E7B" w14:textId="0413FE97" w:rsidR="00884B2D" w:rsidRDefault="1BB32EE9" w:rsidP="6FCF3558">
      <w:pPr>
        <w:spacing w:after="0" w:line="240" w:lineRule="auto"/>
        <w:rPr>
          <w:rFonts w:eastAsiaTheme="minorEastAsia"/>
          <w:color w:val="000000" w:themeColor="text1"/>
        </w:rPr>
      </w:pPr>
      <w:r w:rsidRPr="6FCF3558">
        <w:rPr>
          <w:rFonts w:eastAsiaTheme="minorEastAsia"/>
          <w:b/>
          <w:bCs/>
          <w:color w:val="000000" w:themeColor="text1"/>
        </w:rPr>
        <w:t xml:space="preserve">Possible </w:t>
      </w:r>
      <w:r w:rsidR="00B448D3">
        <w:rPr>
          <w:rFonts w:eastAsiaTheme="minorEastAsia"/>
          <w:b/>
          <w:bCs/>
          <w:color w:val="000000" w:themeColor="text1"/>
        </w:rPr>
        <w:t>activities</w:t>
      </w:r>
      <w:r w:rsidRPr="6FCF3558">
        <w:rPr>
          <w:rFonts w:eastAsiaTheme="minorEastAsia"/>
          <w:b/>
          <w:bCs/>
          <w:color w:val="000000" w:themeColor="text1"/>
        </w:rPr>
        <w:t xml:space="preserve"> might include (but </w:t>
      </w:r>
      <w:r w:rsidR="005E5C04">
        <w:rPr>
          <w:rFonts w:eastAsiaTheme="minorEastAsia"/>
          <w:b/>
          <w:bCs/>
          <w:color w:val="000000" w:themeColor="text1"/>
        </w:rPr>
        <w:t xml:space="preserve">are </w:t>
      </w:r>
      <w:r w:rsidRPr="6FCF3558">
        <w:rPr>
          <w:rFonts w:eastAsiaTheme="minorEastAsia"/>
          <w:b/>
          <w:bCs/>
          <w:color w:val="000000" w:themeColor="text1"/>
        </w:rPr>
        <w:t>not limited to):</w:t>
      </w:r>
    </w:p>
    <w:p w14:paraId="144B1EA3" w14:textId="20D281EE" w:rsidR="00884B2D" w:rsidRDefault="1BB32EE9" w:rsidP="7F67507C">
      <w:pPr>
        <w:pStyle w:val="ListParagraph"/>
        <w:numPr>
          <w:ilvl w:val="0"/>
          <w:numId w:val="8"/>
        </w:numPr>
        <w:spacing w:after="0" w:line="240" w:lineRule="auto"/>
        <w:rPr>
          <w:rFonts w:eastAsiaTheme="minorEastAsia"/>
          <w:color w:val="000000" w:themeColor="text1"/>
        </w:rPr>
      </w:pPr>
      <w:r w:rsidRPr="7F67507C">
        <w:rPr>
          <w:rFonts w:eastAsiaTheme="minorEastAsia"/>
          <w:color w:val="000000" w:themeColor="text1"/>
        </w:rPr>
        <w:t>Network or other data visualisations</w:t>
      </w:r>
    </w:p>
    <w:p w14:paraId="46CF4AE5" w14:textId="4E09763A" w:rsidR="00A84AA8" w:rsidRDefault="00A84AA8" w:rsidP="7F67507C">
      <w:pPr>
        <w:pStyle w:val="ListParagraph"/>
        <w:numPr>
          <w:ilvl w:val="0"/>
          <w:numId w:val="8"/>
        </w:numPr>
        <w:spacing w:after="0" w:line="240" w:lineRule="auto"/>
        <w:rPr>
          <w:rFonts w:eastAsiaTheme="minorEastAsia"/>
          <w:color w:val="000000" w:themeColor="text1"/>
        </w:rPr>
      </w:pPr>
      <w:r w:rsidRPr="7F67507C">
        <w:rPr>
          <w:rFonts w:eastAsiaTheme="minorEastAsia"/>
          <w:color w:val="000000" w:themeColor="text1"/>
        </w:rPr>
        <w:t>Digital microscopy</w:t>
      </w:r>
    </w:p>
    <w:p w14:paraId="20E3008C" w14:textId="77777777" w:rsidR="00884B2D" w:rsidRDefault="1BB32EE9" w:rsidP="7F67507C">
      <w:pPr>
        <w:pStyle w:val="ListParagraph"/>
        <w:numPr>
          <w:ilvl w:val="0"/>
          <w:numId w:val="8"/>
        </w:numPr>
        <w:spacing w:after="0" w:line="240" w:lineRule="auto"/>
        <w:rPr>
          <w:rFonts w:eastAsiaTheme="minorEastAsia"/>
          <w:color w:val="000000" w:themeColor="text1"/>
        </w:rPr>
      </w:pPr>
      <w:r w:rsidRPr="7F67507C">
        <w:rPr>
          <w:rFonts w:eastAsiaTheme="minorEastAsia"/>
          <w:color w:val="000000" w:themeColor="text1"/>
        </w:rPr>
        <w:t>Text and data mining</w:t>
      </w:r>
    </w:p>
    <w:p w14:paraId="3F98D094" w14:textId="77777777" w:rsidR="00884B2D" w:rsidRDefault="1BB32EE9" w:rsidP="7F67507C">
      <w:pPr>
        <w:pStyle w:val="ListParagraph"/>
        <w:numPr>
          <w:ilvl w:val="0"/>
          <w:numId w:val="8"/>
        </w:numPr>
        <w:spacing w:after="0" w:line="240" w:lineRule="auto"/>
        <w:rPr>
          <w:rFonts w:eastAsiaTheme="minorEastAsia"/>
          <w:color w:val="000000" w:themeColor="text1"/>
        </w:rPr>
      </w:pPr>
      <w:r w:rsidRPr="7F67507C">
        <w:rPr>
          <w:rFonts w:eastAsiaTheme="minorEastAsia"/>
          <w:color w:val="000000" w:themeColor="text1"/>
        </w:rPr>
        <w:t>GIS and mapping</w:t>
      </w:r>
    </w:p>
    <w:p w14:paraId="64868FCF" w14:textId="77777777" w:rsidR="00884B2D" w:rsidRDefault="1BB32EE9" w:rsidP="7F67507C">
      <w:pPr>
        <w:pStyle w:val="ListParagraph"/>
        <w:numPr>
          <w:ilvl w:val="0"/>
          <w:numId w:val="8"/>
        </w:numPr>
        <w:spacing w:after="0" w:line="240" w:lineRule="auto"/>
        <w:rPr>
          <w:rFonts w:eastAsiaTheme="minorEastAsia"/>
          <w:color w:val="000000" w:themeColor="text1"/>
        </w:rPr>
      </w:pPr>
      <w:r w:rsidRPr="7F67507C">
        <w:rPr>
          <w:rFonts w:eastAsiaTheme="minorEastAsia"/>
          <w:color w:val="000000" w:themeColor="text1"/>
        </w:rPr>
        <w:t>Literary and linguistic analysis</w:t>
      </w:r>
    </w:p>
    <w:p w14:paraId="1947F46F" w14:textId="3E0D4A5C" w:rsidR="00884B2D" w:rsidRDefault="1BB32EE9" w:rsidP="7F67507C">
      <w:pPr>
        <w:pStyle w:val="ListParagraph"/>
        <w:numPr>
          <w:ilvl w:val="0"/>
          <w:numId w:val="8"/>
        </w:numPr>
        <w:spacing w:after="0" w:line="240" w:lineRule="auto"/>
        <w:rPr>
          <w:rFonts w:eastAsiaTheme="minorEastAsia"/>
          <w:color w:val="000000" w:themeColor="text1"/>
        </w:rPr>
      </w:pPr>
      <w:r w:rsidRPr="7F67507C">
        <w:rPr>
          <w:rFonts w:eastAsiaTheme="minorEastAsia"/>
          <w:color w:val="000000" w:themeColor="text1"/>
        </w:rPr>
        <w:t>Materials analysis using advanced imaging techniques</w:t>
      </w:r>
      <w:r w:rsidR="00A84AA8" w:rsidRPr="7F67507C">
        <w:rPr>
          <w:rFonts w:eastAsiaTheme="minorEastAsia"/>
          <w:color w:val="000000" w:themeColor="text1"/>
        </w:rPr>
        <w:t xml:space="preserve"> </w:t>
      </w:r>
      <w:r w:rsidR="005E5C04" w:rsidRPr="7F67507C">
        <w:rPr>
          <w:rFonts w:eastAsiaTheme="minorEastAsia"/>
          <w:color w:val="000000" w:themeColor="text1"/>
        </w:rPr>
        <w:t>such as multispectral imaging and spectroscopy</w:t>
      </w:r>
    </w:p>
    <w:p w14:paraId="7878FFF1" w14:textId="77777777" w:rsidR="00884B2D" w:rsidRDefault="1BB32EE9" w:rsidP="7F67507C">
      <w:pPr>
        <w:pStyle w:val="ListParagraph"/>
        <w:numPr>
          <w:ilvl w:val="0"/>
          <w:numId w:val="8"/>
        </w:numPr>
        <w:spacing w:after="0" w:line="240" w:lineRule="auto"/>
        <w:rPr>
          <w:rFonts w:eastAsiaTheme="minorEastAsia"/>
          <w:color w:val="000000" w:themeColor="text1"/>
        </w:rPr>
      </w:pPr>
      <w:r w:rsidRPr="7F67507C">
        <w:rPr>
          <w:rFonts w:eastAsiaTheme="minorEastAsia"/>
          <w:color w:val="000000" w:themeColor="text1"/>
        </w:rPr>
        <w:t>Bespoke applications related to an individual’s or group’s research project</w:t>
      </w:r>
    </w:p>
    <w:p w14:paraId="5E10F252" w14:textId="7C0A9D1A" w:rsidR="00884B2D" w:rsidRDefault="00884B2D" w:rsidP="6FCF3558">
      <w:pPr>
        <w:spacing w:after="0" w:line="240" w:lineRule="auto"/>
        <w:rPr>
          <w:rFonts w:eastAsiaTheme="minorEastAsia"/>
          <w:color w:val="000000" w:themeColor="text1"/>
        </w:rPr>
      </w:pPr>
    </w:p>
    <w:p w14:paraId="3E39ED73" w14:textId="4F572A1F" w:rsidR="00C10AAC" w:rsidRDefault="00C10AAC" w:rsidP="6FCF3558">
      <w:pPr>
        <w:spacing w:after="0" w:line="240" w:lineRule="auto"/>
        <w:rPr>
          <w:rFonts w:eastAsiaTheme="minorEastAsia"/>
          <w:color w:val="000000" w:themeColor="text1"/>
        </w:rPr>
      </w:pPr>
    </w:p>
    <w:p w14:paraId="5DF7BCD4" w14:textId="0413FB7E" w:rsidR="00C10AAC" w:rsidRDefault="00C10AAC" w:rsidP="6FCF3558">
      <w:pPr>
        <w:spacing w:after="0" w:line="240" w:lineRule="auto"/>
        <w:rPr>
          <w:rFonts w:eastAsiaTheme="minorEastAsia"/>
          <w:color w:val="000000" w:themeColor="text1"/>
        </w:rPr>
      </w:pPr>
    </w:p>
    <w:p w14:paraId="0DA3C886" w14:textId="77777777" w:rsidR="00C10AAC" w:rsidRPr="001F0EBF" w:rsidRDefault="00C10AAC" w:rsidP="6FCF3558">
      <w:pPr>
        <w:spacing w:after="0" w:line="240" w:lineRule="auto"/>
        <w:rPr>
          <w:rFonts w:eastAsiaTheme="minorEastAsia"/>
          <w:color w:val="000000" w:themeColor="text1"/>
        </w:rPr>
      </w:pPr>
    </w:p>
    <w:p w14:paraId="4B2D2082" w14:textId="77777777" w:rsidR="00884B2D" w:rsidRPr="001F0EBF" w:rsidRDefault="009242FB" w:rsidP="6FCF3558">
      <w:pPr>
        <w:spacing w:after="0" w:line="240" w:lineRule="auto"/>
        <w:rPr>
          <w:rFonts w:eastAsiaTheme="minorEastAsia"/>
          <w:color w:val="000000" w:themeColor="text1"/>
        </w:rPr>
      </w:pPr>
      <w:r>
        <w:rPr>
          <w:rFonts w:eastAsiaTheme="minorEastAsia"/>
          <w:b/>
          <w:bCs/>
          <w:color w:val="000000" w:themeColor="text1"/>
        </w:rPr>
        <w:lastRenderedPageBreak/>
        <w:t>The grant will not cover:</w:t>
      </w:r>
    </w:p>
    <w:p w14:paraId="1D450A93" w14:textId="6E707257" w:rsidR="00884B2D" w:rsidRDefault="009242FB" w:rsidP="7F67507C">
      <w:pPr>
        <w:pStyle w:val="ListParagraph"/>
        <w:numPr>
          <w:ilvl w:val="0"/>
          <w:numId w:val="6"/>
        </w:numPr>
        <w:spacing w:after="0" w:line="240" w:lineRule="auto"/>
        <w:rPr>
          <w:rFonts w:eastAsiaTheme="minorEastAsia"/>
          <w:color w:val="000000" w:themeColor="text1"/>
        </w:rPr>
      </w:pPr>
      <w:r w:rsidRPr="7F67507C">
        <w:rPr>
          <w:rFonts w:eastAsiaTheme="minorEastAsia"/>
          <w:color w:val="000000" w:themeColor="text1"/>
        </w:rPr>
        <w:t>Attend</w:t>
      </w:r>
      <w:r w:rsidR="1BB32EE9" w:rsidRPr="7F67507C">
        <w:rPr>
          <w:rFonts w:eastAsiaTheme="minorEastAsia"/>
          <w:color w:val="000000" w:themeColor="text1"/>
        </w:rPr>
        <w:t>ance at external training events and conferences</w:t>
      </w:r>
      <w:r w:rsidR="00C41563" w:rsidRPr="7F67507C">
        <w:rPr>
          <w:rFonts w:eastAsiaTheme="minorEastAsia"/>
          <w:color w:val="000000" w:themeColor="text1"/>
        </w:rPr>
        <w:t>, except when this is the most cost-effective way to learn new skills and techniques which are central to the success or the projec</w:t>
      </w:r>
      <w:r w:rsidR="00A240FB" w:rsidRPr="7F67507C">
        <w:rPr>
          <w:rFonts w:eastAsiaTheme="minorEastAsia"/>
          <w:color w:val="000000" w:themeColor="text1"/>
        </w:rPr>
        <w:t>t</w:t>
      </w:r>
    </w:p>
    <w:p w14:paraId="7CB359BA" w14:textId="6ADF5E3A" w:rsidR="00884B2D" w:rsidRDefault="00C41563" w:rsidP="7F67507C">
      <w:pPr>
        <w:pStyle w:val="ListParagraph"/>
        <w:numPr>
          <w:ilvl w:val="0"/>
          <w:numId w:val="6"/>
        </w:numPr>
        <w:spacing w:after="0" w:line="240" w:lineRule="auto"/>
        <w:rPr>
          <w:rFonts w:eastAsiaTheme="minorEastAsia"/>
          <w:color w:val="000000" w:themeColor="text1"/>
        </w:rPr>
      </w:pPr>
      <w:r w:rsidRPr="7F67507C">
        <w:rPr>
          <w:rFonts w:eastAsiaTheme="minorEastAsia"/>
          <w:color w:val="000000" w:themeColor="text1"/>
        </w:rPr>
        <w:t>P</w:t>
      </w:r>
      <w:r w:rsidR="1BB32EE9" w:rsidRPr="7F67507C">
        <w:rPr>
          <w:rFonts w:eastAsiaTheme="minorEastAsia"/>
          <w:color w:val="000000" w:themeColor="text1"/>
        </w:rPr>
        <w:t>rojects whose primary focus is teaching and learning</w:t>
      </w:r>
    </w:p>
    <w:p w14:paraId="07863AD8" w14:textId="17729FAD" w:rsidR="00884B2D" w:rsidRDefault="1BB32EE9" w:rsidP="7F67507C">
      <w:pPr>
        <w:pStyle w:val="ListParagraph"/>
        <w:numPr>
          <w:ilvl w:val="0"/>
          <w:numId w:val="6"/>
        </w:numPr>
        <w:spacing w:after="0" w:line="240" w:lineRule="auto"/>
        <w:rPr>
          <w:rFonts w:eastAsiaTheme="minorEastAsia"/>
          <w:color w:val="000000" w:themeColor="text1"/>
        </w:rPr>
      </w:pPr>
      <w:r w:rsidRPr="7F67507C">
        <w:rPr>
          <w:rFonts w:eastAsiaTheme="minorEastAsia"/>
          <w:color w:val="000000" w:themeColor="text1"/>
        </w:rPr>
        <w:t xml:space="preserve">Projects whose primary focus is digitisation, though some </w:t>
      </w:r>
      <w:r w:rsidR="00C41563" w:rsidRPr="7F67507C">
        <w:rPr>
          <w:rFonts w:eastAsiaTheme="minorEastAsia"/>
          <w:color w:val="000000" w:themeColor="text1"/>
        </w:rPr>
        <w:t xml:space="preserve">limited </w:t>
      </w:r>
      <w:r w:rsidRPr="7F67507C">
        <w:rPr>
          <w:rFonts w:eastAsiaTheme="minorEastAsia"/>
          <w:color w:val="000000" w:themeColor="text1"/>
        </w:rPr>
        <w:t>digitisation may take place as part of the project</w:t>
      </w:r>
    </w:p>
    <w:p w14:paraId="438C3720" w14:textId="5303CF4D" w:rsidR="00884B2D" w:rsidRDefault="1BB32EE9" w:rsidP="7F67507C">
      <w:pPr>
        <w:pStyle w:val="ListParagraph"/>
        <w:numPr>
          <w:ilvl w:val="0"/>
          <w:numId w:val="6"/>
        </w:numPr>
        <w:spacing w:after="0" w:line="240" w:lineRule="auto"/>
        <w:rPr>
          <w:rFonts w:eastAsiaTheme="minorEastAsia"/>
          <w:color w:val="000000" w:themeColor="text1"/>
        </w:rPr>
      </w:pPr>
      <w:r w:rsidRPr="7F67507C">
        <w:rPr>
          <w:rFonts w:eastAsiaTheme="minorEastAsia"/>
          <w:color w:val="000000" w:themeColor="text1"/>
        </w:rPr>
        <w:t xml:space="preserve">Projects </w:t>
      </w:r>
      <w:r w:rsidR="53727AEF" w:rsidRPr="7F67507C">
        <w:rPr>
          <w:rFonts w:eastAsiaTheme="minorEastAsia"/>
          <w:color w:val="000000" w:themeColor="text1"/>
        </w:rPr>
        <w:t>that</w:t>
      </w:r>
      <w:r w:rsidRPr="7F67507C">
        <w:rPr>
          <w:rFonts w:eastAsiaTheme="minorEastAsia"/>
          <w:color w:val="000000" w:themeColor="text1"/>
        </w:rPr>
        <w:t xml:space="preserve"> do not use the Special Collections of </w:t>
      </w:r>
      <w:r w:rsidR="004924CB" w:rsidRPr="7F67507C">
        <w:rPr>
          <w:rFonts w:eastAsiaTheme="minorEastAsia"/>
          <w:color w:val="000000" w:themeColor="text1"/>
        </w:rPr>
        <w:t>T</w:t>
      </w:r>
      <w:r w:rsidRPr="7F67507C">
        <w:rPr>
          <w:rFonts w:eastAsiaTheme="minorEastAsia"/>
          <w:color w:val="000000" w:themeColor="text1"/>
        </w:rPr>
        <w:t>he University of Manchester</w:t>
      </w:r>
    </w:p>
    <w:p w14:paraId="752BAB7A" w14:textId="77777777" w:rsidR="00884B2D" w:rsidRDefault="00884B2D" w:rsidP="6FCF3558">
      <w:pPr>
        <w:spacing w:after="0" w:line="240" w:lineRule="auto"/>
        <w:ind w:left="720"/>
        <w:rPr>
          <w:rFonts w:eastAsiaTheme="minorEastAsia"/>
          <w:color w:val="000000" w:themeColor="text1"/>
        </w:rPr>
      </w:pPr>
    </w:p>
    <w:p w14:paraId="275E53E5" w14:textId="77777777" w:rsidR="00884B2D" w:rsidRDefault="1BB32EE9" w:rsidP="6FCF3558">
      <w:pPr>
        <w:spacing w:after="0" w:line="240" w:lineRule="auto"/>
        <w:rPr>
          <w:rFonts w:eastAsiaTheme="minorEastAsia"/>
          <w:color w:val="000000" w:themeColor="text1"/>
        </w:rPr>
      </w:pPr>
      <w:r w:rsidRPr="6FCF3558">
        <w:rPr>
          <w:rFonts w:eastAsiaTheme="minorEastAsia"/>
          <w:b/>
          <w:bCs/>
          <w:color w:val="000000" w:themeColor="text1"/>
        </w:rPr>
        <w:t>Eligibility:</w:t>
      </w:r>
    </w:p>
    <w:p w14:paraId="68C5334F" w14:textId="02732541" w:rsidR="00884B2D" w:rsidRDefault="1BB32EE9" w:rsidP="7F67507C">
      <w:pPr>
        <w:pStyle w:val="ListParagraph"/>
        <w:numPr>
          <w:ilvl w:val="0"/>
          <w:numId w:val="5"/>
        </w:numPr>
        <w:spacing w:after="0" w:line="240" w:lineRule="auto"/>
        <w:rPr>
          <w:rFonts w:eastAsiaTheme="minorEastAsia"/>
          <w:color w:val="000000" w:themeColor="text1"/>
        </w:rPr>
      </w:pPr>
      <w:r w:rsidRPr="7F67507C">
        <w:rPr>
          <w:rFonts w:eastAsiaTheme="minorEastAsia"/>
          <w:color w:val="000000" w:themeColor="text1"/>
        </w:rPr>
        <w:t xml:space="preserve">Academic researchers at </w:t>
      </w:r>
      <w:r w:rsidR="004924CB" w:rsidRPr="7F67507C">
        <w:rPr>
          <w:rFonts w:eastAsiaTheme="minorEastAsia"/>
          <w:color w:val="000000" w:themeColor="text1"/>
        </w:rPr>
        <w:t>T</w:t>
      </w:r>
      <w:r w:rsidRPr="7F67507C">
        <w:rPr>
          <w:rFonts w:eastAsiaTheme="minorEastAsia"/>
          <w:color w:val="000000" w:themeColor="text1"/>
        </w:rPr>
        <w:t>he University of Manchester</w:t>
      </w:r>
    </w:p>
    <w:p w14:paraId="058445FD" w14:textId="77777777" w:rsidR="00884B2D" w:rsidRDefault="1BB32EE9" w:rsidP="7F67507C">
      <w:pPr>
        <w:pStyle w:val="ListParagraph"/>
        <w:numPr>
          <w:ilvl w:val="0"/>
          <w:numId w:val="5"/>
        </w:numPr>
        <w:spacing w:after="0" w:line="240" w:lineRule="auto"/>
        <w:rPr>
          <w:rFonts w:eastAsiaTheme="minorEastAsia"/>
          <w:color w:val="000000" w:themeColor="text1"/>
        </w:rPr>
      </w:pPr>
      <w:r w:rsidRPr="7F67507C">
        <w:rPr>
          <w:rFonts w:eastAsiaTheme="minorEastAsia"/>
          <w:color w:val="000000" w:themeColor="text1"/>
        </w:rPr>
        <w:t>Team applications are possible, if all applicants meet the eligibility criteria</w:t>
      </w:r>
    </w:p>
    <w:p w14:paraId="3E7DA2B3" w14:textId="77777777" w:rsidR="00884B2D" w:rsidRDefault="00884B2D" w:rsidP="6FCF3558">
      <w:pPr>
        <w:spacing w:after="0" w:line="240" w:lineRule="auto"/>
        <w:rPr>
          <w:rFonts w:eastAsiaTheme="minorEastAsia"/>
          <w:color w:val="000000" w:themeColor="text1"/>
        </w:rPr>
      </w:pPr>
    </w:p>
    <w:p w14:paraId="0F4C9D88" w14:textId="460A0F0E" w:rsidR="00B448D3" w:rsidRDefault="00B448D3" w:rsidP="00B448D3">
      <w:pPr>
        <w:rPr>
          <w:lang w:eastAsia="en-GB"/>
        </w:rPr>
      </w:pPr>
      <w:r>
        <w:rPr>
          <w:lang w:eastAsia="en-GB"/>
        </w:rPr>
        <w:t xml:space="preserve">Guidance on </w:t>
      </w:r>
      <w:r w:rsidR="005E5C04">
        <w:rPr>
          <w:lang w:eastAsia="en-GB"/>
        </w:rPr>
        <w:t xml:space="preserve">the eligibility of expenses, and </w:t>
      </w:r>
      <w:r>
        <w:rPr>
          <w:lang w:eastAsia="en-GB"/>
        </w:rPr>
        <w:t xml:space="preserve">calculating </w:t>
      </w:r>
      <w:r w:rsidR="004A026C">
        <w:rPr>
          <w:lang w:eastAsia="en-GB"/>
        </w:rPr>
        <w:t xml:space="preserve">costs for </w:t>
      </w:r>
      <w:r w:rsidR="005E5C04">
        <w:rPr>
          <w:lang w:eastAsia="en-GB"/>
        </w:rPr>
        <w:t xml:space="preserve">teaching buyout and </w:t>
      </w:r>
      <w:r>
        <w:rPr>
          <w:lang w:eastAsia="en-GB"/>
        </w:rPr>
        <w:t>research assista</w:t>
      </w:r>
      <w:r w:rsidR="004A026C">
        <w:rPr>
          <w:lang w:eastAsia="en-GB"/>
        </w:rPr>
        <w:t>nc</w:t>
      </w:r>
      <w:r>
        <w:rPr>
          <w:lang w:eastAsia="en-GB"/>
        </w:rPr>
        <w:t xml:space="preserve">e is available from the </w:t>
      </w:r>
      <w:r w:rsidR="005E5C04">
        <w:rPr>
          <w:lang w:eastAsia="en-GB"/>
        </w:rPr>
        <w:t xml:space="preserve">Institute office: </w:t>
      </w:r>
      <w:hyperlink r:id="rId12" w:history="1">
        <w:r w:rsidR="005E5C04" w:rsidRPr="001C337B">
          <w:rPr>
            <w:rStyle w:val="Hyperlink"/>
            <w:lang w:eastAsia="en-GB"/>
          </w:rPr>
          <w:t>research.jrril@manchester.ac.uk</w:t>
        </w:r>
      </w:hyperlink>
    </w:p>
    <w:p w14:paraId="49DB3945" w14:textId="77777777" w:rsidR="000E6F68" w:rsidRDefault="000E6F68" w:rsidP="6FCF3558">
      <w:pPr>
        <w:spacing w:after="0" w:line="240" w:lineRule="auto"/>
        <w:rPr>
          <w:rFonts w:eastAsiaTheme="minorEastAsia"/>
          <w:color w:val="000000" w:themeColor="text1"/>
        </w:rPr>
      </w:pPr>
    </w:p>
    <w:p w14:paraId="083608AA" w14:textId="77777777" w:rsidR="00884B2D" w:rsidRDefault="00884B2D" w:rsidP="6FCF3558">
      <w:pPr>
        <w:spacing w:after="0" w:line="240" w:lineRule="auto"/>
        <w:rPr>
          <w:rFonts w:eastAsiaTheme="minorEastAsia"/>
          <w:color w:val="000000" w:themeColor="text1"/>
        </w:rPr>
      </w:pPr>
    </w:p>
    <w:p w14:paraId="1BF71BFB" w14:textId="77777777" w:rsidR="00884B2D" w:rsidRDefault="1BB32EE9" w:rsidP="6FCF3558">
      <w:pPr>
        <w:spacing w:after="0" w:line="240" w:lineRule="auto"/>
        <w:rPr>
          <w:rFonts w:eastAsiaTheme="minorEastAsia"/>
          <w:color w:val="000000" w:themeColor="text1"/>
        </w:rPr>
      </w:pPr>
      <w:r w:rsidRPr="6FCF3558">
        <w:rPr>
          <w:rFonts w:eastAsiaTheme="minorEastAsia"/>
          <w:b/>
          <w:bCs/>
          <w:color w:val="000000" w:themeColor="text1"/>
        </w:rPr>
        <w:t>Assessment criteria:</w:t>
      </w:r>
    </w:p>
    <w:p w14:paraId="71F924D4" w14:textId="77777777" w:rsidR="00884B2D" w:rsidRDefault="1BB32EE9" w:rsidP="6FCF3558">
      <w:pPr>
        <w:spacing w:after="0" w:line="240" w:lineRule="auto"/>
        <w:rPr>
          <w:rFonts w:eastAsiaTheme="minorEastAsia"/>
          <w:color w:val="000000" w:themeColor="text1"/>
        </w:rPr>
      </w:pPr>
      <w:r w:rsidRPr="6FCF3558">
        <w:rPr>
          <w:rFonts w:eastAsiaTheme="minorEastAsia"/>
          <w:color w:val="000000" w:themeColor="text1"/>
        </w:rPr>
        <w:t>Applications will be ranked on merit against criteria based on the extent to which they:</w:t>
      </w:r>
    </w:p>
    <w:p w14:paraId="7E06BF24" w14:textId="77777777" w:rsidR="00884B2D" w:rsidRDefault="00884B2D" w:rsidP="6FCF3558">
      <w:pPr>
        <w:spacing w:after="0" w:line="240" w:lineRule="auto"/>
        <w:rPr>
          <w:rFonts w:eastAsiaTheme="minorEastAsia"/>
          <w:color w:val="000000" w:themeColor="text1"/>
        </w:rPr>
      </w:pPr>
    </w:p>
    <w:p w14:paraId="63DFB818" w14:textId="63AA2D10" w:rsidR="00884B2D" w:rsidRDefault="1BB32EE9" w:rsidP="7F67507C">
      <w:pPr>
        <w:pStyle w:val="ListParagraph"/>
        <w:numPr>
          <w:ilvl w:val="0"/>
          <w:numId w:val="4"/>
        </w:numPr>
        <w:spacing w:after="0" w:line="240" w:lineRule="auto"/>
        <w:rPr>
          <w:rFonts w:eastAsiaTheme="minorEastAsia"/>
          <w:color w:val="000000" w:themeColor="text1"/>
        </w:rPr>
      </w:pPr>
      <w:r w:rsidRPr="7F67507C">
        <w:rPr>
          <w:rFonts w:eastAsiaTheme="minorEastAsia"/>
          <w:color w:val="000000" w:themeColor="text1"/>
        </w:rPr>
        <w:t xml:space="preserve">Demonstrate the potential for </w:t>
      </w:r>
      <w:r w:rsidR="005E5C04" w:rsidRPr="7F67507C">
        <w:rPr>
          <w:rFonts w:eastAsiaTheme="minorEastAsia"/>
          <w:color w:val="000000" w:themeColor="text1"/>
        </w:rPr>
        <w:t>innovative and emerging methods</w:t>
      </w:r>
      <w:r w:rsidRPr="7F67507C">
        <w:rPr>
          <w:rFonts w:eastAsiaTheme="minorEastAsia"/>
          <w:color w:val="000000" w:themeColor="text1"/>
        </w:rPr>
        <w:t xml:space="preserve"> to make a meaningful contribution to research using the UML Special Collections</w:t>
      </w:r>
    </w:p>
    <w:p w14:paraId="18A65FD7" w14:textId="77777777" w:rsidR="00884B2D" w:rsidRDefault="1BB32EE9" w:rsidP="7F67507C">
      <w:pPr>
        <w:pStyle w:val="ListParagraph"/>
        <w:numPr>
          <w:ilvl w:val="0"/>
          <w:numId w:val="4"/>
        </w:numPr>
        <w:spacing w:after="0" w:line="240" w:lineRule="auto"/>
        <w:rPr>
          <w:rFonts w:eastAsiaTheme="minorEastAsia"/>
          <w:color w:val="000000" w:themeColor="text1"/>
        </w:rPr>
      </w:pPr>
      <w:r w:rsidRPr="7F67507C">
        <w:rPr>
          <w:rFonts w:eastAsiaTheme="minorEastAsia"/>
          <w:color w:val="000000" w:themeColor="text1"/>
        </w:rPr>
        <w:t>Improve the chances of securing external funding</w:t>
      </w:r>
    </w:p>
    <w:p w14:paraId="41B77CE5" w14:textId="77777777" w:rsidR="00884B2D" w:rsidRDefault="1BB32EE9" w:rsidP="7F67507C">
      <w:pPr>
        <w:pStyle w:val="ListParagraph"/>
        <w:numPr>
          <w:ilvl w:val="0"/>
          <w:numId w:val="4"/>
        </w:numPr>
        <w:spacing w:after="0" w:line="240" w:lineRule="auto"/>
        <w:rPr>
          <w:rFonts w:eastAsiaTheme="minorEastAsia"/>
          <w:color w:val="000000" w:themeColor="text1"/>
        </w:rPr>
      </w:pPr>
      <w:r w:rsidRPr="7F67507C">
        <w:rPr>
          <w:rFonts w:eastAsiaTheme="minorEastAsia"/>
          <w:color w:val="000000" w:themeColor="text1"/>
        </w:rPr>
        <w:t>Increase the academic and/or non-academic impact of the individual / team’s research</w:t>
      </w:r>
    </w:p>
    <w:p w14:paraId="373F231A" w14:textId="276E7CD9" w:rsidR="00884B2D" w:rsidRDefault="1BB32EE9" w:rsidP="7F67507C">
      <w:pPr>
        <w:pStyle w:val="ListParagraph"/>
        <w:numPr>
          <w:ilvl w:val="0"/>
          <w:numId w:val="4"/>
        </w:numPr>
        <w:spacing w:after="0" w:line="240" w:lineRule="auto"/>
        <w:rPr>
          <w:rFonts w:eastAsiaTheme="minorEastAsia"/>
          <w:color w:val="000000" w:themeColor="text1"/>
        </w:rPr>
      </w:pPr>
      <w:r w:rsidRPr="7F67507C">
        <w:rPr>
          <w:rFonts w:eastAsiaTheme="minorEastAsia"/>
          <w:color w:val="000000" w:themeColor="text1"/>
        </w:rPr>
        <w:t xml:space="preserve">Build new collaborations with or within </w:t>
      </w:r>
      <w:r w:rsidR="005E5C04" w:rsidRPr="7F67507C">
        <w:rPr>
          <w:rFonts w:eastAsiaTheme="minorEastAsia"/>
          <w:color w:val="000000" w:themeColor="text1"/>
        </w:rPr>
        <w:t>T</w:t>
      </w:r>
      <w:r w:rsidRPr="7F67507C">
        <w:rPr>
          <w:rFonts w:eastAsiaTheme="minorEastAsia"/>
          <w:color w:val="000000" w:themeColor="text1"/>
        </w:rPr>
        <w:t>he University of Manchester</w:t>
      </w:r>
    </w:p>
    <w:p w14:paraId="03E5A33E" w14:textId="77777777" w:rsidR="00884B2D" w:rsidRDefault="00884B2D" w:rsidP="6FCF3558">
      <w:pPr>
        <w:spacing w:after="0" w:line="240" w:lineRule="auto"/>
        <w:ind w:left="720"/>
        <w:rPr>
          <w:rFonts w:eastAsiaTheme="minorEastAsia"/>
          <w:color w:val="000000" w:themeColor="text1"/>
        </w:rPr>
      </w:pPr>
    </w:p>
    <w:p w14:paraId="1BB438D3" w14:textId="77777777" w:rsidR="00884B2D" w:rsidRDefault="1BB32EE9" w:rsidP="6FCF3558">
      <w:pPr>
        <w:spacing w:after="0" w:line="240" w:lineRule="auto"/>
        <w:rPr>
          <w:rFonts w:eastAsiaTheme="minorEastAsia"/>
          <w:color w:val="000000" w:themeColor="text1"/>
        </w:rPr>
      </w:pPr>
      <w:r w:rsidRPr="6FCF3558">
        <w:rPr>
          <w:rFonts w:eastAsiaTheme="minorEastAsia"/>
          <w:color w:val="000000" w:themeColor="text1"/>
        </w:rPr>
        <w:t>Prior technical knowledge and expertise do not form part of the assessment criteria.</w:t>
      </w:r>
    </w:p>
    <w:p w14:paraId="6BF4AC13" w14:textId="77777777" w:rsidR="00884B2D" w:rsidRDefault="00884B2D" w:rsidP="6FCF3558">
      <w:pPr>
        <w:spacing w:after="0" w:line="240" w:lineRule="auto"/>
        <w:rPr>
          <w:rFonts w:eastAsiaTheme="minorEastAsia"/>
          <w:color w:val="000000" w:themeColor="text1"/>
        </w:rPr>
      </w:pPr>
    </w:p>
    <w:p w14:paraId="247A424D" w14:textId="0FFA6DCE" w:rsidR="00884B2D" w:rsidRDefault="1BB32EE9" w:rsidP="6FCF3558">
      <w:pPr>
        <w:spacing w:after="0" w:line="240" w:lineRule="auto"/>
        <w:rPr>
          <w:rFonts w:eastAsiaTheme="minorEastAsia"/>
          <w:b/>
          <w:bCs/>
          <w:color w:val="000000" w:themeColor="text1"/>
        </w:rPr>
      </w:pPr>
      <w:r w:rsidRPr="0D45A67D">
        <w:rPr>
          <w:rFonts w:eastAsiaTheme="minorEastAsia"/>
          <w:b/>
          <w:bCs/>
          <w:color w:val="000000" w:themeColor="text1"/>
        </w:rPr>
        <w:t>Application process</w:t>
      </w:r>
    </w:p>
    <w:p w14:paraId="5D7B9887" w14:textId="3C27A67A" w:rsidR="0D45A67D" w:rsidRDefault="0D45A67D" w:rsidP="0D45A67D">
      <w:pPr>
        <w:spacing w:after="0" w:line="240" w:lineRule="auto"/>
        <w:rPr>
          <w:rFonts w:eastAsiaTheme="minorEastAsia"/>
          <w:color w:val="000000" w:themeColor="text1"/>
        </w:rPr>
      </w:pPr>
    </w:p>
    <w:p w14:paraId="4C7C5A3C" w14:textId="77777777" w:rsidR="00884B2D" w:rsidRDefault="1BB32EE9" w:rsidP="6FCF3558">
      <w:pPr>
        <w:spacing w:after="0" w:line="240" w:lineRule="auto"/>
        <w:rPr>
          <w:rFonts w:eastAsiaTheme="minorEastAsia"/>
          <w:color w:val="000000" w:themeColor="text1"/>
        </w:rPr>
      </w:pPr>
      <w:r w:rsidRPr="6FCF3558">
        <w:rPr>
          <w:rFonts w:eastAsiaTheme="minorEastAsia"/>
          <w:color w:val="000000" w:themeColor="text1"/>
        </w:rPr>
        <w:t xml:space="preserve">The completed application </w:t>
      </w:r>
      <w:r w:rsidRPr="008961C3">
        <w:rPr>
          <w:rFonts w:eastAsiaTheme="minorEastAsia"/>
          <w:color w:val="000000" w:themeColor="text1"/>
        </w:rPr>
        <w:t>form</w:t>
      </w:r>
      <w:r w:rsidRPr="6FCF3558">
        <w:rPr>
          <w:rFonts w:eastAsiaTheme="minorEastAsia"/>
          <w:color w:val="000000" w:themeColor="text1"/>
        </w:rPr>
        <w:t xml:space="preserve"> should include:</w:t>
      </w:r>
    </w:p>
    <w:p w14:paraId="599E88A0" w14:textId="77777777" w:rsidR="00884B2D" w:rsidRDefault="1BB32EE9" w:rsidP="7F67507C">
      <w:pPr>
        <w:pStyle w:val="ListParagraph"/>
        <w:numPr>
          <w:ilvl w:val="0"/>
          <w:numId w:val="3"/>
        </w:numPr>
        <w:spacing w:after="0" w:line="240" w:lineRule="auto"/>
        <w:rPr>
          <w:rFonts w:eastAsiaTheme="minorEastAsia"/>
          <w:color w:val="000000" w:themeColor="text1"/>
        </w:rPr>
      </w:pPr>
      <w:r w:rsidRPr="7F67507C">
        <w:rPr>
          <w:rFonts w:eastAsiaTheme="minorEastAsia"/>
          <w:color w:val="000000" w:themeColor="text1"/>
        </w:rPr>
        <w:t>The names and affiliation of the application team with contact details for the lead applicant (who will serve as the grant holder, if successful).</w:t>
      </w:r>
    </w:p>
    <w:p w14:paraId="31EC3599" w14:textId="77777777" w:rsidR="00884B2D" w:rsidRDefault="1BB32EE9" w:rsidP="7F67507C">
      <w:pPr>
        <w:pStyle w:val="ListParagraph"/>
        <w:numPr>
          <w:ilvl w:val="0"/>
          <w:numId w:val="3"/>
        </w:numPr>
        <w:spacing w:after="0" w:line="240" w:lineRule="auto"/>
        <w:rPr>
          <w:rFonts w:eastAsiaTheme="minorEastAsia"/>
          <w:color w:val="000000" w:themeColor="text1"/>
        </w:rPr>
      </w:pPr>
      <w:r w:rsidRPr="7F67507C">
        <w:rPr>
          <w:rFonts w:eastAsiaTheme="minorEastAsia"/>
          <w:color w:val="000000" w:themeColor="text1"/>
        </w:rPr>
        <w:t>A short summary of the relevant experience of each person involved (approx. 500 words).</w:t>
      </w:r>
    </w:p>
    <w:p w14:paraId="4DD0EF65" w14:textId="77777777" w:rsidR="00884B2D" w:rsidRDefault="1BB32EE9" w:rsidP="7F67507C">
      <w:pPr>
        <w:pStyle w:val="ListParagraph"/>
        <w:numPr>
          <w:ilvl w:val="0"/>
          <w:numId w:val="3"/>
        </w:numPr>
        <w:spacing w:after="0" w:line="240" w:lineRule="auto"/>
        <w:rPr>
          <w:rFonts w:eastAsiaTheme="minorEastAsia"/>
          <w:color w:val="000000" w:themeColor="text1"/>
        </w:rPr>
      </w:pPr>
      <w:r w:rsidRPr="7F67507C">
        <w:rPr>
          <w:rFonts w:eastAsiaTheme="minorEastAsia"/>
          <w:color w:val="000000" w:themeColor="text1"/>
        </w:rPr>
        <w:t>Details of the intended project to include: title, start and end dates, objectives, methodology, outputs.</w:t>
      </w:r>
    </w:p>
    <w:p w14:paraId="637CD419" w14:textId="77777777" w:rsidR="00884B2D" w:rsidRDefault="1BB32EE9" w:rsidP="7F67507C">
      <w:pPr>
        <w:pStyle w:val="ListParagraph"/>
        <w:numPr>
          <w:ilvl w:val="0"/>
          <w:numId w:val="3"/>
        </w:numPr>
        <w:spacing w:after="0" w:line="240" w:lineRule="auto"/>
        <w:rPr>
          <w:rFonts w:eastAsiaTheme="minorEastAsia"/>
          <w:color w:val="000000" w:themeColor="text1"/>
        </w:rPr>
      </w:pPr>
      <w:r w:rsidRPr="7F67507C">
        <w:rPr>
          <w:rFonts w:eastAsiaTheme="minorEastAsia"/>
          <w:color w:val="000000" w:themeColor="text1"/>
        </w:rPr>
        <w:t>An outline of the sources from the UML Special Collections to be consulted/utilised.</w:t>
      </w:r>
    </w:p>
    <w:p w14:paraId="46E1BE30" w14:textId="77777777" w:rsidR="00884B2D" w:rsidRDefault="1BB32EE9" w:rsidP="7F67507C">
      <w:pPr>
        <w:pStyle w:val="ListParagraph"/>
        <w:numPr>
          <w:ilvl w:val="0"/>
          <w:numId w:val="3"/>
        </w:numPr>
        <w:spacing w:after="0" w:line="240" w:lineRule="auto"/>
        <w:rPr>
          <w:rFonts w:eastAsiaTheme="minorEastAsia"/>
          <w:color w:val="000000" w:themeColor="text1"/>
        </w:rPr>
      </w:pPr>
      <w:r w:rsidRPr="7F67507C">
        <w:rPr>
          <w:rFonts w:eastAsiaTheme="minorEastAsia"/>
          <w:color w:val="000000" w:themeColor="text1"/>
        </w:rPr>
        <w:t>Future plans for the research project which must include grant capture.</w:t>
      </w:r>
    </w:p>
    <w:p w14:paraId="5D4A21FC" w14:textId="77777777" w:rsidR="00884B2D" w:rsidRDefault="1BB32EE9" w:rsidP="7F67507C">
      <w:pPr>
        <w:pStyle w:val="ListParagraph"/>
        <w:numPr>
          <w:ilvl w:val="0"/>
          <w:numId w:val="3"/>
        </w:numPr>
        <w:spacing w:after="0" w:line="240" w:lineRule="auto"/>
        <w:rPr>
          <w:rFonts w:eastAsiaTheme="minorEastAsia"/>
          <w:color w:val="000000" w:themeColor="text1"/>
        </w:rPr>
      </w:pPr>
      <w:r w:rsidRPr="7F67507C">
        <w:rPr>
          <w:rFonts w:eastAsiaTheme="minorEastAsia"/>
          <w:color w:val="000000" w:themeColor="text1"/>
        </w:rPr>
        <w:t>Brief up to date curriculum vitae and list of relevant publications (max. 2 pages each).</w:t>
      </w:r>
    </w:p>
    <w:p w14:paraId="0006A5A1" w14:textId="77777777" w:rsidR="00884B2D" w:rsidRDefault="1BB32EE9" w:rsidP="7F67507C">
      <w:pPr>
        <w:pStyle w:val="ListParagraph"/>
        <w:numPr>
          <w:ilvl w:val="0"/>
          <w:numId w:val="3"/>
        </w:numPr>
        <w:spacing w:after="0" w:line="240" w:lineRule="auto"/>
        <w:rPr>
          <w:rFonts w:eastAsiaTheme="minorEastAsia"/>
          <w:color w:val="000000" w:themeColor="text1"/>
        </w:rPr>
      </w:pPr>
      <w:r w:rsidRPr="7F67507C">
        <w:rPr>
          <w:rFonts w:eastAsiaTheme="minorEastAsia"/>
          <w:color w:val="000000" w:themeColor="text1"/>
        </w:rPr>
        <w:t>The technical requirements of the proposed project, in as much detail as possible (NB. Full technical specifications are not needed at this stage).</w:t>
      </w:r>
    </w:p>
    <w:p w14:paraId="1A0CC63E" w14:textId="77777777" w:rsidR="00884B2D" w:rsidRDefault="1BB32EE9" w:rsidP="7F67507C">
      <w:pPr>
        <w:pStyle w:val="ListParagraph"/>
        <w:numPr>
          <w:ilvl w:val="0"/>
          <w:numId w:val="3"/>
        </w:numPr>
        <w:spacing w:after="0" w:line="240" w:lineRule="auto"/>
        <w:rPr>
          <w:rFonts w:eastAsiaTheme="minorEastAsia"/>
          <w:color w:val="000000" w:themeColor="text1"/>
        </w:rPr>
      </w:pPr>
      <w:r w:rsidRPr="7F67507C">
        <w:rPr>
          <w:rFonts w:eastAsiaTheme="minorEastAsia"/>
          <w:color w:val="000000" w:themeColor="text1"/>
        </w:rPr>
        <w:t>Financial estimates of costs should be included, but will be subject to review and modification by the assessment panel.</w:t>
      </w:r>
    </w:p>
    <w:p w14:paraId="11885FD6" w14:textId="77777777" w:rsidR="004924CB" w:rsidRPr="004A026C" w:rsidRDefault="004924CB" w:rsidP="004A026C">
      <w:pPr>
        <w:spacing w:after="0" w:line="240" w:lineRule="auto"/>
        <w:rPr>
          <w:color w:val="000000" w:themeColor="text1"/>
        </w:rPr>
      </w:pPr>
    </w:p>
    <w:p w14:paraId="464F05E3" w14:textId="77777777" w:rsidR="6FCF3558" w:rsidRDefault="6FCF3558" w:rsidP="6FCF3558">
      <w:pPr>
        <w:spacing w:after="0" w:line="240" w:lineRule="auto"/>
        <w:rPr>
          <w:rFonts w:eastAsiaTheme="minorEastAsia"/>
          <w:color w:val="000000" w:themeColor="text1"/>
        </w:rPr>
      </w:pPr>
    </w:p>
    <w:p w14:paraId="11E1226F" w14:textId="0A57CDD8" w:rsidR="000E6F68" w:rsidRPr="00FF4AC9" w:rsidRDefault="00922DD0" w:rsidP="000E6F68">
      <w:pPr>
        <w:rPr>
          <w:rFonts w:eastAsia="Times New Roman"/>
          <w:b/>
          <w:bCs/>
          <w:lang w:eastAsia="en-GB"/>
        </w:rPr>
      </w:pPr>
      <w:r>
        <w:rPr>
          <w:rFonts w:eastAsia="Times New Roman"/>
          <w:b/>
          <w:bCs/>
          <w:lang w:eastAsia="en-GB"/>
        </w:rPr>
        <w:t>Successful applicants will receive:</w:t>
      </w:r>
    </w:p>
    <w:p w14:paraId="04F2C2FC" w14:textId="77777777" w:rsidR="000E6F68" w:rsidRPr="00FF4AC9" w:rsidRDefault="000E6F68" w:rsidP="000E6F68">
      <w:pPr>
        <w:pStyle w:val="ListParagraph"/>
        <w:numPr>
          <w:ilvl w:val="0"/>
          <w:numId w:val="9"/>
        </w:numPr>
        <w:spacing w:after="0" w:line="240" w:lineRule="auto"/>
        <w:rPr>
          <w:lang w:eastAsia="en-GB"/>
        </w:rPr>
      </w:pPr>
      <w:r w:rsidRPr="7F67507C">
        <w:rPr>
          <w:lang w:eastAsia="en-GB"/>
        </w:rPr>
        <w:t>A maximum of £5,000 will be awarded per application.</w:t>
      </w:r>
    </w:p>
    <w:p w14:paraId="702EFC09" w14:textId="77777777" w:rsidR="000E6F68" w:rsidRPr="00FF4AC9" w:rsidRDefault="000E6F68" w:rsidP="000E6F68">
      <w:pPr>
        <w:pStyle w:val="ListParagraph"/>
        <w:numPr>
          <w:ilvl w:val="0"/>
          <w:numId w:val="9"/>
        </w:numPr>
        <w:spacing w:after="0" w:line="240" w:lineRule="auto"/>
        <w:rPr>
          <w:lang w:eastAsia="en-GB"/>
        </w:rPr>
      </w:pPr>
      <w:r w:rsidRPr="7F67507C">
        <w:rPr>
          <w:lang w:eastAsia="en-GB"/>
        </w:rPr>
        <w:lastRenderedPageBreak/>
        <w:t>Support from expert curators, conservators and imaging specialists.</w:t>
      </w:r>
    </w:p>
    <w:p w14:paraId="5587D1D7" w14:textId="77777777" w:rsidR="000E6F68" w:rsidRPr="00FF4AC9" w:rsidRDefault="000E6F68" w:rsidP="000E6F68">
      <w:pPr>
        <w:pStyle w:val="ListParagraph"/>
        <w:numPr>
          <w:ilvl w:val="0"/>
          <w:numId w:val="9"/>
        </w:numPr>
        <w:spacing w:after="0" w:line="240" w:lineRule="auto"/>
        <w:rPr>
          <w:lang w:eastAsia="en-GB"/>
        </w:rPr>
      </w:pPr>
      <w:r w:rsidRPr="7F67507C">
        <w:rPr>
          <w:lang w:eastAsia="en-GB"/>
        </w:rPr>
        <w:t>Support from the Institute grant writer.</w:t>
      </w:r>
    </w:p>
    <w:p w14:paraId="568A0696" w14:textId="77777777" w:rsidR="000E6F68" w:rsidRPr="00FF4AC9" w:rsidRDefault="000E6F68" w:rsidP="000E6F68">
      <w:pPr>
        <w:ind w:left="720"/>
        <w:rPr>
          <w:lang w:eastAsia="en-GB"/>
        </w:rPr>
      </w:pPr>
    </w:p>
    <w:p w14:paraId="082B8E66" w14:textId="77777777" w:rsidR="000E6F68" w:rsidRDefault="000E6F68" w:rsidP="000E6F68">
      <w:pPr>
        <w:rPr>
          <w:b/>
          <w:bCs/>
          <w:lang w:eastAsia="en-GB"/>
        </w:rPr>
      </w:pPr>
      <w:r w:rsidRPr="23E1EBCE">
        <w:rPr>
          <w:b/>
          <w:bCs/>
          <w:lang w:eastAsia="en-GB"/>
        </w:rPr>
        <w:t>What will the Institute expect from the applicant?</w:t>
      </w:r>
    </w:p>
    <w:p w14:paraId="0A0293BC" w14:textId="6D7CF56F" w:rsidR="000E6F68" w:rsidRDefault="000E6F68" w:rsidP="000E6F68">
      <w:pPr>
        <w:pStyle w:val="ListParagraph"/>
        <w:numPr>
          <w:ilvl w:val="0"/>
          <w:numId w:val="10"/>
        </w:numPr>
        <w:spacing w:after="0" w:line="240" w:lineRule="auto"/>
        <w:rPr>
          <w:lang w:eastAsia="en-GB"/>
        </w:rPr>
      </w:pPr>
      <w:r w:rsidRPr="7F67507C">
        <w:rPr>
          <w:lang w:eastAsia="en-GB"/>
        </w:rPr>
        <w:t>A short blog post at the end of the project</w:t>
      </w:r>
    </w:p>
    <w:p w14:paraId="6DE0851A" w14:textId="7882C791" w:rsidR="00F83A33" w:rsidRPr="00945A59" w:rsidRDefault="00F83A33" w:rsidP="7F67507C">
      <w:pPr>
        <w:pStyle w:val="ListParagraph"/>
        <w:numPr>
          <w:ilvl w:val="0"/>
          <w:numId w:val="10"/>
        </w:numPr>
        <w:spacing w:after="0" w:line="240" w:lineRule="auto"/>
        <w:rPr>
          <w:color w:val="000000" w:themeColor="text1"/>
          <w:lang w:eastAsia="en-GB"/>
        </w:rPr>
      </w:pPr>
      <w:r w:rsidRPr="7F67507C">
        <w:rPr>
          <w:color w:val="000000" w:themeColor="text1"/>
          <w:lang w:eastAsia="en-GB"/>
        </w:rPr>
        <w:t>Contribution to a work in progress seminar series (dates tbc)</w:t>
      </w:r>
    </w:p>
    <w:p w14:paraId="1FEA3B03" w14:textId="111CE266" w:rsidR="000E6F68" w:rsidRPr="00FF4AC9" w:rsidRDefault="000E6F68" w:rsidP="000E6F68">
      <w:pPr>
        <w:pStyle w:val="ListParagraph"/>
        <w:numPr>
          <w:ilvl w:val="0"/>
          <w:numId w:val="9"/>
        </w:numPr>
        <w:spacing w:after="0" w:line="240" w:lineRule="auto"/>
        <w:rPr>
          <w:b/>
          <w:bCs/>
          <w:lang w:eastAsia="en-GB"/>
        </w:rPr>
      </w:pPr>
      <w:r w:rsidRPr="4EDE9E36">
        <w:rPr>
          <w:lang w:eastAsia="en-GB"/>
        </w:rPr>
        <w:t xml:space="preserve">All awarded funding must be spent before </w:t>
      </w:r>
      <w:r w:rsidRPr="4EDE9E36">
        <w:rPr>
          <w:b/>
          <w:bCs/>
          <w:lang w:eastAsia="en-GB"/>
        </w:rPr>
        <w:t xml:space="preserve">31 July 2023 </w:t>
      </w:r>
      <w:r w:rsidRPr="4EDE9E36">
        <w:rPr>
          <w:lang w:eastAsia="en-GB"/>
        </w:rPr>
        <w:t xml:space="preserve">and claim forms must also be submitted to </w:t>
      </w:r>
      <w:hyperlink r:id="rId13">
        <w:r w:rsidR="00A240FB" w:rsidRPr="4EDE9E36">
          <w:rPr>
            <w:rStyle w:val="Hyperlink"/>
            <w:lang w:eastAsia="en-GB"/>
          </w:rPr>
          <w:t>research.jrril@manchester.ac.uk</w:t>
        </w:r>
      </w:hyperlink>
      <w:r w:rsidR="00954238" w:rsidRPr="4EDE9E36">
        <w:rPr>
          <w:lang w:eastAsia="en-GB"/>
        </w:rPr>
        <w:t xml:space="preserve"> </w:t>
      </w:r>
      <w:r w:rsidRPr="4EDE9E36">
        <w:rPr>
          <w:lang w:eastAsia="en-GB"/>
        </w:rPr>
        <w:t>by this date.</w:t>
      </w:r>
      <w:r w:rsidRPr="4EDE9E36">
        <w:rPr>
          <w:b/>
          <w:bCs/>
          <w:lang w:eastAsia="en-GB"/>
        </w:rPr>
        <w:t xml:space="preserve"> </w:t>
      </w:r>
    </w:p>
    <w:p w14:paraId="77E69FE7" w14:textId="4D4FCFAC" w:rsidR="000E6F68" w:rsidRDefault="000E6F68" w:rsidP="000E6F68">
      <w:pPr>
        <w:pStyle w:val="ListParagraph"/>
        <w:numPr>
          <w:ilvl w:val="0"/>
          <w:numId w:val="9"/>
        </w:numPr>
        <w:spacing w:after="0" w:line="240" w:lineRule="auto"/>
      </w:pPr>
      <w:r w:rsidRPr="7F67507C">
        <w:rPr>
          <w:lang w:eastAsia="en-GB"/>
        </w:rPr>
        <w:t xml:space="preserve">All grant holders must submit an application for follow-on funding based on the research supported by the </w:t>
      </w:r>
      <w:r w:rsidR="005E5C04" w:rsidRPr="7F67507C">
        <w:rPr>
          <w:lang w:eastAsia="en-GB"/>
        </w:rPr>
        <w:t xml:space="preserve">Scientific and </w:t>
      </w:r>
      <w:r w:rsidRPr="7F67507C">
        <w:rPr>
          <w:lang w:eastAsia="en-GB"/>
        </w:rPr>
        <w:t>Digital Humanities Grant to an external grant awarding body by an agreed date.</w:t>
      </w:r>
      <w:r w:rsidRPr="7F67507C">
        <w:rPr>
          <w:b/>
          <w:bCs/>
          <w:lang w:eastAsia="en-GB"/>
        </w:rPr>
        <w:t xml:space="preserve"> </w:t>
      </w:r>
    </w:p>
    <w:p w14:paraId="6057583E" w14:textId="5575E120" w:rsidR="000E6F68" w:rsidRDefault="000E6F68" w:rsidP="72A5869D">
      <w:pPr>
        <w:rPr>
          <w:rFonts w:eastAsiaTheme="minorEastAsia"/>
        </w:rPr>
      </w:pPr>
    </w:p>
    <w:p w14:paraId="100371A5" w14:textId="77777777" w:rsidR="00B448D3" w:rsidRDefault="00B448D3" w:rsidP="00B448D3">
      <w:pPr>
        <w:spacing w:after="0" w:line="240" w:lineRule="auto"/>
        <w:rPr>
          <w:rFonts w:eastAsiaTheme="minorEastAsia"/>
          <w:color w:val="000000" w:themeColor="text1"/>
        </w:rPr>
      </w:pPr>
      <w:r w:rsidRPr="27A2A58D">
        <w:rPr>
          <w:rFonts w:eastAsiaTheme="minorEastAsia"/>
          <w:color w:val="000000" w:themeColor="text1"/>
        </w:rPr>
        <w:t>Pre-application advice is available from:</w:t>
      </w:r>
    </w:p>
    <w:p w14:paraId="6F2B8667" w14:textId="77777777" w:rsidR="00B448D3" w:rsidRDefault="00B448D3" w:rsidP="00B448D3">
      <w:pPr>
        <w:spacing w:after="0" w:line="240" w:lineRule="auto"/>
        <w:rPr>
          <w:rFonts w:eastAsiaTheme="minorEastAsia"/>
          <w:color w:val="000000" w:themeColor="text1"/>
        </w:rPr>
      </w:pPr>
    </w:p>
    <w:p w14:paraId="73D017D9" w14:textId="77777777" w:rsidR="00B448D3" w:rsidRDefault="00B448D3" w:rsidP="00B448D3">
      <w:pPr>
        <w:pStyle w:val="ListParagraph"/>
        <w:numPr>
          <w:ilvl w:val="0"/>
          <w:numId w:val="1"/>
        </w:numPr>
        <w:spacing w:after="0" w:line="240" w:lineRule="auto"/>
        <w:rPr>
          <w:color w:val="000000" w:themeColor="text1"/>
        </w:rPr>
      </w:pPr>
      <w:r w:rsidRPr="4EDE9E36">
        <w:rPr>
          <w:color w:val="000000" w:themeColor="text1"/>
        </w:rPr>
        <w:t xml:space="preserve">JRRI Scientific and Digital Lead, Guyda Armstrong: </w:t>
      </w:r>
      <w:hyperlink r:id="rId14">
        <w:r w:rsidRPr="4EDE9E36">
          <w:rPr>
            <w:rStyle w:val="Hyperlink"/>
          </w:rPr>
          <w:t>guyda.armstrong@manchester.ac.uk</w:t>
        </w:r>
      </w:hyperlink>
    </w:p>
    <w:p w14:paraId="739317F2" w14:textId="77777777" w:rsidR="00B448D3" w:rsidRDefault="00B448D3" w:rsidP="7F67507C">
      <w:pPr>
        <w:pStyle w:val="ListParagraph"/>
        <w:numPr>
          <w:ilvl w:val="0"/>
          <w:numId w:val="1"/>
        </w:numPr>
        <w:spacing w:after="0" w:line="240" w:lineRule="auto"/>
        <w:rPr>
          <w:rFonts w:eastAsiaTheme="minorEastAsia"/>
          <w:color w:val="000000" w:themeColor="text1"/>
        </w:rPr>
      </w:pPr>
      <w:r w:rsidRPr="7F67507C">
        <w:rPr>
          <w:rFonts w:eastAsiaTheme="minorEastAsia"/>
          <w:color w:val="000000" w:themeColor="text1"/>
        </w:rPr>
        <w:t xml:space="preserve">The Director of the JRRI, Hannah Barker: </w:t>
      </w:r>
      <w:hyperlink r:id="rId15">
        <w:r w:rsidRPr="7F67507C">
          <w:rPr>
            <w:rStyle w:val="Hyperlink"/>
            <w:rFonts w:eastAsiaTheme="minorEastAsia"/>
          </w:rPr>
          <w:t>hannah.barker@manchester.ac.uk</w:t>
        </w:r>
      </w:hyperlink>
    </w:p>
    <w:p w14:paraId="6D0A9BBE" w14:textId="77777777" w:rsidR="00B448D3" w:rsidRDefault="00B448D3" w:rsidP="00B448D3">
      <w:pPr>
        <w:spacing w:after="0" w:line="240" w:lineRule="auto"/>
        <w:rPr>
          <w:rFonts w:eastAsiaTheme="minorEastAsia"/>
          <w:color w:val="000000" w:themeColor="text1"/>
        </w:rPr>
      </w:pPr>
    </w:p>
    <w:p w14:paraId="4B05B98A" w14:textId="77777777" w:rsidR="00B448D3" w:rsidRDefault="00B448D3" w:rsidP="00B448D3">
      <w:pPr>
        <w:spacing w:after="0" w:line="240" w:lineRule="auto"/>
        <w:rPr>
          <w:rFonts w:ascii="Calibri" w:eastAsia="Calibri" w:hAnsi="Calibri" w:cs="Calibri"/>
          <w:color w:val="000000" w:themeColor="text1"/>
        </w:rPr>
      </w:pPr>
      <w:r w:rsidRPr="6FCF3558">
        <w:rPr>
          <w:rFonts w:ascii="Calibri" w:eastAsia="Calibri" w:hAnsi="Calibri" w:cs="Calibri"/>
          <w:color w:val="000000" w:themeColor="text1"/>
        </w:rPr>
        <w:t xml:space="preserve">The significance and scope of </w:t>
      </w:r>
      <w:r>
        <w:rPr>
          <w:rFonts w:ascii="Calibri" w:eastAsia="Calibri" w:hAnsi="Calibri" w:cs="Calibri"/>
          <w:color w:val="000000" w:themeColor="text1"/>
        </w:rPr>
        <w:t>T</w:t>
      </w:r>
      <w:r w:rsidRPr="6FCF3558">
        <w:rPr>
          <w:rFonts w:ascii="Calibri" w:eastAsia="Calibri" w:hAnsi="Calibri" w:cs="Calibri"/>
          <w:color w:val="000000" w:themeColor="text1"/>
        </w:rPr>
        <w:t xml:space="preserve">he University of Manchester Special Collections is extensive. We advise applicants to consult the </w:t>
      </w:r>
      <w:hyperlink r:id="rId16">
        <w:r w:rsidRPr="6FCF3558">
          <w:rPr>
            <w:rStyle w:val="Hyperlink"/>
            <w:rFonts w:ascii="Calibri" w:eastAsia="Calibri" w:hAnsi="Calibri" w:cs="Calibri"/>
            <w:color w:val="000000" w:themeColor="text1"/>
          </w:rPr>
          <w:t>Guide to Special Collections</w:t>
        </w:r>
      </w:hyperlink>
      <w:r w:rsidRPr="6FCF3558">
        <w:rPr>
          <w:rFonts w:ascii="Calibri" w:eastAsia="Calibri" w:hAnsi="Calibri" w:cs="Calibri"/>
          <w:color w:val="000000" w:themeColor="text1"/>
        </w:rPr>
        <w:t xml:space="preserve"> and the searchable </w:t>
      </w:r>
      <w:hyperlink r:id="rId17">
        <w:r w:rsidRPr="6FCF3558">
          <w:rPr>
            <w:rStyle w:val="Hyperlink"/>
            <w:rFonts w:ascii="Calibri" w:eastAsia="Calibri" w:hAnsi="Calibri" w:cs="Calibri"/>
            <w:color w:val="000000" w:themeColor="text1"/>
          </w:rPr>
          <w:t>A-Z</w:t>
        </w:r>
      </w:hyperlink>
      <w:r w:rsidRPr="6FCF3558">
        <w:rPr>
          <w:rFonts w:ascii="Calibri" w:eastAsia="Calibri" w:hAnsi="Calibri" w:cs="Calibri"/>
          <w:color w:val="000000" w:themeColor="text1"/>
        </w:rPr>
        <w:t xml:space="preserve"> on the University of Manchester Library website for more information on our holdings. </w:t>
      </w:r>
    </w:p>
    <w:p w14:paraId="35ABC42A" w14:textId="77777777" w:rsidR="00B448D3" w:rsidRDefault="00B448D3" w:rsidP="00B448D3">
      <w:pPr>
        <w:spacing w:after="0" w:line="240" w:lineRule="auto"/>
        <w:rPr>
          <w:rFonts w:ascii="Calibri" w:eastAsia="Calibri" w:hAnsi="Calibri" w:cs="Calibri"/>
          <w:color w:val="000000" w:themeColor="text1"/>
        </w:rPr>
      </w:pPr>
    </w:p>
    <w:p w14:paraId="5919F472" w14:textId="2E029E7E" w:rsidR="00B448D3" w:rsidRPr="00A240FB" w:rsidRDefault="00B448D3" w:rsidP="72A5869D">
      <w:pPr>
        <w:rPr>
          <w:color w:val="0563C1" w:themeColor="hyperlink"/>
          <w:u w:val="single"/>
        </w:rPr>
      </w:pPr>
      <w:r w:rsidRPr="6FCF3558">
        <w:rPr>
          <w:rFonts w:ascii="Calibri" w:eastAsia="Calibri" w:hAnsi="Calibri" w:cs="Calibri"/>
          <w:color w:val="000000" w:themeColor="text1"/>
        </w:rPr>
        <w:t xml:space="preserve">We also strongly recommend that applicants get in touch with relevant curators early on in the application planning process. Information about curators and their subject specialisms can be found on the </w:t>
      </w:r>
      <w:r>
        <w:t xml:space="preserve">John Rylands Research Institute and Library website or by contacting </w:t>
      </w:r>
      <w:hyperlink r:id="rId18" w:history="1">
        <w:r w:rsidR="005E5C04" w:rsidRPr="001C337B">
          <w:rPr>
            <w:rStyle w:val="Hyperlink"/>
          </w:rPr>
          <w:t>research.jrril@manchester.ac.uk</w:t>
        </w:r>
      </w:hyperlink>
      <w:r w:rsidR="009A3F49">
        <w:rPr>
          <w:rStyle w:val="Hyperlink"/>
        </w:rPr>
        <w:t>,</w:t>
      </w:r>
      <w:r w:rsidR="00A240FB">
        <w:rPr>
          <w:rStyle w:val="Hyperlink"/>
        </w:rPr>
        <w:t xml:space="preserve"> </w:t>
      </w:r>
      <w:r w:rsidR="00A240FB">
        <w:rPr>
          <w:rStyle w:val="Hyperlink"/>
          <w:color w:val="000000" w:themeColor="text1"/>
          <w:u w:val="none"/>
        </w:rPr>
        <w:t>and Institute staff are also happy to be approached for advice.</w:t>
      </w:r>
    </w:p>
    <w:p w14:paraId="37E84D1B" w14:textId="77777777" w:rsidR="00B448D3" w:rsidRDefault="00B448D3" w:rsidP="00B448D3">
      <w:pPr>
        <w:rPr>
          <w:lang w:eastAsia="en-GB"/>
        </w:rPr>
      </w:pPr>
      <w:r w:rsidRPr="565C2959">
        <w:rPr>
          <w:lang w:eastAsia="en-GB"/>
        </w:rPr>
        <w:t>Please note that whilst the Library is doing all it can to facilitate access to the Special Collections during the pandemic, some restrictions may apply and things may change according to local restrictions. It is worth talking to either Institute staff or specific collection curators, in advance of applying, to discuss any potential issues.</w:t>
      </w:r>
    </w:p>
    <w:p w14:paraId="12E3600B" w14:textId="77777777" w:rsidR="00B448D3" w:rsidRDefault="00B448D3" w:rsidP="72A5869D">
      <w:pPr>
        <w:rPr>
          <w:rFonts w:eastAsiaTheme="minorEastAsia"/>
        </w:rPr>
      </w:pPr>
    </w:p>
    <w:sectPr w:rsidR="00B448D3" w:rsidSect="00884B2D">
      <w:head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9BF7" w14:textId="77777777" w:rsidR="005C6D23" w:rsidRDefault="005C6D23" w:rsidP="00FF2AC5">
      <w:pPr>
        <w:spacing w:after="0" w:line="240" w:lineRule="auto"/>
      </w:pPr>
      <w:r>
        <w:separator/>
      </w:r>
    </w:p>
  </w:endnote>
  <w:endnote w:type="continuationSeparator" w:id="0">
    <w:p w14:paraId="77F77391" w14:textId="77777777" w:rsidR="005C6D23" w:rsidRDefault="005C6D23" w:rsidP="00FF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8747" w14:textId="77777777" w:rsidR="005C6D23" w:rsidRDefault="005C6D23" w:rsidP="00FF2AC5">
      <w:pPr>
        <w:spacing w:after="0" w:line="240" w:lineRule="auto"/>
      </w:pPr>
      <w:r>
        <w:separator/>
      </w:r>
    </w:p>
  </w:footnote>
  <w:footnote w:type="continuationSeparator" w:id="0">
    <w:p w14:paraId="6E4E8EE4" w14:textId="77777777" w:rsidR="005C6D23" w:rsidRDefault="005C6D23" w:rsidP="00FF2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2F48" w14:textId="780F8987" w:rsidR="00FF2AC5" w:rsidRPr="00FF2AC5" w:rsidRDefault="00FF2AC5" w:rsidP="00FF2AC5">
    <w:pPr>
      <w:keepNext/>
      <w:keepLines/>
      <w:shd w:val="clear" w:color="auto" w:fill="FFFFFF"/>
      <w:spacing w:line="276" w:lineRule="auto"/>
      <w:outlineLvl w:val="0"/>
      <w:rPr>
        <w:rFonts w:ascii="Arial" w:eastAsia="Times New Roman" w:hAnsi="Arial" w:cs="Arial"/>
        <w:b/>
        <w:bCs/>
        <w:color w:val="660099"/>
        <w:kern w:val="36"/>
        <w:sz w:val="24"/>
        <w:szCs w:val="32"/>
        <w:lang w:eastAsia="en-GB"/>
      </w:rPr>
    </w:pPr>
    <w:r w:rsidRPr="00993ACB">
      <w:rPr>
        <w:rFonts w:asciiTheme="majorHAnsi" w:eastAsiaTheme="majorEastAsia" w:hAnsiTheme="majorHAnsi" w:cstheme="majorBidi"/>
        <w:b/>
        <w:bCs/>
        <w:noProof/>
        <w:color w:val="2F5496" w:themeColor="accent1" w:themeShade="BF"/>
        <w:sz w:val="28"/>
        <w:szCs w:val="28"/>
        <w:lang w:val="en-US"/>
      </w:rPr>
      <w:drawing>
        <wp:inline distT="0" distB="0" distL="0" distR="0" wp14:anchorId="637246E6" wp14:editId="3216CD7B">
          <wp:extent cx="1022350" cy="415380"/>
          <wp:effectExtent l="0" t="0" r="6350" b="3810"/>
          <wp:docPr id="1" name="Picture 1" descr="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415380"/>
                  </a:xfrm>
                  <a:prstGeom prst="rect">
                    <a:avLst/>
                  </a:prstGeom>
                  <a:noFill/>
                  <a:ln>
                    <a:noFill/>
                  </a:ln>
                </pic:spPr>
              </pic:pic>
            </a:graphicData>
          </a:graphic>
        </wp:inline>
      </w:drawing>
    </w:r>
    <w:r w:rsidRPr="00993ACB">
      <w:rPr>
        <w:rFonts w:asciiTheme="majorHAnsi" w:eastAsiaTheme="majorEastAsia" w:hAnsiTheme="majorHAnsi" w:cstheme="majorBidi"/>
        <w:b/>
        <w:bCs/>
        <w:color w:val="2F5496" w:themeColor="accent1" w:themeShade="BF"/>
        <w:sz w:val="28"/>
        <w:szCs w:val="28"/>
      </w:rPr>
      <w:tab/>
    </w:r>
    <w:r>
      <w:rPr>
        <w:rFonts w:asciiTheme="majorHAnsi" w:eastAsiaTheme="majorEastAsia" w:hAnsiTheme="majorHAnsi" w:cstheme="majorBidi"/>
        <w:b/>
        <w:bCs/>
        <w:color w:val="2F5496" w:themeColor="accent1" w:themeShade="BF"/>
        <w:sz w:val="28"/>
        <w:szCs w:val="28"/>
      </w:rPr>
      <w:tab/>
      <w:t xml:space="preserve">                 </w:t>
    </w:r>
    <w:r w:rsidRPr="00FF4AC9">
      <w:rPr>
        <w:rFonts w:eastAsia="Times New Roman" w:cs="Arial"/>
        <w:b/>
        <w:bCs/>
        <w:color w:val="660099"/>
        <w:kern w:val="36"/>
        <w:sz w:val="28"/>
        <w:szCs w:val="20"/>
        <w:lang w:eastAsia="en-GB"/>
      </w:rPr>
      <w:t>John Rylands Research Institute</w:t>
    </w:r>
    <w:r>
      <w:rPr>
        <w:rFonts w:eastAsia="Times New Roman" w:cs="Arial"/>
        <w:b/>
        <w:bCs/>
        <w:color w:val="660099"/>
        <w:kern w:val="36"/>
        <w:sz w:val="28"/>
        <w:szCs w:val="20"/>
        <w:lang w:eastAsia="en-GB"/>
      </w:rPr>
      <w:t xml:space="preserve"> and Library</w:t>
    </w:r>
  </w:p>
  <w:p w14:paraId="5EB07B46" w14:textId="77777777" w:rsidR="00FF2AC5" w:rsidRDefault="00FF2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5065"/>
    <w:multiLevelType w:val="hybridMultilevel"/>
    <w:tmpl w:val="13F85F44"/>
    <w:lvl w:ilvl="0" w:tplc="24FEAFE4">
      <w:start w:val="1"/>
      <w:numFmt w:val="bullet"/>
      <w:lvlText w:val=""/>
      <w:lvlJc w:val="left"/>
      <w:pPr>
        <w:ind w:left="720" w:hanging="360"/>
      </w:pPr>
      <w:rPr>
        <w:rFonts w:ascii="Symbol" w:hAnsi="Symbol" w:hint="default"/>
      </w:rPr>
    </w:lvl>
    <w:lvl w:ilvl="1" w:tplc="578C18D8">
      <w:start w:val="1"/>
      <w:numFmt w:val="bullet"/>
      <w:lvlText w:val="o"/>
      <w:lvlJc w:val="left"/>
      <w:pPr>
        <w:ind w:left="1440" w:hanging="360"/>
      </w:pPr>
      <w:rPr>
        <w:rFonts w:ascii="Courier New" w:hAnsi="Courier New" w:hint="default"/>
      </w:rPr>
    </w:lvl>
    <w:lvl w:ilvl="2" w:tplc="5D38A424">
      <w:start w:val="1"/>
      <w:numFmt w:val="bullet"/>
      <w:lvlText w:val=""/>
      <w:lvlJc w:val="left"/>
      <w:pPr>
        <w:ind w:left="2160" w:hanging="360"/>
      </w:pPr>
      <w:rPr>
        <w:rFonts w:ascii="Wingdings" w:hAnsi="Wingdings" w:hint="default"/>
      </w:rPr>
    </w:lvl>
    <w:lvl w:ilvl="3" w:tplc="93C8F638">
      <w:start w:val="1"/>
      <w:numFmt w:val="bullet"/>
      <w:lvlText w:val=""/>
      <w:lvlJc w:val="left"/>
      <w:pPr>
        <w:ind w:left="2880" w:hanging="360"/>
      </w:pPr>
      <w:rPr>
        <w:rFonts w:ascii="Symbol" w:hAnsi="Symbol" w:hint="default"/>
      </w:rPr>
    </w:lvl>
    <w:lvl w:ilvl="4" w:tplc="829E7E92">
      <w:start w:val="1"/>
      <w:numFmt w:val="bullet"/>
      <w:lvlText w:val="o"/>
      <w:lvlJc w:val="left"/>
      <w:pPr>
        <w:ind w:left="3600" w:hanging="360"/>
      </w:pPr>
      <w:rPr>
        <w:rFonts w:ascii="Courier New" w:hAnsi="Courier New" w:hint="default"/>
      </w:rPr>
    </w:lvl>
    <w:lvl w:ilvl="5" w:tplc="3B381CFC">
      <w:start w:val="1"/>
      <w:numFmt w:val="bullet"/>
      <w:lvlText w:val=""/>
      <w:lvlJc w:val="left"/>
      <w:pPr>
        <w:ind w:left="4320" w:hanging="360"/>
      </w:pPr>
      <w:rPr>
        <w:rFonts w:ascii="Wingdings" w:hAnsi="Wingdings" w:hint="default"/>
      </w:rPr>
    </w:lvl>
    <w:lvl w:ilvl="6" w:tplc="54A6DAF0">
      <w:start w:val="1"/>
      <w:numFmt w:val="bullet"/>
      <w:lvlText w:val=""/>
      <w:lvlJc w:val="left"/>
      <w:pPr>
        <w:ind w:left="5040" w:hanging="360"/>
      </w:pPr>
      <w:rPr>
        <w:rFonts w:ascii="Symbol" w:hAnsi="Symbol" w:hint="default"/>
      </w:rPr>
    </w:lvl>
    <w:lvl w:ilvl="7" w:tplc="BB36B570">
      <w:start w:val="1"/>
      <w:numFmt w:val="bullet"/>
      <w:lvlText w:val="o"/>
      <w:lvlJc w:val="left"/>
      <w:pPr>
        <w:ind w:left="5760" w:hanging="360"/>
      </w:pPr>
      <w:rPr>
        <w:rFonts w:ascii="Courier New" w:hAnsi="Courier New" w:hint="default"/>
      </w:rPr>
    </w:lvl>
    <w:lvl w:ilvl="8" w:tplc="1CB6F08C">
      <w:start w:val="1"/>
      <w:numFmt w:val="bullet"/>
      <w:lvlText w:val=""/>
      <w:lvlJc w:val="left"/>
      <w:pPr>
        <w:ind w:left="6480" w:hanging="360"/>
      </w:pPr>
      <w:rPr>
        <w:rFonts w:ascii="Wingdings" w:hAnsi="Wingdings" w:hint="default"/>
      </w:rPr>
    </w:lvl>
  </w:abstractNum>
  <w:abstractNum w:abstractNumId="1" w15:restartNumberingAfterBreak="0">
    <w:nsid w:val="0A3F3710"/>
    <w:multiLevelType w:val="hybridMultilevel"/>
    <w:tmpl w:val="619C1B30"/>
    <w:lvl w:ilvl="0" w:tplc="50C2AB08">
      <w:start w:val="1"/>
      <w:numFmt w:val="bullet"/>
      <w:lvlText w:val=""/>
      <w:lvlJc w:val="left"/>
      <w:pPr>
        <w:ind w:left="720" w:hanging="360"/>
      </w:pPr>
      <w:rPr>
        <w:rFonts w:ascii="Symbol" w:hAnsi="Symbol" w:hint="default"/>
      </w:rPr>
    </w:lvl>
    <w:lvl w:ilvl="1" w:tplc="C6BCAA52">
      <w:start w:val="1"/>
      <w:numFmt w:val="bullet"/>
      <w:lvlText w:val="o"/>
      <w:lvlJc w:val="left"/>
      <w:pPr>
        <w:ind w:left="1440" w:hanging="360"/>
      </w:pPr>
      <w:rPr>
        <w:rFonts w:ascii="Courier New" w:hAnsi="Courier New" w:hint="default"/>
      </w:rPr>
    </w:lvl>
    <w:lvl w:ilvl="2" w:tplc="811207A6">
      <w:start w:val="1"/>
      <w:numFmt w:val="bullet"/>
      <w:lvlText w:val=""/>
      <w:lvlJc w:val="left"/>
      <w:pPr>
        <w:ind w:left="2160" w:hanging="360"/>
      </w:pPr>
      <w:rPr>
        <w:rFonts w:ascii="Wingdings" w:hAnsi="Wingdings" w:hint="default"/>
      </w:rPr>
    </w:lvl>
    <w:lvl w:ilvl="3" w:tplc="EE68BA6A">
      <w:start w:val="1"/>
      <w:numFmt w:val="bullet"/>
      <w:lvlText w:val=""/>
      <w:lvlJc w:val="left"/>
      <w:pPr>
        <w:ind w:left="2880" w:hanging="360"/>
      </w:pPr>
      <w:rPr>
        <w:rFonts w:ascii="Symbol" w:hAnsi="Symbol" w:hint="default"/>
      </w:rPr>
    </w:lvl>
    <w:lvl w:ilvl="4" w:tplc="09DC818C">
      <w:start w:val="1"/>
      <w:numFmt w:val="bullet"/>
      <w:lvlText w:val="o"/>
      <w:lvlJc w:val="left"/>
      <w:pPr>
        <w:ind w:left="3600" w:hanging="360"/>
      </w:pPr>
      <w:rPr>
        <w:rFonts w:ascii="Courier New" w:hAnsi="Courier New" w:hint="default"/>
      </w:rPr>
    </w:lvl>
    <w:lvl w:ilvl="5" w:tplc="7D4AE4A2">
      <w:start w:val="1"/>
      <w:numFmt w:val="bullet"/>
      <w:lvlText w:val=""/>
      <w:lvlJc w:val="left"/>
      <w:pPr>
        <w:ind w:left="4320" w:hanging="360"/>
      </w:pPr>
      <w:rPr>
        <w:rFonts w:ascii="Wingdings" w:hAnsi="Wingdings" w:hint="default"/>
      </w:rPr>
    </w:lvl>
    <w:lvl w:ilvl="6" w:tplc="BAD4E840">
      <w:start w:val="1"/>
      <w:numFmt w:val="bullet"/>
      <w:lvlText w:val=""/>
      <w:lvlJc w:val="left"/>
      <w:pPr>
        <w:ind w:left="5040" w:hanging="360"/>
      </w:pPr>
      <w:rPr>
        <w:rFonts w:ascii="Symbol" w:hAnsi="Symbol" w:hint="default"/>
      </w:rPr>
    </w:lvl>
    <w:lvl w:ilvl="7" w:tplc="A5263090">
      <w:start w:val="1"/>
      <w:numFmt w:val="bullet"/>
      <w:lvlText w:val="o"/>
      <w:lvlJc w:val="left"/>
      <w:pPr>
        <w:ind w:left="5760" w:hanging="360"/>
      </w:pPr>
      <w:rPr>
        <w:rFonts w:ascii="Courier New" w:hAnsi="Courier New" w:hint="default"/>
      </w:rPr>
    </w:lvl>
    <w:lvl w:ilvl="8" w:tplc="8E8C17BA">
      <w:start w:val="1"/>
      <w:numFmt w:val="bullet"/>
      <w:lvlText w:val=""/>
      <w:lvlJc w:val="left"/>
      <w:pPr>
        <w:ind w:left="6480" w:hanging="360"/>
      </w:pPr>
      <w:rPr>
        <w:rFonts w:ascii="Wingdings" w:hAnsi="Wingdings" w:hint="default"/>
      </w:rPr>
    </w:lvl>
  </w:abstractNum>
  <w:abstractNum w:abstractNumId="2" w15:restartNumberingAfterBreak="0">
    <w:nsid w:val="25AE501A"/>
    <w:multiLevelType w:val="hybridMultilevel"/>
    <w:tmpl w:val="61E626BE"/>
    <w:lvl w:ilvl="0" w:tplc="CEFA00DA">
      <w:start w:val="1"/>
      <w:numFmt w:val="bullet"/>
      <w:lvlText w:val=""/>
      <w:lvlJc w:val="left"/>
      <w:pPr>
        <w:ind w:left="720" w:hanging="360"/>
      </w:pPr>
      <w:rPr>
        <w:rFonts w:ascii="Symbol" w:hAnsi="Symbol" w:hint="default"/>
      </w:rPr>
    </w:lvl>
    <w:lvl w:ilvl="1" w:tplc="13528708">
      <w:start w:val="1"/>
      <w:numFmt w:val="bullet"/>
      <w:lvlText w:val="o"/>
      <w:lvlJc w:val="left"/>
      <w:pPr>
        <w:ind w:left="1440" w:hanging="360"/>
      </w:pPr>
      <w:rPr>
        <w:rFonts w:ascii="Courier New" w:hAnsi="Courier New" w:hint="default"/>
      </w:rPr>
    </w:lvl>
    <w:lvl w:ilvl="2" w:tplc="D158DE2E">
      <w:start w:val="1"/>
      <w:numFmt w:val="bullet"/>
      <w:lvlText w:val=""/>
      <w:lvlJc w:val="left"/>
      <w:pPr>
        <w:ind w:left="2160" w:hanging="360"/>
      </w:pPr>
      <w:rPr>
        <w:rFonts w:ascii="Wingdings" w:hAnsi="Wingdings" w:hint="default"/>
      </w:rPr>
    </w:lvl>
    <w:lvl w:ilvl="3" w:tplc="0A10526E">
      <w:start w:val="1"/>
      <w:numFmt w:val="bullet"/>
      <w:lvlText w:val=""/>
      <w:lvlJc w:val="left"/>
      <w:pPr>
        <w:ind w:left="2880" w:hanging="360"/>
      </w:pPr>
      <w:rPr>
        <w:rFonts w:ascii="Symbol" w:hAnsi="Symbol" w:hint="default"/>
      </w:rPr>
    </w:lvl>
    <w:lvl w:ilvl="4" w:tplc="B34266B2">
      <w:start w:val="1"/>
      <w:numFmt w:val="bullet"/>
      <w:lvlText w:val="o"/>
      <w:lvlJc w:val="left"/>
      <w:pPr>
        <w:ind w:left="3600" w:hanging="360"/>
      </w:pPr>
      <w:rPr>
        <w:rFonts w:ascii="Courier New" w:hAnsi="Courier New" w:hint="default"/>
      </w:rPr>
    </w:lvl>
    <w:lvl w:ilvl="5" w:tplc="184428C6">
      <w:start w:val="1"/>
      <w:numFmt w:val="bullet"/>
      <w:lvlText w:val=""/>
      <w:lvlJc w:val="left"/>
      <w:pPr>
        <w:ind w:left="4320" w:hanging="360"/>
      </w:pPr>
      <w:rPr>
        <w:rFonts w:ascii="Wingdings" w:hAnsi="Wingdings" w:hint="default"/>
      </w:rPr>
    </w:lvl>
    <w:lvl w:ilvl="6" w:tplc="C0D05E50">
      <w:start w:val="1"/>
      <w:numFmt w:val="bullet"/>
      <w:lvlText w:val=""/>
      <w:lvlJc w:val="left"/>
      <w:pPr>
        <w:ind w:left="5040" w:hanging="360"/>
      </w:pPr>
      <w:rPr>
        <w:rFonts w:ascii="Symbol" w:hAnsi="Symbol" w:hint="default"/>
      </w:rPr>
    </w:lvl>
    <w:lvl w:ilvl="7" w:tplc="A738A1E8">
      <w:start w:val="1"/>
      <w:numFmt w:val="bullet"/>
      <w:lvlText w:val="o"/>
      <w:lvlJc w:val="left"/>
      <w:pPr>
        <w:ind w:left="5760" w:hanging="360"/>
      </w:pPr>
      <w:rPr>
        <w:rFonts w:ascii="Courier New" w:hAnsi="Courier New" w:hint="default"/>
      </w:rPr>
    </w:lvl>
    <w:lvl w:ilvl="8" w:tplc="C338F7DE">
      <w:start w:val="1"/>
      <w:numFmt w:val="bullet"/>
      <w:lvlText w:val=""/>
      <w:lvlJc w:val="left"/>
      <w:pPr>
        <w:ind w:left="6480" w:hanging="360"/>
      </w:pPr>
      <w:rPr>
        <w:rFonts w:ascii="Wingdings" w:hAnsi="Wingdings" w:hint="default"/>
      </w:rPr>
    </w:lvl>
  </w:abstractNum>
  <w:abstractNum w:abstractNumId="3" w15:restartNumberingAfterBreak="0">
    <w:nsid w:val="3F247EA2"/>
    <w:multiLevelType w:val="hybridMultilevel"/>
    <w:tmpl w:val="A19ED696"/>
    <w:lvl w:ilvl="0" w:tplc="DE84249E">
      <w:start w:val="1"/>
      <w:numFmt w:val="bullet"/>
      <w:lvlText w:val=""/>
      <w:lvlJc w:val="left"/>
      <w:pPr>
        <w:ind w:left="720" w:hanging="360"/>
      </w:pPr>
      <w:rPr>
        <w:rFonts w:ascii="Symbol" w:hAnsi="Symbol" w:hint="default"/>
      </w:rPr>
    </w:lvl>
    <w:lvl w:ilvl="1" w:tplc="30129ABC">
      <w:start w:val="1"/>
      <w:numFmt w:val="bullet"/>
      <w:lvlText w:val="o"/>
      <w:lvlJc w:val="left"/>
      <w:pPr>
        <w:ind w:left="1440" w:hanging="360"/>
      </w:pPr>
      <w:rPr>
        <w:rFonts w:ascii="Courier New" w:hAnsi="Courier New" w:hint="default"/>
      </w:rPr>
    </w:lvl>
    <w:lvl w:ilvl="2" w:tplc="AFFCED16">
      <w:start w:val="1"/>
      <w:numFmt w:val="bullet"/>
      <w:lvlText w:val=""/>
      <w:lvlJc w:val="left"/>
      <w:pPr>
        <w:ind w:left="2160" w:hanging="360"/>
      </w:pPr>
      <w:rPr>
        <w:rFonts w:ascii="Wingdings" w:hAnsi="Wingdings" w:hint="default"/>
      </w:rPr>
    </w:lvl>
    <w:lvl w:ilvl="3" w:tplc="02AE4DD6">
      <w:start w:val="1"/>
      <w:numFmt w:val="bullet"/>
      <w:lvlText w:val=""/>
      <w:lvlJc w:val="left"/>
      <w:pPr>
        <w:ind w:left="2880" w:hanging="360"/>
      </w:pPr>
      <w:rPr>
        <w:rFonts w:ascii="Symbol" w:hAnsi="Symbol" w:hint="default"/>
      </w:rPr>
    </w:lvl>
    <w:lvl w:ilvl="4" w:tplc="6480E222">
      <w:start w:val="1"/>
      <w:numFmt w:val="bullet"/>
      <w:lvlText w:val="o"/>
      <w:lvlJc w:val="left"/>
      <w:pPr>
        <w:ind w:left="3600" w:hanging="360"/>
      </w:pPr>
      <w:rPr>
        <w:rFonts w:ascii="Courier New" w:hAnsi="Courier New" w:hint="default"/>
      </w:rPr>
    </w:lvl>
    <w:lvl w:ilvl="5" w:tplc="ADF28A52">
      <w:start w:val="1"/>
      <w:numFmt w:val="bullet"/>
      <w:lvlText w:val=""/>
      <w:lvlJc w:val="left"/>
      <w:pPr>
        <w:ind w:left="4320" w:hanging="360"/>
      </w:pPr>
      <w:rPr>
        <w:rFonts w:ascii="Wingdings" w:hAnsi="Wingdings" w:hint="default"/>
      </w:rPr>
    </w:lvl>
    <w:lvl w:ilvl="6" w:tplc="F496AF3E">
      <w:start w:val="1"/>
      <w:numFmt w:val="bullet"/>
      <w:lvlText w:val=""/>
      <w:lvlJc w:val="left"/>
      <w:pPr>
        <w:ind w:left="5040" w:hanging="360"/>
      </w:pPr>
      <w:rPr>
        <w:rFonts w:ascii="Symbol" w:hAnsi="Symbol" w:hint="default"/>
      </w:rPr>
    </w:lvl>
    <w:lvl w:ilvl="7" w:tplc="767282FE">
      <w:start w:val="1"/>
      <w:numFmt w:val="bullet"/>
      <w:lvlText w:val="o"/>
      <w:lvlJc w:val="left"/>
      <w:pPr>
        <w:ind w:left="5760" w:hanging="360"/>
      </w:pPr>
      <w:rPr>
        <w:rFonts w:ascii="Courier New" w:hAnsi="Courier New" w:hint="default"/>
      </w:rPr>
    </w:lvl>
    <w:lvl w:ilvl="8" w:tplc="F24E5E66">
      <w:start w:val="1"/>
      <w:numFmt w:val="bullet"/>
      <w:lvlText w:val=""/>
      <w:lvlJc w:val="left"/>
      <w:pPr>
        <w:ind w:left="6480" w:hanging="360"/>
      </w:pPr>
      <w:rPr>
        <w:rFonts w:ascii="Wingdings" w:hAnsi="Wingdings" w:hint="default"/>
      </w:rPr>
    </w:lvl>
  </w:abstractNum>
  <w:abstractNum w:abstractNumId="4" w15:restartNumberingAfterBreak="0">
    <w:nsid w:val="405D78E4"/>
    <w:multiLevelType w:val="hybridMultilevel"/>
    <w:tmpl w:val="31CCDFD4"/>
    <w:lvl w:ilvl="0" w:tplc="4A923F14">
      <w:start w:val="1"/>
      <w:numFmt w:val="bullet"/>
      <w:lvlText w:val=""/>
      <w:lvlJc w:val="left"/>
      <w:pPr>
        <w:ind w:left="720" w:hanging="360"/>
      </w:pPr>
      <w:rPr>
        <w:rFonts w:ascii="Symbol" w:hAnsi="Symbol" w:hint="default"/>
      </w:rPr>
    </w:lvl>
    <w:lvl w:ilvl="1" w:tplc="6AD4D52A">
      <w:start w:val="1"/>
      <w:numFmt w:val="bullet"/>
      <w:lvlText w:val="o"/>
      <w:lvlJc w:val="left"/>
      <w:pPr>
        <w:ind w:left="1440" w:hanging="360"/>
      </w:pPr>
      <w:rPr>
        <w:rFonts w:ascii="Courier New" w:hAnsi="Courier New" w:hint="default"/>
      </w:rPr>
    </w:lvl>
    <w:lvl w:ilvl="2" w:tplc="259C2524">
      <w:start w:val="1"/>
      <w:numFmt w:val="bullet"/>
      <w:lvlText w:val=""/>
      <w:lvlJc w:val="left"/>
      <w:pPr>
        <w:ind w:left="2160" w:hanging="360"/>
      </w:pPr>
      <w:rPr>
        <w:rFonts w:ascii="Wingdings" w:hAnsi="Wingdings" w:hint="default"/>
      </w:rPr>
    </w:lvl>
    <w:lvl w:ilvl="3" w:tplc="2F6E02B4">
      <w:start w:val="1"/>
      <w:numFmt w:val="bullet"/>
      <w:lvlText w:val=""/>
      <w:lvlJc w:val="left"/>
      <w:pPr>
        <w:ind w:left="2880" w:hanging="360"/>
      </w:pPr>
      <w:rPr>
        <w:rFonts w:ascii="Symbol" w:hAnsi="Symbol" w:hint="default"/>
      </w:rPr>
    </w:lvl>
    <w:lvl w:ilvl="4" w:tplc="F5CAC7E6">
      <w:start w:val="1"/>
      <w:numFmt w:val="bullet"/>
      <w:lvlText w:val="o"/>
      <w:lvlJc w:val="left"/>
      <w:pPr>
        <w:ind w:left="3600" w:hanging="360"/>
      </w:pPr>
      <w:rPr>
        <w:rFonts w:ascii="Courier New" w:hAnsi="Courier New" w:hint="default"/>
      </w:rPr>
    </w:lvl>
    <w:lvl w:ilvl="5" w:tplc="71741142">
      <w:start w:val="1"/>
      <w:numFmt w:val="bullet"/>
      <w:lvlText w:val=""/>
      <w:lvlJc w:val="left"/>
      <w:pPr>
        <w:ind w:left="4320" w:hanging="360"/>
      </w:pPr>
      <w:rPr>
        <w:rFonts w:ascii="Wingdings" w:hAnsi="Wingdings" w:hint="default"/>
      </w:rPr>
    </w:lvl>
    <w:lvl w:ilvl="6" w:tplc="74988916">
      <w:start w:val="1"/>
      <w:numFmt w:val="bullet"/>
      <w:lvlText w:val=""/>
      <w:lvlJc w:val="left"/>
      <w:pPr>
        <w:ind w:left="5040" w:hanging="360"/>
      </w:pPr>
      <w:rPr>
        <w:rFonts w:ascii="Symbol" w:hAnsi="Symbol" w:hint="default"/>
      </w:rPr>
    </w:lvl>
    <w:lvl w:ilvl="7" w:tplc="9DC4F416">
      <w:start w:val="1"/>
      <w:numFmt w:val="bullet"/>
      <w:lvlText w:val="o"/>
      <w:lvlJc w:val="left"/>
      <w:pPr>
        <w:ind w:left="5760" w:hanging="360"/>
      </w:pPr>
      <w:rPr>
        <w:rFonts w:ascii="Courier New" w:hAnsi="Courier New" w:hint="default"/>
      </w:rPr>
    </w:lvl>
    <w:lvl w:ilvl="8" w:tplc="ABA8D30A">
      <w:start w:val="1"/>
      <w:numFmt w:val="bullet"/>
      <w:lvlText w:val=""/>
      <w:lvlJc w:val="left"/>
      <w:pPr>
        <w:ind w:left="6480" w:hanging="360"/>
      </w:pPr>
      <w:rPr>
        <w:rFonts w:ascii="Wingdings" w:hAnsi="Wingdings" w:hint="default"/>
      </w:rPr>
    </w:lvl>
  </w:abstractNum>
  <w:abstractNum w:abstractNumId="5" w15:restartNumberingAfterBreak="0">
    <w:nsid w:val="42405F9B"/>
    <w:multiLevelType w:val="hybridMultilevel"/>
    <w:tmpl w:val="2E32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B162E"/>
    <w:multiLevelType w:val="hybridMultilevel"/>
    <w:tmpl w:val="8F0E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43237"/>
    <w:multiLevelType w:val="hybridMultilevel"/>
    <w:tmpl w:val="430ED2A8"/>
    <w:lvl w:ilvl="0" w:tplc="2B1ADA48">
      <w:start w:val="1"/>
      <w:numFmt w:val="bullet"/>
      <w:lvlText w:val=""/>
      <w:lvlJc w:val="left"/>
      <w:pPr>
        <w:ind w:left="720" w:hanging="360"/>
      </w:pPr>
      <w:rPr>
        <w:rFonts w:ascii="Symbol" w:hAnsi="Symbol" w:hint="default"/>
      </w:rPr>
    </w:lvl>
    <w:lvl w:ilvl="1" w:tplc="AB1C05F2">
      <w:start w:val="1"/>
      <w:numFmt w:val="bullet"/>
      <w:lvlText w:val="o"/>
      <w:lvlJc w:val="left"/>
      <w:pPr>
        <w:ind w:left="1440" w:hanging="360"/>
      </w:pPr>
      <w:rPr>
        <w:rFonts w:ascii="Courier New" w:hAnsi="Courier New" w:hint="default"/>
      </w:rPr>
    </w:lvl>
    <w:lvl w:ilvl="2" w:tplc="82009D32">
      <w:start w:val="1"/>
      <w:numFmt w:val="bullet"/>
      <w:lvlText w:val=""/>
      <w:lvlJc w:val="left"/>
      <w:pPr>
        <w:ind w:left="2160" w:hanging="360"/>
      </w:pPr>
      <w:rPr>
        <w:rFonts w:ascii="Wingdings" w:hAnsi="Wingdings" w:hint="default"/>
      </w:rPr>
    </w:lvl>
    <w:lvl w:ilvl="3" w:tplc="16E6D15A">
      <w:start w:val="1"/>
      <w:numFmt w:val="bullet"/>
      <w:lvlText w:val=""/>
      <w:lvlJc w:val="left"/>
      <w:pPr>
        <w:ind w:left="2880" w:hanging="360"/>
      </w:pPr>
      <w:rPr>
        <w:rFonts w:ascii="Symbol" w:hAnsi="Symbol" w:hint="default"/>
      </w:rPr>
    </w:lvl>
    <w:lvl w:ilvl="4" w:tplc="E66A0458">
      <w:start w:val="1"/>
      <w:numFmt w:val="bullet"/>
      <w:lvlText w:val="o"/>
      <w:lvlJc w:val="left"/>
      <w:pPr>
        <w:ind w:left="3600" w:hanging="360"/>
      </w:pPr>
      <w:rPr>
        <w:rFonts w:ascii="Courier New" w:hAnsi="Courier New" w:hint="default"/>
      </w:rPr>
    </w:lvl>
    <w:lvl w:ilvl="5" w:tplc="FF167E56">
      <w:start w:val="1"/>
      <w:numFmt w:val="bullet"/>
      <w:lvlText w:val=""/>
      <w:lvlJc w:val="left"/>
      <w:pPr>
        <w:ind w:left="4320" w:hanging="360"/>
      </w:pPr>
      <w:rPr>
        <w:rFonts w:ascii="Wingdings" w:hAnsi="Wingdings" w:hint="default"/>
      </w:rPr>
    </w:lvl>
    <w:lvl w:ilvl="6" w:tplc="1FBE322A">
      <w:start w:val="1"/>
      <w:numFmt w:val="bullet"/>
      <w:lvlText w:val=""/>
      <w:lvlJc w:val="left"/>
      <w:pPr>
        <w:ind w:left="5040" w:hanging="360"/>
      </w:pPr>
      <w:rPr>
        <w:rFonts w:ascii="Symbol" w:hAnsi="Symbol" w:hint="default"/>
      </w:rPr>
    </w:lvl>
    <w:lvl w:ilvl="7" w:tplc="FB5A6492">
      <w:start w:val="1"/>
      <w:numFmt w:val="bullet"/>
      <w:lvlText w:val="o"/>
      <w:lvlJc w:val="left"/>
      <w:pPr>
        <w:ind w:left="5760" w:hanging="360"/>
      </w:pPr>
      <w:rPr>
        <w:rFonts w:ascii="Courier New" w:hAnsi="Courier New" w:hint="default"/>
      </w:rPr>
    </w:lvl>
    <w:lvl w:ilvl="8" w:tplc="C792E65A">
      <w:start w:val="1"/>
      <w:numFmt w:val="bullet"/>
      <w:lvlText w:val=""/>
      <w:lvlJc w:val="left"/>
      <w:pPr>
        <w:ind w:left="6480" w:hanging="360"/>
      </w:pPr>
      <w:rPr>
        <w:rFonts w:ascii="Wingdings" w:hAnsi="Wingdings" w:hint="default"/>
      </w:rPr>
    </w:lvl>
  </w:abstractNum>
  <w:abstractNum w:abstractNumId="8" w15:restartNumberingAfterBreak="0">
    <w:nsid w:val="6600645E"/>
    <w:multiLevelType w:val="hybridMultilevel"/>
    <w:tmpl w:val="8BF0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16D03"/>
    <w:multiLevelType w:val="hybridMultilevel"/>
    <w:tmpl w:val="A3CE9B6C"/>
    <w:lvl w:ilvl="0" w:tplc="EC424F2C">
      <w:start w:val="1"/>
      <w:numFmt w:val="bullet"/>
      <w:lvlText w:val=""/>
      <w:lvlJc w:val="left"/>
      <w:pPr>
        <w:ind w:left="720" w:hanging="360"/>
      </w:pPr>
      <w:rPr>
        <w:rFonts w:ascii="Symbol" w:hAnsi="Symbol" w:hint="default"/>
      </w:rPr>
    </w:lvl>
    <w:lvl w:ilvl="1" w:tplc="9B1C1EDC">
      <w:start w:val="1"/>
      <w:numFmt w:val="bullet"/>
      <w:lvlText w:val="o"/>
      <w:lvlJc w:val="left"/>
      <w:pPr>
        <w:ind w:left="1440" w:hanging="360"/>
      </w:pPr>
      <w:rPr>
        <w:rFonts w:ascii="Courier New" w:hAnsi="Courier New" w:hint="default"/>
      </w:rPr>
    </w:lvl>
    <w:lvl w:ilvl="2" w:tplc="4CF6E7DA">
      <w:start w:val="1"/>
      <w:numFmt w:val="bullet"/>
      <w:lvlText w:val=""/>
      <w:lvlJc w:val="left"/>
      <w:pPr>
        <w:ind w:left="2160" w:hanging="360"/>
      </w:pPr>
      <w:rPr>
        <w:rFonts w:ascii="Wingdings" w:hAnsi="Wingdings" w:hint="default"/>
      </w:rPr>
    </w:lvl>
    <w:lvl w:ilvl="3" w:tplc="55A89B8E">
      <w:start w:val="1"/>
      <w:numFmt w:val="bullet"/>
      <w:lvlText w:val=""/>
      <w:lvlJc w:val="left"/>
      <w:pPr>
        <w:ind w:left="2880" w:hanging="360"/>
      </w:pPr>
      <w:rPr>
        <w:rFonts w:ascii="Symbol" w:hAnsi="Symbol" w:hint="default"/>
      </w:rPr>
    </w:lvl>
    <w:lvl w:ilvl="4" w:tplc="3BAE0360">
      <w:start w:val="1"/>
      <w:numFmt w:val="bullet"/>
      <w:lvlText w:val="o"/>
      <w:lvlJc w:val="left"/>
      <w:pPr>
        <w:ind w:left="3600" w:hanging="360"/>
      </w:pPr>
      <w:rPr>
        <w:rFonts w:ascii="Courier New" w:hAnsi="Courier New" w:hint="default"/>
      </w:rPr>
    </w:lvl>
    <w:lvl w:ilvl="5" w:tplc="B6661850">
      <w:start w:val="1"/>
      <w:numFmt w:val="bullet"/>
      <w:lvlText w:val=""/>
      <w:lvlJc w:val="left"/>
      <w:pPr>
        <w:ind w:left="4320" w:hanging="360"/>
      </w:pPr>
      <w:rPr>
        <w:rFonts w:ascii="Wingdings" w:hAnsi="Wingdings" w:hint="default"/>
      </w:rPr>
    </w:lvl>
    <w:lvl w:ilvl="6" w:tplc="FA726BAA">
      <w:start w:val="1"/>
      <w:numFmt w:val="bullet"/>
      <w:lvlText w:val=""/>
      <w:lvlJc w:val="left"/>
      <w:pPr>
        <w:ind w:left="5040" w:hanging="360"/>
      </w:pPr>
      <w:rPr>
        <w:rFonts w:ascii="Symbol" w:hAnsi="Symbol" w:hint="default"/>
      </w:rPr>
    </w:lvl>
    <w:lvl w:ilvl="7" w:tplc="F33262D6">
      <w:start w:val="1"/>
      <w:numFmt w:val="bullet"/>
      <w:lvlText w:val="o"/>
      <w:lvlJc w:val="left"/>
      <w:pPr>
        <w:ind w:left="5760" w:hanging="360"/>
      </w:pPr>
      <w:rPr>
        <w:rFonts w:ascii="Courier New" w:hAnsi="Courier New" w:hint="default"/>
      </w:rPr>
    </w:lvl>
    <w:lvl w:ilvl="8" w:tplc="478050B8">
      <w:start w:val="1"/>
      <w:numFmt w:val="bullet"/>
      <w:lvlText w:val=""/>
      <w:lvlJc w:val="left"/>
      <w:pPr>
        <w:ind w:left="6480" w:hanging="360"/>
      </w:pPr>
      <w:rPr>
        <w:rFonts w:ascii="Wingdings" w:hAnsi="Wingdings" w:hint="default"/>
      </w:rPr>
    </w:lvl>
  </w:abstractNum>
  <w:abstractNum w:abstractNumId="10" w15:restartNumberingAfterBreak="0">
    <w:nsid w:val="78273AA5"/>
    <w:multiLevelType w:val="hybridMultilevel"/>
    <w:tmpl w:val="FE522CD6"/>
    <w:lvl w:ilvl="0" w:tplc="6F1CFA8C">
      <w:start w:val="1"/>
      <w:numFmt w:val="bullet"/>
      <w:lvlText w:val=""/>
      <w:lvlJc w:val="left"/>
      <w:pPr>
        <w:ind w:left="720" w:hanging="360"/>
      </w:pPr>
      <w:rPr>
        <w:rFonts w:ascii="Symbol" w:hAnsi="Symbol" w:hint="default"/>
      </w:rPr>
    </w:lvl>
    <w:lvl w:ilvl="1" w:tplc="5972E9DE">
      <w:start w:val="1"/>
      <w:numFmt w:val="bullet"/>
      <w:lvlText w:val="o"/>
      <w:lvlJc w:val="left"/>
      <w:pPr>
        <w:ind w:left="1440" w:hanging="360"/>
      </w:pPr>
      <w:rPr>
        <w:rFonts w:ascii="Courier New" w:hAnsi="Courier New" w:hint="default"/>
      </w:rPr>
    </w:lvl>
    <w:lvl w:ilvl="2" w:tplc="8E96B99E">
      <w:start w:val="1"/>
      <w:numFmt w:val="bullet"/>
      <w:lvlText w:val=""/>
      <w:lvlJc w:val="left"/>
      <w:pPr>
        <w:ind w:left="2160" w:hanging="360"/>
      </w:pPr>
      <w:rPr>
        <w:rFonts w:ascii="Wingdings" w:hAnsi="Wingdings" w:hint="default"/>
      </w:rPr>
    </w:lvl>
    <w:lvl w:ilvl="3" w:tplc="9B46697A">
      <w:start w:val="1"/>
      <w:numFmt w:val="bullet"/>
      <w:lvlText w:val=""/>
      <w:lvlJc w:val="left"/>
      <w:pPr>
        <w:ind w:left="2880" w:hanging="360"/>
      </w:pPr>
      <w:rPr>
        <w:rFonts w:ascii="Symbol" w:hAnsi="Symbol" w:hint="default"/>
      </w:rPr>
    </w:lvl>
    <w:lvl w:ilvl="4" w:tplc="EF16D912">
      <w:start w:val="1"/>
      <w:numFmt w:val="bullet"/>
      <w:lvlText w:val="o"/>
      <w:lvlJc w:val="left"/>
      <w:pPr>
        <w:ind w:left="3600" w:hanging="360"/>
      </w:pPr>
      <w:rPr>
        <w:rFonts w:ascii="Courier New" w:hAnsi="Courier New" w:hint="default"/>
      </w:rPr>
    </w:lvl>
    <w:lvl w:ilvl="5" w:tplc="1DDE13D4">
      <w:start w:val="1"/>
      <w:numFmt w:val="bullet"/>
      <w:lvlText w:val=""/>
      <w:lvlJc w:val="left"/>
      <w:pPr>
        <w:ind w:left="4320" w:hanging="360"/>
      </w:pPr>
      <w:rPr>
        <w:rFonts w:ascii="Wingdings" w:hAnsi="Wingdings" w:hint="default"/>
      </w:rPr>
    </w:lvl>
    <w:lvl w:ilvl="6" w:tplc="154C5692">
      <w:start w:val="1"/>
      <w:numFmt w:val="bullet"/>
      <w:lvlText w:val=""/>
      <w:lvlJc w:val="left"/>
      <w:pPr>
        <w:ind w:left="5040" w:hanging="360"/>
      </w:pPr>
      <w:rPr>
        <w:rFonts w:ascii="Symbol" w:hAnsi="Symbol" w:hint="default"/>
      </w:rPr>
    </w:lvl>
    <w:lvl w:ilvl="7" w:tplc="8460F872">
      <w:start w:val="1"/>
      <w:numFmt w:val="bullet"/>
      <w:lvlText w:val="o"/>
      <w:lvlJc w:val="left"/>
      <w:pPr>
        <w:ind w:left="5760" w:hanging="360"/>
      </w:pPr>
      <w:rPr>
        <w:rFonts w:ascii="Courier New" w:hAnsi="Courier New" w:hint="default"/>
      </w:rPr>
    </w:lvl>
    <w:lvl w:ilvl="8" w:tplc="BFC457E4">
      <w:start w:val="1"/>
      <w:numFmt w:val="bullet"/>
      <w:lvlText w:val=""/>
      <w:lvlJc w:val="left"/>
      <w:pPr>
        <w:ind w:left="6480" w:hanging="360"/>
      </w:pPr>
      <w:rPr>
        <w:rFonts w:ascii="Wingdings" w:hAnsi="Wingdings" w:hint="default"/>
      </w:rPr>
    </w:lvl>
  </w:abstractNum>
  <w:num w:numId="1" w16cid:durableId="1830291325">
    <w:abstractNumId w:val="1"/>
  </w:num>
  <w:num w:numId="2" w16cid:durableId="1405878687">
    <w:abstractNumId w:val="3"/>
  </w:num>
  <w:num w:numId="3" w16cid:durableId="1765564420">
    <w:abstractNumId w:val="10"/>
  </w:num>
  <w:num w:numId="4" w16cid:durableId="1023870158">
    <w:abstractNumId w:val="2"/>
  </w:num>
  <w:num w:numId="5" w16cid:durableId="833958623">
    <w:abstractNumId w:val="4"/>
  </w:num>
  <w:num w:numId="6" w16cid:durableId="1837302106">
    <w:abstractNumId w:val="7"/>
  </w:num>
  <w:num w:numId="7" w16cid:durableId="1730571147">
    <w:abstractNumId w:val="9"/>
  </w:num>
  <w:num w:numId="8" w16cid:durableId="1744717506">
    <w:abstractNumId w:val="0"/>
  </w:num>
  <w:num w:numId="9" w16cid:durableId="483359296">
    <w:abstractNumId w:val="8"/>
  </w:num>
  <w:num w:numId="10" w16cid:durableId="1063674025">
    <w:abstractNumId w:val="5"/>
  </w:num>
  <w:num w:numId="11" w16cid:durableId="1213034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A5A144D"/>
    <w:rsid w:val="00044955"/>
    <w:rsid w:val="000874CA"/>
    <w:rsid w:val="000E6F68"/>
    <w:rsid w:val="001F0EBF"/>
    <w:rsid w:val="001F4AFC"/>
    <w:rsid w:val="00227FA4"/>
    <w:rsid w:val="0023727F"/>
    <w:rsid w:val="00250033"/>
    <w:rsid w:val="002F5CCC"/>
    <w:rsid w:val="0030429F"/>
    <w:rsid w:val="00304BFB"/>
    <w:rsid w:val="003E6DA1"/>
    <w:rsid w:val="004924CB"/>
    <w:rsid w:val="004A026C"/>
    <w:rsid w:val="0052435F"/>
    <w:rsid w:val="005C6D23"/>
    <w:rsid w:val="005E5C04"/>
    <w:rsid w:val="00612E6B"/>
    <w:rsid w:val="006215F9"/>
    <w:rsid w:val="00666CAC"/>
    <w:rsid w:val="006A22D8"/>
    <w:rsid w:val="006A4D40"/>
    <w:rsid w:val="0087545D"/>
    <w:rsid w:val="00884B2D"/>
    <w:rsid w:val="008961C3"/>
    <w:rsid w:val="00922DD0"/>
    <w:rsid w:val="009242FB"/>
    <w:rsid w:val="00937529"/>
    <w:rsid w:val="00945A59"/>
    <w:rsid w:val="00954238"/>
    <w:rsid w:val="00956EF4"/>
    <w:rsid w:val="009A3F49"/>
    <w:rsid w:val="00A240FB"/>
    <w:rsid w:val="00A84AA8"/>
    <w:rsid w:val="00A9614A"/>
    <w:rsid w:val="00B448D3"/>
    <w:rsid w:val="00BF5356"/>
    <w:rsid w:val="00C10AAC"/>
    <w:rsid w:val="00C41563"/>
    <w:rsid w:val="00C74564"/>
    <w:rsid w:val="00DA6A28"/>
    <w:rsid w:val="00DE74CC"/>
    <w:rsid w:val="00E0146B"/>
    <w:rsid w:val="00E901D6"/>
    <w:rsid w:val="00EA5EA9"/>
    <w:rsid w:val="00F83A33"/>
    <w:rsid w:val="00FF2AC5"/>
    <w:rsid w:val="069368CE"/>
    <w:rsid w:val="0A0B952C"/>
    <w:rsid w:val="0A80D0DA"/>
    <w:rsid w:val="0BA73D97"/>
    <w:rsid w:val="0D45A67D"/>
    <w:rsid w:val="0D8B392B"/>
    <w:rsid w:val="0EB36428"/>
    <w:rsid w:val="1261CCC9"/>
    <w:rsid w:val="1364BE7F"/>
    <w:rsid w:val="15CBF61A"/>
    <w:rsid w:val="1743698F"/>
    <w:rsid w:val="184EFF76"/>
    <w:rsid w:val="1874D0E3"/>
    <w:rsid w:val="18BB87E3"/>
    <w:rsid w:val="18DE085C"/>
    <w:rsid w:val="18FB44AF"/>
    <w:rsid w:val="1BB32EE9"/>
    <w:rsid w:val="1DB9AABC"/>
    <w:rsid w:val="1DCF3A8C"/>
    <w:rsid w:val="1FF01E4F"/>
    <w:rsid w:val="276E100A"/>
    <w:rsid w:val="27A2A58D"/>
    <w:rsid w:val="27B2518F"/>
    <w:rsid w:val="2B3F310C"/>
    <w:rsid w:val="31C40D43"/>
    <w:rsid w:val="43644F73"/>
    <w:rsid w:val="43C34654"/>
    <w:rsid w:val="4EDE9E36"/>
    <w:rsid w:val="50C02793"/>
    <w:rsid w:val="53727AEF"/>
    <w:rsid w:val="547F3A1A"/>
    <w:rsid w:val="5534B75D"/>
    <w:rsid w:val="565C2959"/>
    <w:rsid w:val="571E77B8"/>
    <w:rsid w:val="590AA0A8"/>
    <w:rsid w:val="5B625E81"/>
    <w:rsid w:val="5E842430"/>
    <w:rsid w:val="5FA1E7FE"/>
    <w:rsid w:val="63FED8CE"/>
    <w:rsid w:val="65A05020"/>
    <w:rsid w:val="6612FAE3"/>
    <w:rsid w:val="6E8F0411"/>
    <w:rsid w:val="6F227FA3"/>
    <w:rsid w:val="6FCF3558"/>
    <w:rsid w:val="71682864"/>
    <w:rsid w:val="72A5869D"/>
    <w:rsid w:val="78047B93"/>
    <w:rsid w:val="7843E500"/>
    <w:rsid w:val="792A0E34"/>
    <w:rsid w:val="7A41B2A5"/>
    <w:rsid w:val="7A5A144D"/>
    <w:rsid w:val="7D083C54"/>
    <w:rsid w:val="7F67507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277E9C"/>
  <w15:docId w15:val="{C31660FC-4465-8A45-B282-B5CB6C53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2D"/>
  </w:style>
  <w:style w:type="paragraph" w:styleId="Heading1">
    <w:name w:val="heading 1"/>
    <w:basedOn w:val="Normal"/>
    <w:next w:val="Normal"/>
    <w:link w:val="Heading1Char"/>
    <w:uiPriority w:val="9"/>
    <w:qFormat/>
    <w:rsid w:val="00884B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B2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84B2D"/>
    <w:rPr>
      <w:color w:val="0563C1" w:themeColor="hyperlink"/>
      <w:u w:val="single"/>
    </w:rPr>
  </w:style>
  <w:style w:type="paragraph" w:styleId="ListParagraph">
    <w:name w:val="List Paragraph"/>
    <w:basedOn w:val="Normal"/>
    <w:uiPriority w:val="34"/>
    <w:qFormat/>
    <w:rsid w:val="00884B2D"/>
    <w:pPr>
      <w:ind w:left="720"/>
      <w:contextualSpacing/>
    </w:pPr>
  </w:style>
  <w:style w:type="paragraph" w:styleId="BalloonText">
    <w:name w:val="Balloon Text"/>
    <w:basedOn w:val="Normal"/>
    <w:link w:val="BalloonTextChar"/>
    <w:uiPriority w:val="99"/>
    <w:semiHidden/>
    <w:unhideWhenUsed/>
    <w:rsid w:val="001F0EB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F0EBF"/>
    <w:rPr>
      <w:rFonts w:ascii="Lucida Grande" w:hAnsi="Lucida Grande"/>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4924CB"/>
    <w:rPr>
      <w:color w:val="954F72" w:themeColor="followedHyperlink"/>
      <w:u w:val="single"/>
    </w:rPr>
  </w:style>
  <w:style w:type="character" w:customStyle="1" w:styleId="UnresolvedMention1">
    <w:name w:val="Unresolved Mention1"/>
    <w:basedOn w:val="DefaultParagraphFont"/>
    <w:uiPriority w:val="99"/>
    <w:semiHidden/>
    <w:unhideWhenUsed/>
    <w:rsid w:val="004924CB"/>
    <w:rPr>
      <w:color w:val="605E5C"/>
      <w:shd w:val="clear" w:color="auto" w:fill="E1DFDD"/>
    </w:rPr>
  </w:style>
  <w:style w:type="character" w:styleId="CommentReference">
    <w:name w:val="annotation reference"/>
    <w:basedOn w:val="DefaultParagraphFont"/>
    <w:uiPriority w:val="99"/>
    <w:semiHidden/>
    <w:unhideWhenUsed/>
    <w:rsid w:val="00C41563"/>
    <w:rPr>
      <w:sz w:val="16"/>
      <w:szCs w:val="16"/>
    </w:rPr>
  </w:style>
  <w:style w:type="paragraph" w:styleId="CommentText">
    <w:name w:val="annotation text"/>
    <w:basedOn w:val="Normal"/>
    <w:link w:val="CommentTextChar"/>
    <w:uiPriority w:val="99"/>
    <w:semiHidden/>
    <w:unhideWhenUsed/>
    <w:rsid w:val="00C41563"/>
    <w:pPr>
      <w:spacing w:line="240" w:lineRule="auto"/>
    </w:pPr>
    <w:rPr>
      <w:sz w:val="20"/>
      <w:szCs w:val="20"/>
    </w:rPr>
  </w:style>
  <w:style w:type="character" w:customStyle="1" w:styleId="CommentTextChar">
    <w:name w:val="Comment Text Char"/>
    <w:basedOn w:val="DefaultParagraphFont"/>
    <w:link w:val="CommentText"/>
    <w:uiPriority w:val="99"/>
    <w:semiHidden/>
    <w:rsid w:val="00C41563"/>
    <w:rPr>
      <w:sz w:val="20"/>
      <w:szCs w:val="20"/>
    </w:rPr>
  </w:style>
  <w:style w:type="paragraph" w:styleId="CommentSubject">
    <w:name w:val="annotation subject"/>
    <w:basedOn w:val="CommentText"/>
    <w:next w:val="CommentText"/>
    <w:link w:val="CommentSubjectChar"/>
    <w:uiPriority w:val="99"/>
    <w:semiHidden/>
    <w:unhideWhenUsed/>
    <w:rsid w:val="00C41563"/>
    <w:rPr>
      <w:b/>
      <w:bCs/>
    </w:rPr>
  </w:style>
  <w:style w:type="character" w:customStyle="1" w:styleId="CommentSubjectChar">
    <w:name w:val="Comment Subject Char"/>
    <w:basedOn w:val="CommentTextChar"/>
    <w:link w:val="CommentSubject"/>
    <w:uiPriority w:val="99"/>
    <w:semiHidden/>
    <w:rsid w:val="00C41563"/>
    <w:rPr>
      <w:b/>
      <w:bCs/>
      <w:sz w:val="20"/>
      <w:szCs w:val="20"/>
    </w:rPr>
  </w:style>
  <w:style w:type="character" w:styleId="UnresolvedMention">
    <w:name w:val="Unresolved Mention"/>
    <w:basedOn w:val="DefaultParagraphFont"/>
    <w:uiPriority w:val="99"/>
    <w:semiHidden/>
    <w:unhideWhenUsed/>
    <w:rsid w:val="00A24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jrril@manchester.ac.uk" TargetMode="External"/><Relationship Id="rId18" Type="http://schemas.openxmlformats.org/officeDocument/2006/relationships/hyperlink" Target="mailto:research.jrril@manchester.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esearch.jrril@manchester.ac.uk" TargetMode="External"/><Relationship Id="rId17" Type="http://schemas.openxmlformats.org/officeDocument/2006/relationships/hyperlink" Target="https://www.library.manchester.ac.uk/search-resources/special-collections/guide-to-special-collections/a-to-z/" TargetMode="External"/><Relationship Id="rId2" Type="http://schemas.openxmlformats.org/officeDocument/2006/relationships/customXml" Target="../customXml/item2.xml"/><Relationship Id="rId16" Type="http://schemas.openxmlformats.org/officeDocument/2006/relationships/hyperlink" Target="https://www.library.manchester.ac.uk/search-resources/special-collections/guide-to-special-collec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jrril@manchester.ac.uk" TargetMode="External"/><Relationship Id="rId5" Type="http://schemas.openxmlformats.org/officeDocument/2006/relationships/styles" Target="styles.xml"/><Relationship Id="rId15" Type="http://schemas.openxmlformats.org/officeDocument/2006/relationships/hyperlink" Target="mailto:hannah.barker@manchester.ac.uk" TargetMode="External"/><Relationship Id="rId10" Type="http://schemas.openxmlformats.org/officeDocument/2006/relationships/hyperlink" Target="mailto:research.jrril@manchester.ac.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uyda.armstrong@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d51977-4496-460b-81cb-05f090cb633a">
      <Terms xmlns="http://schemas.microsoft.com/office/infopath/2007/PartnerControls"/>
    </lcf76f155ced4ddcb4097134ff3c332f>
    <TaxCatchAll xmlns="143188eb-c31e-48cc-a01e-e2c89c1db6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CF4BD6463F09409B83190DC2DB6EAD" ma:contentTypeVersion="16" ma:contentTypeDescription="Create a new document." ma:contentTypeScope="" ma:versionID="986bc12f06b28a6da91da308d1d46a96">
  <xsd:schema xmlns:xsd="http://www.w3.org/2001/XMLSchema" xmlns:xs="http://www.w3.org/2001/XMLSchema" xmlns:p="http://schemas.microsoft.com/office/2006/metadata/properties" xmlns:ns2="49d51977-4496-460b-81cb-05f090cb633a" xmlns:ns3="143188eb-c31e-48cc-a01e-e2c89c1db64f" targetNamespace="http://schemas.microsoft.com/office/2006/metadata/properties" ma:root="true" ma:fieldsID="fe873082d97f987f4185ac6d17a2fb0f" ns2:_="" ns3:_="">
    <xsd:import namespace="49d51977-4496-460b-81cb-05f090cb633a"/>
    <xsd:import namespace="143188eb-c31e-48cc-a01e-e2c89c1db64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1977-4496-460b-81cb-05f090cb6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3188eb-c31e-48cc-a01e-e2c89c1db6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fba36e-30f8-4301-87f4-e9af2c3f8c17}" ma:internalName="TaxCatchAll" ma:showField="CatchAllData" ma:web="143188eb-c31e-48cc-a01e-e2c89c1db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4C6AA-3A3F-4FE6-9E84-4C0994100C31}">
  <ds:schemaRefs>
    <ds:schemaRef ds:uri="http://schemas.microsoft.com/office/2006/metadata/properties"/>
    <ds:schemaRef ds:uri="http://schemas.microsoft.com/office/infopath/2007/PartnerControls"/>
    <ds:schemaRef ds:uri="49d51977-4496-460b-81cb-05f090cb633a"/>
    <ds:schemaRef ds:uri="143188eb-c31e-48cc-a01e-e2c89c1db64f"/>
  </ds:schemaRefs>
</ds:datastoreItem>
</file>

<file path=customXml/itemProps2.xml><?xml version="1.0" encoding="utf-8"?>
<ds:datastoreItem xmlns:ds="http://schemas.openxmlformats.org/officeDocument/2006/customXml" ds:itemID="{C1CD6AC6-6FB2-4815-990E-FD4473C54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1977-4496-460b-81cb-05f090cb633a"/>
    <ds:schemaRef ds:uri="143188eb-c31e-48cc-a01e-e2c89c1d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68FD3-A6D9-41EA-A7C9-55C612563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Lowe</dc:creator>
  <cp:keywords/>
  <dc:description/>
  <cp:lastModifiedBy>Kristian Scott</cp:lastModifiedBy>
  <cp:revision>10</cp:revision>
  <dcterms:created xsi:type="dcterms:W3CDTF">2021-04-09T15:24:00Z</dcterms:created>
  <dcterms:modified xsi:type="dcterms:W3CDTF">2022-09-09T13:03:00Z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0x01010082CF4BD6463F09409B83190DC2DB6EAD</vt:lpwstr>
  </property>
  <property fmtid="{D5CDD505-2E9C-101B-9397-08002B2CF9AE}" pid="3" name="MediaServiceImageTags">
    <vt:lpwstr/>
  </property>
</Properties>
</file>