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409"/>
      </w:tblGrid>
      <w:tr w:rsidR="00E4037C" w:rsidRPr="00A0245A" w14:paraId="01A9737C" w14:textId="77777777" w:rsidTr="00E4037C">
        <w:tc>
          <w:tcPr>
            <w:tcW w:w="1668" w:type="dxa"/>
            <w:vAlign w:val="center"/>
          </w:tcPr>
          <w:p w14:paraId="24ADBD74" w14:textId="3A9B8F8C" w:rsidR="00E4037C" w:rsidRPr="002A7151" w:rsidRDefault="00960E5A" w:rsidP="00E4037C">
            <w:pPr>
              <w:spacing w:after="0" w:line="240" w:lineRule="auto"/>
              <w:jc w:val="center"/>
              <w:rPr>
                <w:b/>
                <w:bCs/>
              </w:rPr>
            </w:pPr>
            <w:r>
              <w:rPr>
                <w:b/>
                <w:bCs/>
              </w:rPr>
              <w:t>Teaching Programme</w:t>
            </w:r>
          </w:p>
        </w:tc>
        <w:tc>
          <w:tcPr>
            <w:tcW w:w="2409" w:type="dxa"/>
            <w:vAlign w:val="center"/>
          </w:tcPr>
          <w:p w14:paraId="3849C8CF" w14:textId="727A4C11" w:rsidR="00E4037C" w:rsidRPr="002A7151" w:rsidRDefault="00E10AFA" w:rsidP="00E4037C">
            <w:pPr>
              <w:spacing w:after="0" w:line="240" w:lineRule="auto"/>
              <w:jc w:val="center"/>
              <w:rPr>
                <w:b/>
                <w:bCs/>
              </w:rPr>
            </w:pPr>
            <w:r>
              <w:rPr>
                <w:b/>
                <w:bCs/>
              </w:rPr>
              <w:t>MSc Petroleum Geoscience</w:t>
            </w:r>
          </w:p>
        </w:tc>
      </w:tr>
      <w:tr w:rsidR="00E4037C" w:rsidRPr="00A0245A" w14:paraId="511863F4" w14:textId="77777777" w:rsidTr="00E4037C">
        <w:trPr>
          <w:trHeight w:val="576"/>
        </w:trPr>
        <w:tc>
          <w:tcPr>
            <w:tcW w:w="1668" w:type="dxa"/>
            <w:vAlign w:val="center"/>
          </w:tcPr>
          <w:p w14:paraId="514E0043" w14:textId="77777777" w:rsidR="00E4037C" w:rsidRPr="002A7151" w:rsidRDefault="00E4037C" w:rsidP="00E4037C">
            <w:pPr>
              <w:spacing w:after="0" w:line="240" w:lineRule="auto"/>
              <w:jc w:val="center"/>
              <w:rPr>
                <w:b/>
                <w:bCs/>
              </w:rPr>
            </w:pPr>
            <w:r w:rsidRPr="622B11C3">
              <w:rPr>
                <w:b/>
                <w:bCs/>
              </w:rPr>
              <w:t>Date</w:t>
            </w:r>
            <w:r>
              <w:rPr>
                <w:b/>
                <w:bCs/>
              </w:rPr>
              <w:t xml:space="preserve"> due</w:t>
            </w:r>
          </w:p>
        </w:tc>
        <w:tc>
          <w:tcPr>
            <w:tcW w:w="2409" w:type="dxa"/>
            <w:vAlign w:val="center"/>
          </w:tcPr>
          <w:p w14:paraId="470CCCC4" w14:textId="32338B94" w:rsidR="00E4037C" w:rsidRPr="002A7151" w:rsidRDefault="00E4037C" w:rsidP="00E4037C">
            <w:pPr>
              <w:spacing w:after="0" w:line="240" w:lineRule="auto"/>
              <w:jc w:val="center"/>
              <w:rPr>
                <w:b/>
                <w:bCs/>
              </w:rPr>
            </w:pPr>
            <w:r>
              <w:rPr>
                <w:b/>
                <w:bCs/>
              </w:rPr>
              <w:t>w/c   11/1/202</w:t>
            </w:r>
            <w:r w:rsidR="00027F99">
              <w:rPr>
                <w:b/>
                <w:bCs/>
              </w:rPr>
              <w:t>1</w:t>
            </w:r>
          </w:p>
        </w:tc>
      </w:tr>
    </w:tbl>
    <w:p w14:paraId="5FB7308A" w14:textId="493C9B79" w:rsidR="00A33EC5" w:rsidRDefault="622B11C3" w:rsidP="008A0524">
      <w:r>
        <w:t xml:space="preserve">Please complete this form to tell us about your future plans for your </w:t>
      </w:r>
      <w:r w:rsidR="00960E5A">
        <w:t>Teaching Programme</w:t>
      </w:r>
      <w:r>
        <w:t xml:space="preserve">.   You are asked to complete a 1 page strategic three-year plan for </w:t>
      </w:r>
      <w:r w:rsidR="00960E5A">
        <w:t>the programme</w:t>
      </w:r>
      <w:r>
        <w:t xml:space="preserve"> and also to detail your </w:t>
      </w:r>
      <w:r w:rsidR="001404E3">
        <w:t>plans</w:t>
      </w:r>
      <w:r>
        <w:t xml:space="preserve"> for </w:t>
      </w:r>
      <w:r w:rsidR="001404E3">
        <w:t>infrastructure and technical support, highlighting areas where investment is required, what academic hires would help to deliver your strategy, and outline your</w:t>
      </w:r>
      <w:r w:rsidR="00E4037C">
        <w:t xml:space="preserve"> </w:t>
      </w:r>
      <w:r w:rsidR="001404E3">
        <w:t xml:space="preserve">expected </w:t>
      </w:r>
      <w:r w:rsidR="00960E5A">
        <w:t>student recruitment</w:t>
      </w:r>
      <w:r>
        <w:t xml:space="preserve"> over the next year.  </w:t>
      </w:r>
    </w:p>
    <w:p w14:paraId="53FF5BA6" w14:textId="6437C518" w:rsidR="003E1CF9" w:rsidRPr="00BC3925" w:rsidRDefault="622B11C3" w:rsidP="003E1CF9">
      <w:pPr>
        <w:rPr>
          <w:sz w:val="21"/>
        </w:rPr>
      </w:pPr>
      <w:r w:rsidRPr="007F3170">
        <w:rPr>
          <w:b/>
          <w:bCs/>
          <w:sz w:val="21"/>
          <w:szCs w:val="21"/>
        </w:rPr>
        <w:t xml:space="preserve">Strategic </w:t>
      </w:r>
      <w:r w:rsidR="00C812EB" w:rsidRPr="007F3170">
        <w:rPr>
          <w:b/>
          <w:bCs/>
          <w:sz w:val="21"/>
          <w:szCs w:val="21"/>
        </w:rPr>
        <w:t>Teaching</w:t>
      </w:r>
      <w:r w:rsidRPr="007F3170">
        <w:rPr>
          <w:b/>
          <w:bCs/>
          <w:sz w:val="21"/>
          <w:szCs w:val="21"/>
        </w:rPr>
        <w:t xml:space="preserve"> Plan for next 3 years </w:t>
      </w:r>
      <w:r w:rsidR="00E4037C" w:rsidRPr="007F3170">
        <w:rPr>
          <w:b/>
          <w:bCs/>
          <w:sz w:val="21"/>
          <w:szCs w:val="21"/>
        </w:rPr>
        <w:t>202</w:t>
      </w:r>
      <w:r w:rsidR="00F5397D" w:rsidRPr="007F3170">
        <w:rPr>
          <w:b/>
          <w:bCs/>
          <w:sz w:val="21"/>
          <w:szCs w:val="21"/>
        </w:rPr>
        <w:t>1</w:t>
      </w:r>
      <w:r w:rsidR="00E4037C" w:rsidRPr="007F3170">
        <w:rPr>
          <w:b/>
          <w:bCs/>
          <w:sz w:val="21"/>
          <w:szCs w:val="21"/>
        </w:rPr>
        <w:t>-202</w:t>
      </w:r>
      <w:r w:rsidR="00F5397D" w:rsidRPr="007F3170">
        <w:rPr>
          <w:b/>
          <w:bCs/>
          <w:sz w:val="21"/>
          <w:szCs w:val="21"/>
        </w:rPr>
        <w:t>3</w:t>
      </w:r>
      <w:r w:rsidR="007F3170">
        <w:rPr>
          <w:b/>
          <w:bCs/>
          <w:sz w:val="21"/>
          <w:szCs w:val="21"/>
        </w:rPr>
        <w:t xml:space="preserve">: </w:t>
      </w:r>
      <w:r w:rsidR="003E1CF9" w:rsidRPr="00BC3925">
        <w:rPr>
          <w:sz w:val="21"/>
        </w:rPr>
        <w:t>Plans are being discussed to merge the MSc Pet</w:t>
      </w:r>
      <w:r w:rsidR="003E1CF9">
        <w:rPr>
          <w:sz w:val="21"/>
        </w:rPr>
        <w:t xml:space="preserve">. Geo. </w:t>
      </w:r>
      <w:r w:rsidR="003E1CF9" w:rsidRPr="00BC3925">
        <w:rPr>
          <w:sz w:val="21"/>
        </w:rPr>
        <w:t>for Exploration and MSc Pet</w:t>
      </w:r>
      <w:r w:rsidR="003E1CF9">
        <w:rPr>
          <w:sz w:val="21"/>
        </w:rPr>
        <w:t xml:space="preserve">. Geo. </w:t>
      </w:r>
      <w:r w:rsidR="003E1CF9" w:rsidRPr="00BC3925">
        <w:rPr>
          <w:sz w:val="21"/>
        </w:rPr>
        <w:t xml:space="preserve">for Reservoir Development and Production programmes (reverting to our previous course structure) to offer a single programme, MSc Petroleum Geoscience. This will retain options within it to specialise in Exploration, Development or CCS. Course merger will reduce workloads by rationalising course delivery.  Many modules on this programme will also </w:t>
      </w:r>
      <w:r w:rsidR="007F3170">
        <w:rPr>
          <w:sz w:val="21"/>
        </w:rPr>
        <w:t>be co</w:t>
      </w:r>
      <w:r w:rsidR="003E1CF9" w:rsidRPr="00BC3925">
        <w:rPr>
          <w:sz w:val="21"/>
        </w:rPr>
        <w:t>-taught with the new Subsurface Energy Engineering M</w:t>
      </w:r>
      <w:r w:rsidR="003E1CF9">
        <w:rPr>
          <w:sz w:val="21"/>
        </w:rPr>
        <w:t>E</w:t>
      </w:r>
      <w:r w:rsidR="003E1CF9" w:rsidRPr="00BC3925">
        <w:rPr>
          <w:sz w:val="21"/>
        </w:rPr>
        <w:t>ng (jointly with CEAS) and with our proposed new MSc course in Subsurface Sustainable Geoscience</w:t>
      </w:r>
      <w:r w:rsidR="007F3170">
        <w:rPr>
          <w:sz w:val="21"/>
        </w:rPr>
        <w:t xml:space="preserve"> (pending </w:t>
      </w:r>
      <w:r w:rsidR="003E1CF9" w:rsidRPr="00BC3925">
        <w:rPr>
          <w:sz w:val="21"/>
        </w:rPr>
        <w:t xml:space="preserve">NPP </w:t>
      </w:r>
      <w:r w:rsidR="007F3170">
        <w:rPr>
          <w:sz w:val="21"/>
        </w:rPr>
        <w:t>approval)</w:t>
      </w:r>
      <w:r w:rsidR="003E1CF9" w:rsidRPr="00BC3925">
        <w:rPr>
          <w:sz w:val="21"/>
        </w:rPr>
        <w:t xml:space="preserve"> and both anticipated to start in 2021, offering significant synergy.  We also look to continue to strengthen input of teaching materials on mitigation, such as CCS, and increased focus on gas utilisation, in line with current industry activities and the UK Net Zero strategy.</w:t>
      </w:r>
    </w:p>
    <w:p w14:paraId="066BC387" w14:textId="17F9A862" w:rsidR="003E1CF9" w:rsidRPr="00BC3925" w:rsidRDefault="007F3170" w:rsidP="003E1CF9">
      <w:pPr>
        <w:rPr>
          <w:sz w:val="21"/>
        </w:rPr>
      </w:pPr>
      <w:r w:rsidRPr="007F3170">
        <w:rPr>
          <w:b/>
          <w:sz w:val="21"/>
        </w:rPr>
        <w:t>Infrastructure:</w:t>
      </w:r>
      <w:r>
        <w:rPr>
          <w:sz w:val="21"/>
        </w:rPr>
        <w:t xml:space="preserve"> </w:t>
      </w:r>
      <w:r w:rsidR="003E1CF9" w:rsidRPr="00BC3925">
        <w:rPr>
          <w:sz w:val="21"/>
        </w:rPr>
        <w:t xml:space="preserve">We plan to maintain and continually update our high performance computing cluster, which is the main infrastructure requirement.  Departmental IT support for this is also critical to course delivery and student satisfaction. </w:t>
      </w:r>
    </w:p>
    <w:p w14:paraId="6F38CBCF" w14:textId="77777777" w:rsidR="003E1CF9" w:rsidRPr="00BC3925" w:rsidRDefault="003E1CF9" w:rsidP="003E1CF9">
      <w:pPr>
        <w:rPr>
          <w:sz w:val="21"/>
        </w:rPr>
      </w:pPr>
      <w:r w:rsidRPr="00BC3925">
        <w:rPr>
          <w:b/>
          <w:sz w:val="21"/>
        </w:rPr>
        <w:t>Staffing:</w:t>
      </w:r>
      <w:r w:rsidRPr="00BC3925">
        <w:rPr>
          <w:sz w:val="21"/>
        </w:rPr>
        <w:t xml:space="preserve">  The program will gain input from the appointment of Prof Chris Jackson, who brings his work and teaching experience (having taught on the Imperial College Petroleum M</w:t>
      </w:r>
      <w:r>
        <w:rPr>
          <w:sz w:val="21"/>
        </w:rPr>
        <w:t>S</w:t>
      </w:r>
      <w:r w:rsidRPr="00BC3925">
        <w:rPr>
          <w:sz w:val="21"/>
        </w:rPr>
        <w:t xml:space="preserve">c).  We have a temporary reduced capability, due to the 2 year agreed leave of absence for Dr Dave Hodgetts, as his post was not backfilled by the Dept.  His specialist skills in subsurface modelling are a key component on both our MSc programme and required in the new joint MEng course.  This is currently being covered by external support and academics in related fields, but should Dr Hodgetts not return, a longer term solution and replacement is required.  </w:t>
      </w:r>
    </w:p>
    <w:p w14:paraId="70EFC61F" w14:textId="592BEA70" w:rsidR="003E1CF9" w:rsidRPr="00BC3925" w:rsidRDefault="003E1CF9" w:rsidP="003E1CF9">
      <w:pPr>
        <w:rPr>
          <w:sz w:val="21"/>
        </w:rPr>
      </w:pPr>
      <w:r w:rsidRPr="00BC3925">
        <w:rPr>
          <w:sz w:val="21"/>
        </w:rPr>
        <w:t xml:space="preserve">There is an increasing requirement for taught courses in AI/Machine Learning and GIS (on all MSc programmes and we would suggest </w:t>
      </w:r>
      <w:r>
        <w:rPr>
          <w:sz w:val="21"/>
        </w:rPr>
        <w:t>also</w:t>
      </w:r>
      <w:r w:rsidRPr="00BC3925">
        <w:rPr>
          <w:sz w:val="21"/>
        </w:rPr>
        <w:t xml:space="preserve"> as </w:t>
      </w:r>
      <w:r>
        <w:rPr>
          <w:sz w:val="21"/>
        </w:rPr>
        <w:t xml:space="preserve">an </w:t>
      </w:r>
      <w:r w:rsidRPr="00BC3925">
        <w:rPr>
          <w:sz w:val="21"/>
        </w:rPr>
        <w:t>option on the Undergraduate programme), for which the Department has not been able to identify an academic.   Recruitment of a geostatistical modeller with advance computing experience would be of benefit to MSc Pet</w:t>
      </w:r>
      <w:r>
        <w:rPr>
          <w:sz w:val="21"/>
        </w:rPr>
        <w:t>. Geo</w:t>
      </w:r>
      <w:r w:rsidRPr="00BC3925">
        <w:rPr>
          <w:sz w:val="21"/>
        </w:rPr>
        <w:t>, MSc Sustainable Energy and more widely within the department.  Departmental IT support is also critical to course delivery and student satisfaction, to maintain bespoke computing programmes, load data and run the high performance workstations.  This also critical where remote access is being used.</w:t>
      </w:r>
    </w:p>
    <w:p w14:paraId="39909244" w14:textId="77777777" w:rsidR="003E1CF9" w:rsidRPr="00BC3925" w:rsidRDefault="003E1CF9" w:rsidP="003E1CF9">
      <w:pPr>
        <w:rPr>
          <w:sz w:val="21"/>
        </w:rPr>
      </w:pPr>
      <w:r w:rsidRPr="00BC3925">
        <w:rPr>
          <w:sz w:val="21"/>
        </w:rPr>
        <w:t xml:space="preserve">We have continued with the significant reduction in external teaching provision on the course, to meet budget requirement.  Since 2018 input has reduced from 9 external teachers to an anticipated 3 in 2021/2, a reduction of over 75% cost.  Based on input from our Industrial Liaison panel and student feedback, we strongly advocate the need for applied external tuition on this premium fee course.  It allows the course to improve the employability of graduates, maintain industrial relevance and gives student experience of real time activities and processes. It is also a very positive marketing tool.  In 2021/22 external tuition is planned to include: Jim Armstrong (Applied organic geochemistry: 4 days), Leigh Wharton (Business skills: 5 days), Schlumberger (Reservoir modelling: 4 days), Alun Griffiths (Reservoir Development: 6 days), plus other externals </w:t>
      </w:r>
      <w:r>
        <w:rPr>
          <w:sz w:val="21"/>
        </w:rPr>
        <w:t>at expenses only for guest lecturing</w:t>
      </w:r>
      <w:r w:rsidRPr="00BC3925">
        <w:rPr>
          <w:sz w:val="21"/>
        </w:rPr>
        <w:t xml:space="preserve"> (5 days).</w:t>
      </w:r>
    </w:p>
    <w:p w14:paraId="7A48100B" w14:textId="56B7A7FD" w:rsidR="003E1CF9" w:rsidRPr="00BC3925" w:rsidRDefault="003E1CF9" w:rsidP="003E1CF9">
      <w:pPr>
        <w:rPr>
          <w:sz w:val="21"/>
        </w:rPr>
      </w:pPr>
      <w:r w:rsidRPr="00BC3925">
        <w:rPr>
          <w:b/>
          <w:sz w:val="21"/>
        </w:rPr>
        <w:lastRenderedPageBreak/>
        <w:t>Student employment and recruitment:</w:t>
      </w:r>
      <w:r w:rsidRPr="00BC3925">
        <w:rPr>
          <w:sz w:val="21"/>
        </w:rPr>
        <w:t xml:space="preserve">  The applied MSc programme has a strong international reputation (evidenced from the wide international intake) and is highly regarded by industry</w:t>
      </w:r>
      <w:r w:rsidR="007F3170">
        <w:rPr>
          <w:sz w:val="21"/>
        </w:rPr>
        <w:t xml:space="preserve">. </w:t>
      </w:r>
      <w:r w:rsidRPr="00BC3925">
        <w:rPr>
          <w:sz w:val="21"/>
        </w:rPr>
        <w:t xml:space="preserve"> Over 75% employability within the 1</w:t>
      </w:r>
      <w:r w:rsidRPr="00BC3925">
        <w:rPr>
          <w:sz w:val="21"/>
          <w:vertAlign w:val="superscript"/>
        </w:rPr>
        <w:t>st</w:t>
      </w:r>
      <w:r w:rsidRPr="00BC3925">
        <w:rPr>
          <w:sz w:val="21"/>
        </w:rPr>
        <w:t xml:space="preserve"> year (2012-2018 - 62% employed in geoscience / PhD, and 14% in other sectors). This has recently been subject to market variation and impacted by the Coronavirus epidemic). We note that Energy companies have announced significant investment in CCS in the UK / globally for which our graduates would be a future target.  We constantly monitor the job market and course changes reflect changing employer demand on skills.  The Energy sector remains the largest employer of geoscientists globally and predictions are for a future increase in employment opportunities in Energy companies, building from low</w:t>
      </w:r>
      <w:r>
        <w:rPr>
          <w:sz w:val="21"/>
        </w:rPr>
        <w:t xml:space="preserve"> numbers as they have downsized</w:t>
      </w:r>
      <w:r>
        <w:rPr>
          <w:sz w:val="21"/>
        </w:rPr>
        <w:t xml:space="preserve"> and</w:t>
      </w:r>
      <w:r w:rsidRPr="00BC3925">
        <w:rPr>
          <w:sz w:val="21"/>
        </w:rPr>
        <w:t xml:space="preserve"> shed older staff over the last 4 years.  </w:t>
      </w:r>
    </w:p>
    <w:p w14:paraId="41CB7BB9" w14:textId="4BD52ADE" w:rsidR="003E1CF9" w:rsidRPr="00BC3925" w:rsidRDefault="003E1CF9" w:rsidP="003E1CF9">
      <w:pPr>
        <w:rPr>
          <w:sz w:val="21"/>
        </w:rPr>
      </w:pPr>
      <w:r w:rsidRPr="00BC3925">
        <w:rPr>
          <w:sz w:val="21"/>
        </w:rPr>
        <w:t>Student numbers remain close to target, although reduced from the pre 2018 highs, due to a current economic and global hydrocarbon price fall, also impacted by Coronavirus and depressed economic activity.  We anticipate maintaining a stable level at 20-25 in 2021/2, increasing again to 30-50 as the economy revives.  Our student profile shows a very healthy international intake, from a wide range of countries. UK application have fallen, in common with all energy related MSc programmes in the UK, reflecting student perception and market.  Initiatives such as the UK Energy Transition Centre for Masters Training (which involves the majority of UK Universities and global energy companies), an initiative led and supported by the University of Manchester, are designed to reverse this trend.</w:t>
      </w:r>
      <w:r w:rsidR="007F3170">
        <w:rPr>
          <w:sz w:val="21"/>
        </w:rPr>
        <w:t xml:space="preserve">  </w:t>
      </w:r>
      <w:r w:rsidRPr="00BC3925">
        <w:rPr>
          <w:sz w:val="21"/>
        </w:rPr>
        <w:t>The introduction co-</w:t>
      </w:r>
      <w:bookmarkStart w:id="0" w:name="_GoBack"/>
      <w:bookmarkEnd w:id="0"/>
      <w:r w:rsidRPr="00BC3925">
        <w:rPr>
          <w:sz w:val="21"/>
        </w:rPr>
        <w:t xml:space="preserve">taught units across the Energy related </w:t>
      </w:r>
      <w:r>
        <w:rPr>
          <w:sz w:val="21"/>
        </w:rPr>
        <w:t>Masters program</w:t>
      </w:r>
      <w:r w:rsidRPr="00BC3925">
        <w:rPr>
          <w:sz w:val="21"/>
        </w:rPr>
        <w:t>s in the department will result in taught modules hav</w:t>
      </w:r>
      <w:r>
        <w:rPr>
          <w:sz w:val="21"/>
        </w:rPr>
        <w:t>ing</w:t>
      </w:r>
      <w:r w:rsidRPr="00BC3925">
        <w:rPr>
          <w:sz w:val="21"/>
        </w:rPr>
        <w:t xml:space="preserve"> increased student numbers in 2021/2, expected to be in the range of 40 to 60.   </w:t>
      </w:r>
    </w:p>
    <w:p w14:paraId="36562DE4" w14:textId="21FB86E8" w:rsidR="003E1CF9" w:rsidRPr="00BC3925" w:rsidRDefault="003E1CF9" w:rsidP="003E1CF9">
      <w:pPr>
        <w:rPr>
          <w:sz w:val="21"/>
        </w:rPr>
      </w:pPr>
      <w:r w:rsidRPr="00BC3925">
        <w:rPr>
          <w:sz w:val="21"/>
        </w:rPr>
        <w:t>The Petroleum Geoscience MSc targets recruitment from developing countries under UN sustainability Goal 7: Access to Affordable and Reliable Energy, where it is acknowledged that a switch to gas, displacing coal and other damaging fuel</w:t>
      </w:r>
      <w:r>
        <w:rPr>
          <w:sz w:val="21"/>
        </w:rPr>
        <w:t>s</w:t>
      </w:r>
      <w:r w:rsidRPr="00BC3925">
        <w:rPr>
          <w:sz w:val="21"/>
        </w:rPr>
        <w:t>, has a net emission, environmental and health benefit</w:t>
      </w:r>
      <w:r>
        <w:rPr>
          <w:sz w:val="21"/>
        </w:rPr>
        <w:t>.</w:t>
      </w:r>
      <w:r w:rsidRPr="00BC3925">
        <w:rPr>
          <w:sz w:val="21"/>
        </w:rPr>
        <w:t xml:space="preserve"> The course also delivers geoscientist</w:t>
      </w:r>
      <w:r>
        <w:rPr>
          <w:sz w:val="21"/>
        </w:rPr>
        <w:t>s</w:t>
      </w:r>
      <w:r w:rsidRPr="00BC3925">
        <w:rPr>
          <w:sz w:val="21"/>
        </w:rPr>
        <w:t xml:space="preserve"> to meet the UK net Zero goals and the UK Oil and Gas Authority (OGA) just released</w:t>
      </w:r>
      <w:r>
        <w:rPr>
          <w:sz w:val="21"/>
        </w:rPr>
        <w:t xml:space="preserve"> </w:t>
      </w:r>
      <w:r w:rsidRPr="00BC3925">
        <w:rPr>
          <w:sz w:val="21"/>
        </w:rPr>
        <w:t xml:space="preserve">Net Zero plans, which details both a requirement for gas throughout the next two decades, plus ambitious plans for carbon sequestration, which will be delivered by the leading Energy companies and consultancies that are typical employers of our graduates. </w:t>
      </w:r>
    </w:p>
    <w:p w14:paraId="11CE004B" w14:textId="577E2B86" w:rsidR="007E14C3" w:rsidRPr="002A7151" w:rsidRDefault="007E14C3" w:rsidP="622B11C3">
      <w:pPr>
        <w:rPr>
          <w:b/>
          <w:bCs/>
          <w:sz w:val="28"/>
          <w:szCs w:val="28"/>
        </w:rPr>
      </w:pPr>
    </w:p>
    <w:sectPr w:rsidR="007E14C3" w:rsidRPr="002A7151" w:rsidSect="003C0CB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91612" w14:textId="77777777" w:rsidR="00803618" w:rsidRDefault="00803618" w:rsidP="002153AC">
      <w:pPr>
        <w:spacing w:after="0" w:line="240" w:lineRule="auto"/>
      </w:pPr>
      <w:r>
        <w:separator/>
      </w:r>
    </w:p>
  </w:endnote>
  <w:endnote w:type="continuationSeparator" w:id="0">
    <w:p w14:paraId="132E94C4" w14:textId="77777777" w:rsidR="00803618" w:rsidRDefault="00803618" w:rsidP="00215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9D382" w14:textId="77777777" w:rsidR="00803618" w:rsidRDefault="00803618" w:rsidP="002153AC">
      <w:pPr>
        <w:spacing w:after="0" w:line="240" w:lineRule="auto"/>
      </w:pPr>
      <w:r>
        <w:separator/>
      </w:r>
    </w:p>
  </w:footnote>
  <w:footnote w:type="continuationSeparator" w:id="0">
    <w:p w14:paraId="3BB96751" w14:textId="77777777" w:rsidR="00803618" w:rsidRDefault="00803618" w:rsidP="00215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4928F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AA1137"/>
    <w:multiLevelType w:val="hybridMultilevel"/>
    <w:tmpl w:val="E154DBA8"/>
    <w:lvl w:ilvl="0" w:tplc="E00234A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45BA5"/>
    <w:multiLevelType w:val="hybridMultilevel"/>
    <w:tmpl w:val="42867982"/>
    <w:lvl w:ilvl="0" w:tplc="EB5265EA">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A187A"/>
    <w:multiLevelType w:val="hybridMultilevel"/>
    <w:tmpl w:val="B2562214"/>
    <w:lvl w:ilvl="0" w:tplc="19C4C43C">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43761"/>
    <w:multiLevelType w:val="hybridMultilevel"/>
    <w:tmpl w:val="7570E5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BF66F2"/>
    <w:multiLevelType w:val="hybridMultilevel"/>
    <w:tmpl w:val="115697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9017EB"/>
    <w:multiLevelType w:val="hybridMultilevel"/>
    <w:tmpl w:val="AC6E8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57115E8"/>
    <w:multiLevelType w:val="hybridMultilevel"/>
    <w:tmpl w:val="3F786A7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3A5597"/>
    <w:multiLevelType w:val="hybridMultilevel"/>
    <w:tmpl w:val="AFD61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C90E8E"/>
    <w:multiLevelType w:val="hybridMultilevel"/>
    <w:tmpl w:val="31D875B4"/>
    <w:lvl w:ilvl="0" w:tplc="35B6FCB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777335"/>
    <w:multiLevelType w:val="hybridMultilevel"/>
    <w:tmpl w:val="39721652"/>
    <w:lvl w:ilvl="0" w:tplc="AD7CFF2E">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095C39"/>
    <w:multiLevelType w:val="hybridMultilevel"/>
    <w:tmpl w:val="48E02FBA"/>
    <w:lvl w:ilvl="0" w:tplc="2BF839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3C11C0"/>
    <w:multiLevelType w:val="hybridMultilevel"/>
    <w:tmpl w:val="7C5C4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0"/>
  </w:num>
  <w:num w:numId="4">
    <w:abstractNumId w:val="3"/>
  </w:num>
  <w:num w:numId="5">
    <w:abstractNumId w:val="9"/>
  </w:num>
  <w:num w:numId="6">
    <w:abstractNumId w:val="0"/>
  </w:num>
  <w:num w:numId="7">
    <w:abstractNumId w:val="12"/>
  </w:num>
  <w:num w:numId="8">
    <w:abstractNumId w:val="11"/>
  </w:num>
  <w:num w:numId="9">
    <w:abstractNumId w:val="6"/>
  </w:num>
  <w:num w:numId="10">
    <w:abstractNumId w:val="7"/>
  </w:num>
  <w:num w:numId="11">
    <w:abstractNumId w:val="2"/>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3AC"/>
    <w:rsid w:val="000000B1"/>
    <w:rsid w:val="00001BF9"/>
    <w:rsid w:val="00001F2C"/>
    <w:rsid w:val="00002D5D"/>
    <w:rsid w:val="00006930"/>
    <w:rsid w:val="000130A0"/>
    <w:rsid w:val="00015931"/>
    <w:rsid w:val="00021A28"/>
    <w:rsid w:val="000245EB"/>
    <w:rsid w:val="00026031"/>
    <w:rsid w:val="00027F99"/>
    <w:rsid w:val="0003046C"/>
    <w:rsid w:val="00032FBE"/>
    <w:rsid w:val="00033221"/>
    <w:rsid w:val="000353C3"/>
    <w:rsid w:val="0003567E"/>
    <w:rsid w:val="00035B19"/>
    <w:rsid w:val="000362C2"/>
    <w:rsid w:val="00037095"/>
    <w:rsid w:val="00041041"/>
    <w:rsid w:val="00050E94"/>
    <w:rsid w:val="0005157C"/>
    <w:rsid w:val="00053E15"/>
    <w:rsid w:val="000550FE"/>
    <w:rsid w:val="00060E31"/>
    <w:rsid w:val="00063412"/>
    <w:rsid w:val="00065C11"/>
    <w:rsid w:val="00065E7C"/>
    <w:rsid w:val="00067FBC"/>
    <w:rsid w:val="00070261"/>
    <w:rsid w:val="00070600"/>
    <w:rsid w:val="00070C75"/>
    <w:rsid w:val="00071897"/>
    <w:rsid w:val="000724FE"/>
    <w:rsid w:val="00072A2A"/>
    <w:rsid w:val="00073942"/>
    <w:rsid w:val="000768F6"/>
    <w:rsid w:val="00076CF5"/>
    <w:rsid w:val="00076DB9"/>
    <w:rsid w:val="00080722"/>
    <w:rsid w:val="00080E05"/>
    <w:rsid w:val="00081B5A"/>
    <w:rsid w:val="0008485E"/>
    <w:rsid w:val="00087293"/>
    <w:rsid w:val="00087D5C"/>
    <w:rsid w:val="0009368C"/>
    <w:rsid w:val="00097C0B"/>
    <w:rsid w:val="000A2143"/>
    <w:rsid w:val="000A2C2E"/>
    <w:rsid w:val="000A560B"/>
    <w:rsid w:val="000A6D81"/>
    <w:rsid w:val="000A740E"/>
    <w:rsid w:val="000A7893"/>
    <w:rsid w:val="000B59AD"/>
    <w:rsid w:val="000B5CDC"/>
    <w:rsid w:val="000C188C"/>
    <w:rsid w:val="000C6986"/>
    <w:rsid w:val="000D2BC3"/>
    <w:rsid w:val="000D56FA"/>
    <w:rsid w:val="000E216C"/>
    <w:rsid w:val="000E2EC1"/>
    <w:rsid w:val="000E30F0"/>
    <w:rsid w:val="000E3A1F"/>
    <w:rsid w:val="000E46D3"/>
    <w:rsid w:val="000F6124"/>
    <w:rsid w:val="00105F0B"/>
    <w:rsid w:val="00112CB2"/>
    <w:rsid w:val="0011627D"/>
    <w:rsid w:val="00117115"/>
    <w:rsid w:val="0012363B"/>
    <w:rsid w:val="00125166"/>
    <w:rsid w:val="00126C5A"/>
    <w:rsid w:val="0013556D"/>
    <w:rsid w:val="0013576D"/>
    <w:rsid w:val="00135D62"/>
    <w:rsid w:val="001404E3"/>
    <w:rsid w:val="0014179B"/>
    <w:rsid w:val="00144A00"/>
    <w:rsid w:val="00145D97"/>
    <w:rsid w:val="00152B0F"/>
    <w:rsid w:val="00154B7C"/>
    <w:rsid w:val="00154BE9"/>
    <w:rsid w:val="00156A45"/>
    <w:rsid w:val="00157DA5"/>
    <w:rsid w:val="00160681"/>
    <w:rsid w:val="00161F4D"/>
    <w:rsid w:val="00162CDD"/>
    <w:rsid w:val="0017302E"/>
    <w:rsid w:val="00176A0A"/>
    <w:rsid w:val="00176B59"/>
    <w:rsid w:val="00177AD5"/>
    <w:rsid w:val="00182581"/>
    <w:rsid w:val="00183BFA"/>
    <w:rsid w:val="001A3D4C"/>
    <w:rsid w:val="001A7DFD"/>
    <w:rsid w:val="001B00FC"/>
    <w:rsid w:val="001B0D5D"/>
    <w:rsid w:val="001B162D"/>
    <w:rsid w:val="001C3B2C"/>
    <w:rsid w:val="001C3F81"/>
    <w:rsid w:val="001C4F20"/>
    <w:rsid w:val="001C5AEC"/>
    <w:rsid w:val="001D086F"/>
    <w:rsid w:val="001D11E3"/>
    <w:rsid w:val="001D3AA3"/>
    <w:rsid w:val="001D769B"/>
    <w:rsid w:val="001E0144"/>
    <w:rsid w:val="001E0704"/>
    <w:rsid w:val="001E2D57"/>
    <w:rsid w:val="001E2F7B"/>
    <w:rsid w:val="001E64BE"/>
    <w:rsid w:val="001E7F06"/>
    <w:rsid w:val="001F02C6"/>
    <w:rsid w:val="001F5CFE"/>
    <w:rsid w:val="001F5EE0"/>
    <w:rsid w:val="001F6EA8"/>
    <w:rsid w:val="0020037A"/>
    <w:rsid w:val="002004A7"/>
    <w:rsid w:val="002019EC"/>
    <w:rsid w:val="00202357"/>
    <w:rsid w:val="002057EA"/>
    <w:rsid w:val="00207058"/>
    <w:rsid w:val="00212572"/>
    <w:rsid w:val="00214222"/>
    <w:rsid w:val="0021523A"/>
    <w:rsid w:val="002153AC"/>
    <w:rsid w:val="00216AAC"/>
    <w:rsid w:val="00216BC0"/>
    <w:rsid w:val="002202D3"/>
    <w:rsid w:val="00221462"/>
    <w:rsid w:val="00225F4E"/>
    <w:rsid w:val="00226B19"/>
    <w:rsid w:val="00231D51"/>
    <w:rsid w:val="0023398E"/>
    <w:rsid w:val="00233E75"/>
    <w:rsid w:val="00234D32"/>
    <w:rsid w:val="00235D0C"/>
    <w:rsid w:val="00241BA1"/>
    <w:rsid w:val="0024322D"/>
    <w:rsid w:val="0024699F"/>
    <w:rsid w:val="002478C8"/>
    <w:rsid w:val="002527BA"/>
    <w:rsid w:val="002548E6"/>
    <w:rsid w:val="00255469"/>
    <w:rsid w:val="00256BC8"/>
    <w:rsid w:val="00265761"/>
    <w:rsid w:val="0026606A"/>
    <w:rsid w:val="00266981"/>
    <w:rsid w:val="0026700B"/>
    <w:rsid w:val="00273993"/>
    <w:rsid w:val="0027403B"/>
    <w:rsid w:val="00276237"/>
    <w:rsid w:val="002777C0"/>
    <w:rsid w:val="002779A8"/>
    <w:rsid w:val="00281AF8"/>
    <w:rsid w:val="00282881"/>
    <w:rsid w:val="00283CE8"/>
    <w:rsid w:val="002861D3"/>
    <w:rsid w:val="002874D5"/>
    <w:rsid w:val="00292F6C"/>
    <w:rsid w:val="00294C7B"/>
    <w:rsid w:val="002A33E3"/>
    <w:rsid w:val="002A3EA9"/>
    <w:rsid w:val="002A4062"/>
    <w:rsid w:val="002A42B4"/>
    <w:rsid w:val="002A504F"/>
    <w:rsid w:val="002A51F5"/>
    <w:rsid w:val="002A5BD7"/>
    <w:rsid w:val="002A65A6"/>
    <w:rsid w:val="002A6E4F"/>
    <w:rsid w:val="002A7151"/>
    <w:rsid w:val="002B09E7"/>
    <w:rsid w:val="002B4D34"/>
    <w:rsid w:val="002B6051"/>
    <w:rsid w:val="002B6706"/>
    <w:rsid w:val="002C2808"/>
    <w:rsid w:val="002C3538"/>
    <w:rsid w:val="002C3B1C"/>
    <w:rsid w:val="002C4529"/>
    <w:rsid w:val="002C76E2"/>
    <w:rsid w:val="002D13F0"/>
    <w:rsid w:val="002D1BC3"/>
    <w:rsid w:val="002D42CB"/>
    <w:rsid w:val="002D66BB"/>
    <w:rsid w:val="002E24F9"/>
    <w:rsid w:val="002E429E"/>
    <w:rsid w:val="002E6EE6"/>
    <w:rsid w:val="002F0FB7"/>
    <w:rsid w:val="002F1833"/>
    <w:rsid w:val="002F1FEA"/>
    <w:rsid w:val="002F2D2F"/>
    <w:rsid w:val="002F5E23"/>
    <w:rsid w:val="00300076"/>
    <w:rsid w:val="0030008C"/>
    <w:rsid w:val="00301026"/>
    <w:rsid w:val="0030114D"/>
    <w:rsid w:val="00304275"/>
    <w:rsid w:val="003067B3"/>
    <w:rsid w:val="003137DD"/>
    <w:rsid w:val="00314523"/>
    <w:rsid w:val="00315EF9"/>
    <w:rsid w:val="00321042"/>
    <w:rsid w:val="00322331"/>
    <w:rsid w:val="003242EE"/>
    <w:rsid w:val="00326F4F"/>
    <w:rsid w:val="0032721B"/>
    <w:rsid w:val="003278BD"/>
    <w:rsid w:val="00330083"/>
    <w:rsid w:val="003328EE"/>
    <w:rsid w:val="00333465"/>
    <w:rsid w:val="00334174"/>
    <w:rsid w:val="003342E6"/>
    <w:rsid w:val="003347CF"/>
    <w:rsid w:val="00334AC1"/>
    <w:rsid w:val="00334F5B"/>
    <w:rsid w:val="00337358"/>
    <w:rsid w:val="00340614"/>
    <w:rsid w:val="00343A49"/>
    <w:rsid w:val="00346470"/>
    <w:rsid w:val="00347754"/>
    <w:rsid w:val="0034779B"/>
    <w:rsid w:val="0035083C"/>
    <w:rsid w:val="00350FFE"/>
    <w:rsid w:val="0035380B"/>
    <w:rsid w:val="00355763"/>
    <w:rsid w:val="00357230"/>
    <w:rsid w:val="00362E77"/>
    <w:rsid w:val="00365978"/>
    <w:rsid w:val="00366803"/>
    <w:rsid w:val="003675E0"/>
    <w:rsid w:val="00371B50"/>
    <w:rsid w:val="00372626"/>
    <w:rsid w:val="00375671"/>
    <w:rsid w:val="00381BBA"/>
    <w:rsid w:val="00381C9F"/>
    <w:rsid w:val="00381CCD"/>
    <w:rsid w:val="00381F14"/>
    <w:rsid w:val="00383A18"/>
    <w:rsid w:val="00390E46"/>
    <w:rsid w:val="00392596"/>
    <w:rsid w:val="003963C7"/>
    <w:rsid w:val="003A0098"/>
    <w:rsid w:val="003A0CAC"/>
    <w:rsid w:val="003A1237"/>
    <w:rsid w:val="003A12A4"/>
    <w:rsid w:val="003A269D"/>
    <w:rsid w:val="003A3915"/>
    <w:rsid w:val="003B0357"/>
    <w:rsid w:val="003B1762"/>
    <w:rsid w:val="003B2D0D"/>
    <w:rsid w:val="003B32E5"/>
    <w:rsid w:val="003C0CB1"/>
    <w:rsid w:val="003C107B"/>
    <w:rsid w:val="003C1C27"/>
    <w:rsid w:val="003C20D7"/>
    <w:rsid w:val="003C6488"/>
    <w:rsid w:val="003D0459"/>
    <w:rsid w:val="003D0FB8"/>
    <w:rsid w:val="003D1498"/>
    <w:rsid w:val="003D16EB"/>
    <w:rsid w:val="003D2A4A"/>
    <w:rsid w:val="003D439A"/>
    <w:rsid w:val="003D4580"/>
    <w:rsid w:val="003D5233"/>
    <w:rsid w:val="003E15BA"/>
    <w:rsid w:val="003E1CF9"/>
    <w:rsid w:val="003E6865"/>
    <w:rsid w:val="003F5F69"/>
    <w:rsid w:val="00400D5B"/>
    <w:rsid w:val="004015B1"/>
    <w:rsid w:val="00401E80"/>
    <w:rsid w:val="00403046"/>
    <w:rsid w:val="00410181"/>
    <w:rsid w:val="0041052F"/>
    <w:rsid w:val="00413598"/>
    <w:rsid w:val="00415545"/>
    <w:rsid w:val="00415B5B"/>
    <w:rsid w:val="00417B12"/>
    <w:rsid w:val="004218C6"/>
    <w:rsid w:val="004255C5"/>
    <w:rsid w:val="00426381"/>
    <w:rsid w:val="0043133E"/>
    <w:rsid w:val="00436716"/>
    <w:rsid w:val="00441144"/>
    <w:rsid w:val="004504D3"/>
    <w:rsid w:val="004522A3"/>
    <w:rsid w:val="0045297A"/>
    <w:rsid w:val="0046090E"/>
    <w:rsid w:val="004612E4"/>
    <w:rsid w:val="004657B3"/>
    <w:rsid w:val="004678EA"/>
    <w:rsid w:val="00467927"/>
    <w:rsid w:val="00467DED"/>
    <w:rsid w:val="004760A1"/>
    <w:rsid w:val="00481AE7"/>
    <w:rsid w:val="00482D20"/>
    <w:rsid w:val="00482F36"/>
    <w:rsid w:val="004900E5"/>
    <w:rsid w:val="00490992"/>
    <w:rsid w:val="0049338D"/>
    <w:rsid w:val="00493C97"/>
    <w:rsid w:val="00495FE0"/>
    <w:rsid w:val="00496866"/>
    <w:rsid w:val="0049722D"/>
    <w:rsid w:val="00497272"/>
    <w:rsid w:val="004A08EC"/>
    <w:rsid w:val="004A60C0"/>
    <w:rsid w:val="004A684D"/>
    <w:rsid w:val="004A6C76"/>
    <w:rsid w:val="004A770B"/>
    <w:rsid w:val="004A7CAE"/>
    <w:rsid w:val="004A7EFA"/>
    <w:rsid w:val="004B0867"/>
    <w:rsid w:val="004B26E2"/>
    <w:rsid w:val="004B762C"/>
    <w:rsid w:val="004B7A1A"/>
    <w:rsid w:val="004C0725"/>
    <w:rsid w:val="004C159A"/>
    <w:rsid w:val="004C486A"/>
    <w:rsid w:val="004C5F6E"/>
    <w:rsid w:val="004D1C84"/>
    <w:rsid w:val="004D2E39"/>
    <w:rsid w:val="004D6183"/>
    <w:rsid w:val="004E212C"/>
    <w:rsid w:val="004E27F1"/>
    <w:rsid w:val="004E4A54"/>
    <w:rsid w:val="004E6E9E"/>
    <w:rsid w:val="004E759A"/>
    <w:rsid w:val="004F2256"/>
    <w:rsid w:val="004F3022"/>
    <w:rsid w:val="004F3EFC"/>
    <w:rsid w:val="004F507E"/>
    <w:rsid w:val="004F528C"/>
    <w:rsid w:val="00500B6C"/>
    <w:rsid w:val="0050334D"/>
    <w:rsid w:val="005055D0"/>
    <w:rsid w:val="00505B0B"/>
    <w:rsid w:val="00517CFE"/>
    <w:rsid w:val="005332B8"/>
    <w:rsid w:val="00540294"/>
    <w:rsid w:val="005431D8"/>
    <w:rsid w:val="005433BF"/>
    <w:rsid w:val="00551355"/>
    <w:rsid w:val="00555150"/>
    <w:rsid w:val="005615B0"/>
    <w:rsid w:val="00562B80"/>
    <w:rsid w:val="00562F6D"/>
    <w:rsid w:val="00563103"/>
    <w:rsid w:val="005631F9"/>
    <w:rsid w:val="00563EB7"/>
    <w:rsid w:val="0057253C"/>
    <w:rsid w:val="00573E0B"/>
    <w:rsid w:val="00574FCD"/>
    <w:rsid w:val="0057735A"/>
    <w:rsid w:val="00582EE6"/>
    <w:rsid w:val="005842F5"/>
    <w:rsid w:val="0058664F"/>
    <w:rsid w:val="00587759"/>
    <w:rsid w:val="00591648"/>
    <w:rsid w:val="005950E0"/>
    <w:rsid w:val="0059653F"/>
    <w:rsid w:val="005A290A"/>
    <w:rsid w:val="005A4361"/>
    <w:rsid w:val="005B568C"/>
    <w:rsid w:val="005C0A61"/>
    <w:rsid w:val="005C233C"/>
    <w:rsid w:val="005C4EA3"/>
    <w:rsid w:val="005C5654"/>
    <w:rsid w:val="005C6D55"/>
    <w:rsid w:val="005D125D"/>
    <w:rsid w:val="005D21BC"/>
    <w:rsid w:val="005D38EB"/>
    <w:rsid w:val="005D3D7E"/>
    <w:rsid w:val="005E11CD"/>
    <w:rsid w:val="005E2118"/>
    <w:rsid w:val="005E30AE"/>
    <w:rsid w:val="005E583D"/>
    <w:rsid w:val="005F03B2"/>
    <w:rsid w:val="005F082C"/>
    <w:rsid w:val="005F224D"/>
    <w:rsid w:val="005F31B3"/>
    <w:rsid w:val="005F71E0"/>
    <w:rsid w:val="00601BEB"/>
    <w:rsid w:val="006037A8"/>
    <w:rsid w:val="006061D1"/>
    <w:rsid w:val="00611D1C"/>
    <w:rsid w:val="0061386E"/>
    <w:rsid w:val="00616E0E"/>
    <w:rsid w:val="006172F4"/>
    <w:rsid w:val="00620C63"/>
    <w:rsid w:val="00622DBB"/>
    <w:rsid w:val="00627BCD"/>
    <w:rsid w:val="0063223A"/>
    <w:rsid w:val="0063313E"/>
    <w:rsid w:val="006404B6"/>
    <w:rsid w:val="00640D8E"/>
    <w:rsid w:val="00640F01"/>
    <w:rsid w:val="006423AA"/>
    <w:rsid w:val="00653C3C"/>
    <w:rsid w:val="00654B5E"/>
    <w:rsid w:val="00655050"/>
    <w:rsid w:val="00656D75"/>
    <w:rsid w:val="0066228F"/>
    <w:rsid w:val="0066234D"/>
    <w:rsid w:val="00664677"/>
    <w:rsid w:val="00665F66"/>
    <w:rsid w:val="00677A4B"/>
    <w:rsid w:val="00681A13"/>
    <w:rsid w:val="006820D0"/>
    <w:rsid w:val="00682BFF"/>
    <w:rsid w:val="006854C1"/>
    <w:rsid w:val="006858B6"/>
    <w:rsid w:val="00687D89"/>
    <w:rsid w:val="00695986"/>
    <w:rsid w:val="00696B31"/>
    <w:rsid w:val="006A226D"/>
    <w:rsid w:val="006A4703"/>
    <w:rsid w:val="006A6535"/>
    <w:rsid w:val="006A79C5"/>
    <w:rsid w:val="006B2A87"/>
    <w:rsid w:val="006C57B6"/>
    <w:rsid w:val="006C614E"/>
    <w:rsid w:val="006C711C"/>
    <w:rsid w:val="006D776A"/>
    <w:rsid w:val="006D7FB0"/>
    <w:rsid w:val="006E3866"/>
    <w:rsid w:val="006E59BE"/>
    <w:rsid w:val="006E5FDD"/>
    <w:rsid w:val="006F3252"/>
    <w:rsid w:val="006F4A1C"/>
    <w:rsid w:val="00701047"/>
    <w:rsid w:val="00703104"/>
    <w:rsid w:val="007049D4"/>
    <w:rsid w:val="00707372"/>
    <w:rsid w:val="007106AA"/>
    <w:rsid w:val="0071167C"/>
    <w:rsid w:val="00712149"/>
    <w:rsid w:val="00712ADD"/>
    <w:rsid w:val="00715CB4"/>
    <w:rsid w:val="00715F54"/>
    <w:rsid w:val="00721543"/>
    <w:rsid w:val="00721777"/>
    <w:rsid w:val="00721EE0"/>
    <w:rsid w:val="00725DC0"/>
    <w:rsid w:val="0072667E"/>
    <w:rsid w:val="00730CA7"/>
    <w:rsid w:val="00735B62"/>
    <w:rsid w:val="00735DE9"/>
    <w:rsid w:val="00742A83"/>
    <w:rsid w:val="007475A3"/>
    <w:rsid w:val="00755217"/>
    <w:rsid w:val="00757064"/>
    <w:rsid w:val="007604A1"/>
    <w:rsid w:val="00760D94"/>
    <w:rsid w:val="00764A0F"/>
    <w:rsid w:val="00767D83"/>
    <w:rsid w:val="00772D3A"/>
    <w:rsid w:val="00774898"/>
    <w:rsid w:val="00775031"/>
    <w:rsid w:val="0077658C"/>
    <w:rsid w:val="007776E5"/>
    <w:rsid w:val="0078132C"/>
    <w:rsid w:val="0078162D"/>
    <w:rsid w:val="00781DAB"/>
    <w:rsid w:val="007823AB"/>
    <w:rsid w:val="007844DB"/>
    <w:rsid w:val="007856A9"/>
    <w:rsid w:val="007867FA"/>
    <w:rsid w:val="007914FD"/>
    <w:rsid w:val="007A0727"/>
    <w:rsid w:val="007A28AD"/>
    <w:rsid w:val="007A3305"/>
    <w:rsid w:val="007A5754"/>
    <w:rsid w:val="007B0E5A"/>
    <w:rsid w:val="007B497E"/>
    <w:rsid w:val="007C09B4"/>
    <w:rsid w:val="007C2661"/>
    <w:rsid w:val="007C2CF8"/>
    <w:rsid w:val="007C5AFD"/>
    <w:rsid w:val="007D0478"/>
    <w:rsid w:val="007D143F"/>
    <w:rsid w:val="007D14BD"/>
    <w:rsid w:val="007D1C64"/>
    <w:rsid w:val="007D2491"/>
    <w:rsid w:val="007D3DAF"/>
    <w:rsid w:val="007D4E4D"/>
    <w:rsid w:val="007D50FE"/>
    <w:rsid w:val="007D7069"/>
    <w:rsid w:val="007D7994"/>
    <w:rsid w:val="007E14C3"/>
    <w:rsid w:val="007E2572"/>
    <w:rsid w:val="007E2AE8"/>
    <w:rsid w:val="007E5C10"/>
    <w:rsid w:val="007E6A3F"/>
    <w:rsid w:val="007F3170"/>
    <w:rsid w:val="007F359A"/>
    <w:rsid w:val="007F6D95"/>
    <w:rsid w:val="008025B3"/>
    <w:rsid w:val="00802AA3"/>
    <w:rsid w:val="00802CFE"/>
    <w:rsid w:val="008035B0"/>
    <w:rsid w:val="00803618"/>
    <w:rsid w:val="00803970"/>
    <w:rsid w:val="0080535B"/>
    <w:rsid w:val="00810C86"/>
    <w:rsid w:val="008126A7"/>
    <w:rsid w:val="00816989"/>
    <w:rsid w:val="00817E11"/>
    <w:rsid w:val="008207DC"/>
    <w:rsid w:val="00822759"/>
    <w:rsid w:val="00824280"/>
    <w:rsid w:val="00824556"/>
    <w:rsid w:val="00824E43"/>
    <w:rsid w:val="00826172"/>
    <w:rsid w:val="008315A2"/>
    <w:rsid w:val="00831F73"/>
    <w:rsid w:val="00833AF4"/>
    <w:rsid w:val="00834A17"/>
    <w:rsid w:val="00836770"/>
    <w:rsid w:val="008439D2"/>
    <w:rsid w:val="00845A8D"/>
    <w:rsid w:val="0084742E"/>
    <w:rsid w:val="0085137F"/>
    <w:rsid w:val="00852595"/>
    <w:rsid w:val="0086081D"/>
    <w:rsid w:val="008765A0"/>
    <w:rsid w:val="008852B9"/>
    <w:rsid w:val="00885619"/>
    <w:rsid w:val="0089474E"/>
    <w:rsid w:val="0089487D"/>
    <w:rsid w:val="0089521B"/>
    <w:rsid w:val="008A0524"/>
    <w:rsid w:val="008A1072"/>
    <w:rsid w:val="008A4816"/>
    <w:rsid w:val="008A5807"/>
    <w:rsid w:val="008A5FA8"/>
    <w:rsid w:val="008A7EF5"/>
    <w:rsid w:val="008B2A69"/>
    <w:rsid w:val="008B3E40"/>
    <w:rsid w:val="008B4B57"/>
    <w:rsid w:val="008B7FF0"/>
    <w:rsid w:val="008C2DCA"/>
    <w:rsid w:val="008D4733"/>
    <w:rsid w:val="008E048F"/>
    <w:rsid w:val="008E2BA3"/>
    <w:rsid w:val="008E3BA2"/>
    <w:rsid w:val="008E4440"/>
    <w:rsid w:val="008E53F2"/>
    <w:rsid w:val="008E6D20"/>
    <w:rsid w:val="008F05BE"/>
    <w:rsid w:val="008F27FA"/>
    <w:rsid w:val="008F29B9"/>
    <w:rsid w:val="008F3A47"/>
    <w:rsid w:val="008F4A7A"/>
    <w:rsid w:val="008F4B80"/>
    <w:rsid w:val="008F6801"/>
    <w:rsid w:val="009021BC"/>
    <w:rsid w:val="00903923"/>
    <w:rsid w:val="00905516"/>
    <w:rsid w:val="00912759"/>
    <w:rsid w:val="00912D84"/>
    <w:rsid w:val="00914C80"/>
    <w:rsid w:val="0092287F"/>
    <w:rsid w:val="00922C9D"/>
    <w:rsid w:val="0092493B"/>
    <w:rsid w:val="009345E1"/>
    <w:rsid w:val="00937F00"/>
    <w:rsid w:val="00941B3A"/>
    <w:rsid w:val="0094254C"/>
    <w:rsid w:val="00943950"/>
    <w:rsid w:val="00944C2D"/>
    <w:rsid w:val="00944E53"/>
    <w:rsid w:val="0095021D"/>
    <w:rsid w:val="00952AB4"/>
    <w:rsid w:val="00954D4B"/>
    <w:rsid w:val="00956D8C"/>
    <w:rsid w:val="009603D7"/>
    <w:rsid w:val="00960E5A"/>
    <w:rsid w:val="0096203D"/>
    <w:rsid w:val="00962BCC"/>
    <w:rsid w:val="00963B6D"/>
    <w:rsid w:val="00964B6A"/>
    <w:rsid w:val="00964D1C"/>
    <w:rsid w:val="00964FC7"/>
    <w:rsid w:val="00965AFD"/>
    <w:rsid w:val="00967474"/>
    <w:rsid w:val="0097070E"/>
    <w:rsid w:val="00971713"/>
    <w:rsid w:val="009719AD"/>
    <w:rsid w:val="00973FD7"/>
    <w:rsid w:val="00974B1B"/>
    <w:rsid w:val="00974F89"/>
    <w:rsid w:val="0098174C"/>
    <w:rsid w:val="00987F24"/>
    <w:rsid w:val="00990CEC"/>
    <w:rsid w:val="00993F2E"/>
    <w:rsid w:val="00994EC9"/>
    <w:rsid w:val="009A1E39"/>
    <w:rsid w:val="009A3203"/>
    <w:rsid w:val="009A4D1E"/>
    <w:rsid w:val="009A7055"/>
    <w:rsid w:val="009A776A"/>
    <w:rsid w:val="009B74AC"/>
    <w:rsid w:val="009C0515"/>
    <w:rsid w:val="009C0898"/>
    <w:rsid w:val="009C2D5C"/>
    <w:rsid w:val="009C43AF"/>
    <w:rsid w:val="009C5B8D"/>
    <w:rsid w:val="009C5F7A"/>
    <w:rsid w:val="009C60BE"/>
    <w:rsid w:val="009E10A0"/>
    <w:rsid w:val="009E6604"/>
    <w:rsid w:val="009F0DFE"/>
    <w:rsid w:val="009F2F9C"/>
    <w:rsid w:val="009F4030"/>
    <w:rsid w:val="009F46E4"/>
    <w:rsid w:val="009F520A"/>
    <w:rsid w:val="00A01DF1"/>
    <w:rsid w:val="00A0245A"/>
    <w:rsid w:val="00A05A94"/>
    <w:rsid w:val="00A06504"/>
    <w:rsid w:val="00A070E5"/>
    <w:rsid w:val="00A07EC1"/>
    <w:rsid w:val="00A103FF"/>
    <w:rsid w:val="00A12CF5"/>
    <w:rsid w:val="00A135A0"/>
    <w:rsid w:val="00A14993"/>
    <w:rsid w:val="00A1579D"/>
    <w:rsid w:val="00A17B2C"/>
    <w:rsid w:val="00A2060C"/>
    <w:rsid w:val="00A20F65"/>
    <w:rsid w:val="00A230DF"/>
    <w:rsid w:val="00A244E3"/>
    <w:rsid w:val="00A24F15"/>
    <w:rsid w:val="00A2595F"/>
    <w:rsid w:val="00A260AB"/>
    <w:rsid w:val="00A27C7D"/>
    <w:rsid w:val="00A31A93"/>
    <w:rsid w:val="00A33EC5"/>
    <w:rsid w:val="00A402B9"/>
    <w:rsid w:val="00A4046E"/>
    <w:rsid w:val="00A406CB"/>
    <w:rsid w:val="00A40873"/>
    <w:rsid w:val="00A44836"/>
    <w:rsid w:val="00A456EC"/>
    <w:rsid w:val="00A53217"/>
    <w:rsid w:val="00A540C9"/>
    <w:rsid w:val="00A54FB4"/>
    <w:rsid w:val="00A567F6"/>
    <w:rsid w:val="00A56F25"/>
    <w:rsid w:val="00A579CF"/>
    <w:rsid w:val="00A612EB"/>
    <w:rsid w:val="00A6141C"/>
    <w:rsid w:val="00A615D2"/>
    <w:rsid w:val="00A61A0A"/>
    <w:rsid w:val="00A61FEA"/>
    <w:rsid w:val="00A62B35"/>
    <w:rsid w:val="00A6462B"/>
    <w:rsid w:val="00A64A5A"/>
    <w:rsid w:val="00A70486"/>
    <w:rsid w:val="00A72B92"/>
    <w:rsid w:val="00A74C22"/>
    <w:rsid w:val="00A74EED"/>
    <w:rsid w:val="00A7690D"/>
    <w:rsid w:val="00A81DC3"/>
    <w:rsid w:val="00A82D7E"/>
    <w:rsid w:val="00A83190"/>
    <w:rsid w:val="00A834A5"/>
    <w:rsid w:val="00A85080"/>
    <w:rsid w:val="00A87AE4"/>
    <w:rsid w:val="00A91D14"/>
    <w:rsid w:val="00A92DC0"/>
    <w:rsid w:val="00A93E25"/>
    <w:rsid w:val="00A979E8"/>
    <w:rsid w:val="00AA0F7C"/>
    <w:rsid w:val="00AA2F3A"/>
    <w:rsid w:val="00AA3C17"/>
    <w:rsid w:val="00AA68D6"/>
    <w:rsid w:val="00AB1DC0"/>
    <w:rsid w:val="00AC1A06"/>
    <w:rsid w:val="00AC4D57"/>
    <w:rsid w:val="00AC5BF1"/>
    <w:rsid w:val="00AC6592"/>
    <w:rsid w:val="00AC736B"/>
    <w:rsid w:val="00AC7B01"/>
    <w:rsid w:val="00AD1BAB"/>
    <w:rsid w:val="00AD2B7A"/>
    <w:rsid w:val="00AD700D"/>
    <w:rsid w:val="00AE01BC"/>
    <w:rsid w:val="00AE1503"/>
    <w:rsid w:val="00AE164D"/>
    <w:rsid w:val="00AE1DFF"/>
    <w:rsid w:val="00AE5383"/>
    <w:rsid w:val="00AE65CD"/>
    <w:rsid w:val="00AE69B0"/>
    <w:rsid w:val="00B0026F"/>
    <w:rsid w:val="00B00B0D"/>
    <w:rsid w:val="00B02BF7"/>
    <w:rsid w:val="00B12A95"/>
    <w:rsid w:val="00B12F50"/>
    <w:rsid w:val="00B14C9D"/>
    <w:rsid w:val="00B15544"/>
    <w:rsid w:val="00B1760D"/>
    <w:rsid w:val="00B21BD8"/>
    <w:rsid w:val="00B22E42"/>
    <w:rsid w:val="00B22EB2"/>
    <w:rsid w:val="00B3022E"/>
    <w:rsid w:val="00B312CE"/>
    <w:rsid w:val="00B33BE6"/>
    <w:rsid w:val="00B364DC"/>
    <w:rsid w:val="00B37FA3"/>
    <w:rsid w:val="00B41D8E"/>
    <w:rsid w:val="00B421E6"/>
    <w:rsid w:val="00B52234"/>
    <w:rsid w:val="00B53D0D"/>
    <w:rsid w:val="00B60284"/>
    <w:rsid w:val="00B624BB"/>
    <w:rsid w:val="00B63839"/>
    <w:rsid w:val="00B65FC6"/>
    <w:rsid w:val="00B6671C"/>
    <w:rsid w:val="00B718A8"/>
    <w:rsid w:val="00B80558"/>
    <w:rsid w:val="00B8151B"/>
    <w:rsid w:val="00B82542"/>
    <w:rsid w:val="00B93A00"/>
    <w:rsid w:val="00BA3554"/>
    <w:rsid w:val="00BA3B7C"/>
    <w:rsid w:val="00BA3DEA"/>
    <w:rsid w:val="00BA56B0"/>
    <w:rsid w:val="00BB017E"/>
    <w:rsid w:val="00BB09C1"/>
    <w:rsid w:val="00BB11F7"/>
    <w:rsid w:val="00BB2397"/>
    <w:rsid w:val="00BB2429"/>
    <w:rsid w:val="00BB2B8B"/>
    <w:rsid w:val="00BB37CC"/>
    <w:rsid w:val="00BB77E9"/>
    <w:rsid w:val="00BC496D"/>
    <w:rsid w:val="00BC5ADA"/>
    <w:rsid w:val="00BD0369"/>
    <w:rsid w:val="00BD3634"/>
    <w:rsid w:val="00BD4240"/>
    <w:rsid w:val="00BD58B9"/>
    <w:rsid w:val="00BD6271"/>
    <w:rsid w:val="00BD6842"/>
    <w:rsid w:val="00BE19EF"/>
    <w:rsid w:val="00BE3221"/>
    <w:rsid w:val="00BE36C2"/>
    <w:rsid w:val="00BE388F"/>
    <w:rsid w:val="00BE6252"/>
    <w:rsid w:val="00BE678F"/>
    <w:rsid w:val="00BF10A9"/>
    <w:rsid w:val="00BF4E4B"/>
    <w:rsid w:val="00BF5165"/>
    <w:rsid w:val="00BF598B"/>
    <w:rsid w:val="00C02337"/>
    <w:rsid w:val="00C04183"/>
    <w:rsid w:val="00C06928"/>
    <w:rsid w:val="00C07EFD"/>
    <w:rsid w:val="00C10FBE"/>
    <w:rsid w:val="00C132E9"/>
    <w:rsid w:val="00C1418A"/>
    <w:rsid w:val="00C16442"/>
    <w:rsid w:val="00C17E0D"/>
    <w:rsid w:val="00C20513"/>
    <w:rsid w:val="00C315EB"/>
    <w:rsid w:val="00C31EE6"/>
    <w:rsid w:val="00C33FF0"/>
    <w:rsid w:val="00C362F0"/>
    <w:rsid w:val="00C40B08"/>
    <w:rsid w:val="00C40FF2"/>
    <w:rsid w:val="00C4107B"/>
    <w:rsid w:val="00C43242"/>
    <w:rsid w:val="00C45AFD"/>
    <w:rsid w:val="00C47114"/>
    <w:rsid w:val="00C602D3"/>
    <w:rsid w:val="00C656B5"/>
    <w:rsid w:val="00C70E93"/>
    <w:rsid w:val="00C71996"/>
    <w:rsid w:val="00C72D37"/>
    <w:rsid w:val="00C812EB"/>
    <w:rsid w:val="00C830C3"/>
    <w:rsid w:val="00C940ED"/>
    <w:rsid w:val="00CA0382"/>
    <w:rsid w:val="00CA13CC"/>
    <w:rsid w:val="00CA7FF5"/>
    <w:rsid w:val="00CB1E94"/>
    <w:rsid w:val="00CB315D"/>
    <w:rsid w:val="00CB3889"/>
    <w:rsid w:val="00CB7E05"/>
    <w:rsid w:val="00CC03E0"/>
    <w:rsid w:val="00CC64B1"/>
    <w:rsid w:val="00CD1258"/>
    <w:rsid w:val="00CD1B06"/>
    <w:rsid w:val="00CD1E34"/>
    <w:rsid w:val="00CD4D14"/>
    <w:rsid w:val="00CD504D"/>
    <w:rsid w:val="00CE1447"/>
    <w:rsid w:val="00CE5895"/>
    <w:rsid w:val="00CF21E6"/>
    <w:rsid w:val="00CF3683"/>
    <w:rsid w:val="00CF56D5"/>
    <w:rsid w:val="00CF6815"/>
    <w:rsid w:val="00CF76B5"/>
    <w:rsid w:val="00D0141A"/>
    <w:rsid w:val="00D03C40"/>
    <w:rsid w:val="00D043CD"/>
    <w:rsid w:val="00D078D2"/>
    <w:rsid w:val="00D109BC"/>
    <w:rsid w:val="00D10CD0"/>
    <w:rsid w:val="00D134B9"/>
    <w:rsid w:val="00D1390D"/>
    <w:rsid w:val="00D16085"/>
    <w:rsid w:val="00D172FB"/>
    <w:rsid w:val="00D22176"/>
    <w:rsid w:val="00D2673D"/>
    <w:rsid w:val="00D36D6A"/>
    <w:rsid w:val="00D4494B"/>
    <w:rsid w:val="00D4511E"/>
    <w:rsid w:val="00D52315"/>
    <w:rsid w:val="00D55D19"/>
    <w:rsid w:val="00D603D4"/>
    <w:rsid w:val="00D613E6"/>
    <w:rsid w:val="00D614A1"/>
    <w:rsid w:val="00D61A4E"/>
    <w:rsid w:val="00D637BC"/>
    <w:rsid w:val="00D652AA"/>
    <w:rsid w:val="00D662B1"/>
    <w:rsid w:val="00D663D8"/>
    <w:rsid w:val="00D679C2"/>
    <w:rsid w:val="00D70B2A"/>
    <w:rsid w:val="00D71756"/>
    <w:rsid w:val="00D72B17"/>
    <w:rsid w:val="00D73D7B"/>
    <w:rsid w:val="00D73E59"/>
    <w:rsid w:val="00D805CF"/>
    <w:rsid w:val="00D82D53"/>
    <w:rsid w:val="00D861A3"/>
    <w:rsid w:val="00D87272"/>
    <w:rsid w:val="00D91CA5"/>
    <w:rsid w:val="00D92986"/>
    <w:rsid w:val="00D94478"/>
    <w:rsid w:val="00D944EB"/>
    <w:rsid w:val="00D945AE"/>
    <w:rsid w:val="00D973ED"/>
    <w:rsid w:val="00DA06A8"/>
    <w:rsid w:val="00DA1340"/>
    <w:rsid w:val="00DA28E4"/>
    <w:rsid w:val="00DA347D"/>
    <w:rsid w:val="00DA49DB"/>
    <w:rsid w:val="00DA5656"/>
    <w:rsid w:val="00DA58BD"/>
    <w:rsid w:val="00DA5DA0"/>
    <w:rsid w:val="00DA6124"/>
    <w:rsid w:val="00DB3EF7"/>
    <w:rsid w:val="00DC0B53"/>
    <w:rsid w:val="00DC1EF6"/>
    <w:rsid w:val="00DC22B1"/>
    <w:rsid w:val="00DC2969"/>
    <w:rsid w:val="00DC4E58"/>
    <w:rsid w:val="00DC5A22"/>
    <w:rsid w:val="00DC5D07"/>
    <w:rsid w:val="00DD196C"/>
    <w:rsid w:val="00DD2057"/>
    <w:rsid w:val="00DD212B"/>
    <w:rsid w:val="00DD25F3"/>
    <w:rsid w:val="00DD442F"/>
    <w:rsid w:val="00DD5688"/>
    <w:rsid w:val="00DD77B6"/>
    <w:rsid w:val="00DD7938"/>
    <w:rsid w:val="00DE534F"/>
    <w:rsid w:val="00DE59E9"/>
    <w:rsid w:val="00DF01CE"/>
    <w:rsid w:val="00DF208B"/>
    <w:rsid w:val="00DF719F"/>
    <w:rsid w:val="00E002AE"/>
    <w:rsid w:val="00E0066B"/>
    <w:rsid w:val="00E04FC7"/>
    <w:rsid w:val="00E10AC1"/>
    <w:rsid w:val="00E10AFA"/>
    <w:rsid w:val="00E11E76"/>
    <w:rsid w:val="00E158CB"/>
    <w:rsid w:val="00E235D5"/>
    <w:rsid w:val="00E23E4A"/>
    <w:rsid w:val="00E333E5"/>
    <w:rsid w:val="00E36C15"/>
    <w:rsid w:val="00E37B8A"/>
    <w:rsid w:val="00E4037C"/>
    <w:rsid w:val="00E42574"/>
    <w:rsid w:val="00E43119"/>
    <w:rsid w:val="00E47517"/>
    <w:rsid w:val="00E52DF6"/>
    <w:rsid w:val="00E54D5F"/>
    <w:rsid w:val="00E5611F"/>
    <w:rsid w:val="00E56422"/>
    <w:rsid w:val="00E56642"/>
    <w:rsid w:val="00E56C37"/>
    <w:rsid w:val="00E575DE"/>
    <w:rsid w:val="00E602FA"/>
    <w:rsid w:val="00E6091C"/>
    <w:rsid w:val="00E615BB"/>
    <w:rsid w:val="00E621EE"/>
    <w:rsid w:val="00E6348E"/>
    <w:rsid w:val="00E639C3"/>
    <w:rsid w:val="00E70352"/>
    <w:rsid w:val="00E727C4"/>
    <w:rsid w:val="00E74951"/>
    <w:rsid w:val="00E749B6"/>
    <w:rsid w:val="00E74E27"/>
    <w:rsid w:val="00E75D9B"/>
    <w:rsid w:val="00E76D6F"/>
    <w:rsid w:val="00E802E5"/>
    <w:rsid w:val="00E83309"/>
    <w:rsid w:val="00E8428A"/>
    <w:rsid w:val="00E93D9D"/>
    <w:rsid w:val="00E970C7"/>
    <w:rsid w:val="00E978D3"/>
    <w:rsid w:val="00EA29BE"/>
    <w:rsid w:val="00EA3512"/>
    <w:rsid w:val="00EA5B8B"/>
    <w:rsid w:val="00EA684D"/>
    <w:rsid w:val="00EB283C"/>
    <w:rsid w:val="00EB44F3"/>
    <w:rsid w:val="00EB5272"/>
    <w:rsid w:val="00EB6D91"/>
    <w:rsid w:val="00EB78AB"/>
    <w:rsid w:val="00EC2CE4"/>
    <w:rsid w:val="00EC3EC2"/>
    <w:rsid w:val="00EC7DC2"/>
    <w:rsid w:val="00ED5027"/>
    <w:rsid w:val="00EE0499"/>
    <w:rsid w:val="00EE30D6"/>
    <w:rsid w:val="00EE4FFE"/>
    <w:rsid w:val="00EE62F3"/>
    <w:rsid w:val="00EE716C"/>
    <w:rsid w:val="00EF4B2D"/>
    <w:rsid w:val="00F013DC"/>
    <w:rsid w:val="00F01778"/>
    <w:rsid w:val="00F043C2"/>
    <w:rsid w:val="00F0612B"/>
    <w:rsid w:val="00F0750E"/>
    <w:rsid w:val="00F10FBF"/>
    <w:rsid w:val="00F151F7"/>
    <w:rsid w:val="00F2251F"/>
    <w:rsid w:val="00F23F62"/>
    <w:rsid w:val="00F2753C"/>
    <w:rsid w:val="00F27B89"/>
    <w:rsid w:val="00F34017"/>
    <w:rsid w:val="00F35B84"/>
    <w:rsid w:val="00F44417"/>
    <w:rsid w:val="00F4559F"/>
    <w:rsid w:val="00F51239"/>
    <w:rsid w:val="00F5397D"/>
    <w:rsid w:val="00F541A2"/>
    <w:rsid w:val="00F55C30"/>
    <w:rsid w:val="00F55EB8"/>
    <w:rsid w:val="00F578A6"/>
    <w:rsid w:val="00F57E10"/>
    <w:rsid w:val="00F616C4"/>
    <w:rsid w:val="00F61B5D"/>
    <w:rsid w:val="00F63175"/>
    <w:rsid w:val="00F635D2"/>
    <w:rsid w:val="00F64888"/>
    <w:rsid w:val="00F67728"/>
    <w:rsid w:val="00F71EEE"/>
    <w:rsid w:val="00F73DAB"/>
    <w:rsid w:val="00F7447D"/>
    <w:rsid w:val="00F76ADB"/>
    <w:rsid w:val="00F8062F"/>
    <w:rsid w:val="00F831B9"/>
    <w:rsid w:val="00F835CA"/>
    <w:rsid w:val="00F846D0"/>
    <w:rsid w:val="00F84F52"/>
    <w:rsid w:val="00F85721"/>
    <w:rsid w:val="00F91026"/>
    <w:rsid w:val="00F94284"/>
    <w:rsid w:val="00FA010B"/>
    <w:rsid w:val="00FA457B"/>
    <w:rsid w:val="00FB0A77"/>
    <w:rsid w:val="00FB42FC"/>
    <w:rsid w:val="00FB505C"/>
    <w:rsid w:val="00FC1BAC"/>
    <w:rsid w:val="00FC2160"/>
    <w:rsid w:val="00FC2A2E"/>
    <w:rsid w:val="00FC3E9C"/>
    <w:rsid w:val="00FC50E0"/>
    <w:rsid w:val="00FC643D"/>
    <w:rsid w:val="00FD09AB"/>
    <w:rsid w:val="00FD308B"/>
    <w:rsid w:val="00FD332A"/>
    <w:rsid w:val="00FE0BA3"/>
    <w:rsid w:val="00FE1FD9"/>
    <w:rsid w:val="00FE26E3"/>
    <w:rsid w:val="00FE3F06"/>
    <w:rsid w:val="00FE44DC"/>
    <w:rsid w:val="00FE4573"/>
    <w:rsid w:val="00FE4B25"/>
    <w:rsid w:val="00FE5739"/>
    <w:rsid w:val="00FF5594"/>
    <w:rsid w:val="00FF59F0"/>
    <w:rsid w:val="00FF5B58"/>
    <w:rsid w:val="00FF6087"/>
    <w:rsid w:val="00FF6246"/>
    <w:rsid w:val="00FF676F"/>
    <w:rsid w:val="1A1EE223"/>
    <w:rsid w:val="5DC1026A"/>
    <w:rsid w:val="622B1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4739"/>
  <w15:docId w15:val="{1C30ED8A-49FF-1244-B0B3-A03505AF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66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3AC"/>
    <w:pPr>
      <w:tabs>
        <w:tab w:val="center" w:pos="4513"/>
        <w:tab w:val="right" w:pos="9026"/>
      </w:tabs>
    </w:pPr>
  </w:style>
  <w:style w:type="character" w:customStyle="1" w:styleId="HeaderChar">
    <w:name w:val="Header Char"/>
    <w:basedOn w:val="DefaultParagraphFont"/>
    <w:link w:val="Header"/>
    <w:uiPriority w:val="99"/>
    <w:rsid w:val="002153AC"/>
  </w:style>
  <w:style w:type="paragraph" w:styleId="Footer">
    <w:name w:val="footer"/>
    <w:basedOn w:val="Normal"/>
    <w:link w:val="FooterChar"/>
    <w:uiPriority w:val="99"/>
    <w:unhideWhenUsed/>
    <w:rsid w:val="002153AC"/>
    <w:pPr>
      <w:tabs>
        <w:tab w:val="center" w:pos="4513"/>
        <w:tab w:val="right" w:pos="9026"/>
      </w:tabs>
    </w:pPr>
  </w:style>
  <w:style w:type="character" w:customStyle="1" w:styleId="FooterChar">
    <w:name w:val="Footer Char"/>
    <w:basedOn w:val="DefaultParagraphFont"/>
    <w:link w:val="Footer"/>
    <w:uiPriority w:val="99"/>
    <w:rsid w:val="002153AC"/>
  </w:style>
  <w:style w:type="paragraph" w:customStyle="1" w:styleId="MediumGrid1-Accent21">
    <w:name w:val="Medium Grid 1 - Accent 21"/>
    <w:basedOn w:val="Normal"/>
    <w:uiPriority w:val="34"/>
    <w:qFormat/>
    <w:rsid w:val="003C6488"/>
    <w:pPr>
      <w:ind w:left="720"/>
      <w:contextualSpacing/>
    </w:pPr>
    <w:rPr>
      <w:rFonts w:eastAsia="Calibri"/>
      <w:lang w:eastAsia="en-US"/>
    </w:rPr>
  </w:style>
  <w:style w:type="paragraph" w:styleId="BalloonText">
    <w:name w:val="Balloon Text"/>
    <w:basedOn w:val="Normal"/>
    <w:link w:val="BalloonTextChar"/>
    <w:uiPriority w:val="99"/>
    <w:semiHidden/>
    <w:unhideWhenUsed/>
    <w:rsid w:val="0012363B"/>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12363B"/>
    <w:rPr>
      <w:rFonts w:ascii="Tahoma" w:hAnsi="Tahoma" w:cs="Tahoma"/>
      <w:sz w:val="16"/>
      <w:szCs w:val="16"/>
      <w:lang w:eastAsia="zh-CN"/>
    </w:rPr>
  </w:style>
  <w:style w:type="paragraph" w:customStyle="1" w:styleId="Default">
    <w:name w:val="Default"/>
    <w:rsid w:val="002A7151"/>
    <w:pPr>
      <w:autoSpaceDE w:val="0"/>
      <w:autoSpaceDN w:val="0"/>
      <w:adjustRightInd w:val="0"/>
    </w:pPr>
    <w:rPr>
      <w:rFonts w:cs="Calibri"/>
      <w:color w:val="000000"/>
      <w:sz w:val="24"/>
      <w:szCs w:val="24"/>
    </w:rPr>
  </w:style>
  <w:style w:type="paragraph" w:styleId="ListParagraph">
    <w:name w:val="List Paragraph"/>
    <w:basedOn w:val="Normal"/>
    <w:uiPriority w:val="34"/>
    <w:qFormat/>
    <w:rsid w:val="008A0524"/>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CD4D14"/>
    <w:rPr>
      <w:sz w:val="18"/>
      <w:szCs w:val="18"/>
    </w:rPr>
  </w:style>
  <w:style w:type="paragraph" w:styleId="CommentText">
    <w:name w:val="annotation text"/>
    <w:basedOn w:val="Normal"/>
    <w:link w:val="CommentTextChar"/>
    <w:uiPriority w:val="99"/>
    <w:unhideWhenUsed/>
    <w:rsid w:val="00CD4D14"/>
    <w:pPr>
      <w:spacing w:line="240" w:lineRule="auto"/>
    </w:pPr>
    <w:rPr>
      <w:sz w:val="24"/>
      <w:szCs w:val="24"/>
    </w:rPr>
  </w:style>
  <w:style w:type="character" w:customStyle="1" w:styleId="CommentTextChar">
    <w:name w:val="Comment Text Char"/>
    <w:basedOn w:val="DefaultParagraphFont"/>
    <w:link w:val="CommentText"/>
    <w:uiPriority w:val="99"/>
    <w:rsid w:val="00CD4D14"/>
    <w:rPr>
      <w:sz w:val="24"/>
      <w:szCs w:val="24"/>
      <w:lang w:eastAsia="zh-CN"/>
    </w:rPr>
  </w:style>
  <w:style w:type="paragraph" w:styleId="CommentSubject">
    <w:name w:val="annotation subject"/>
    <w:basedOn w:val="CommentText"/>
    <w:next w:val="CommentText"/>
    <w:link w:val="CommentSubjectChar"/>
    <w:uiPriority w:val="99"/>
    <w:semiHidden/>
    <w:unhideWhenUsed/>
    <w:rsid w:val="00B02BF7"/>
    <w:rPr>
      <w:b/>
      <w:bCs/>
      <w:sz w:val="20"/>
      <w:szCs w:val="20"/>
    </w:rPr>
  </w:style>
  <w:style w:type="character" w:customStyle="1" w:styleId="CommentSubjectChar">
    <w:name w:val="Comment Subject Char"/>
    <w:basedOn w:val="CommentTextChar"/>
    <w:link w:val="CommentSubject"/>
    <w:uiPriority w:val="99"/>
    <w:semiHidden/>
    <w:rsid w:val="00B02BF7"/>
    <w:rPr>
      <w:b/>
      <w:bCs/>
      <w:sz w:val="24"/>
      <w:szCs w:val="24"/>
      <w:lang w:eastAsia="zh-CN"/>
    </w:rPr>
  </w:style>
  <w:style w:type="character" w:customStyle="1" w:styleId="apple-converted-space">
    <w:name w:val="apple-converted-space"/>
    <w:basedOn w:val="DefaultParagraphFont"/>
    <w:rsid w:val="00A56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513">
      <w:bodyDiv w:val="1"/>
      <w:marLeft w:val="0"/>
      <w:marRight w:val="0"/>
      <w:marTop w:val="0"/>
      <w:marBottom w:val="0"/>
      <w:divBdr>
        <w:top w:val="none" w:sz="0" w:space="0" w:color="auto"/>
        <w:left w:val="none" w:sz="0" w:space="0" w:color="auto"/>
        <w:bottom w:val="none" w:sz="0" w:space="0" w:color="auto"/>
        <w:right w:val="none" w:sz="0" w:space="0" w:color="auto"/>
      </w:divBdr>
    </w:div>
    <w:div w:id="421688441">
      <w:bodyDiv w:val="1"/>
      <w:marLeft w:val="0"/>
      <w:marRight w:val="0"/>
      <w:marTop w:val="0"/>
      <w:marBottom w:val="0"/>
      <w:divBdr>
        <w:top w:val="none" w:sz="0" w:space="0" w:color="auto"/>
        <w:left w:val="none" w:sz="0" w:space="0" w:color="auto"/>
        <w:bottom w:val="none" w:sz="0" w:space="0" w:color="auto"/>
        <w:right w:val="none" w:sz="0" w:space="0" w:color="auto"/>
      </w:divBdr>
    </w:div>
    <w:div w:id="673191850">
      <w:bodyDiv w:val="1"/>
      <w:marLeft w:val="0"/>
      <w:marRight w:val="0"/>
      <w:marTop w:val="0"/>
      <w:marBottom w:val="0"/>
      <w:divBdr>
        <w:top w:val="none" w:sz="0" w:space="0" w:color="auto"/>
        <w:left w:val="none" w:sz="0" w:space="0" w:color="auto"/>
        <w:bottom w:val="none" w:sz="0" w:space="0" w:color="auto"/>
        <w:right w:val="none" w:sz="0" w:space="0" w:color="auto"/>
      </w:divBdr>
    </w:div>
    <w:div w:id="677150528">
      <w:bodyDiv w:val="1"/>
      <w:marLeft w:val="0"/>
      <w:marRight w:val="0"/>
      <w:marTop w:val="0"/>
      <w:marBottom w:val="0"/>
      <w:divBdr>
        <w:top w:val="none" w:sz="0" w:space="0" w:color="auto"/>
        <w:left w:val="none" w:sz="0" w:space="0" w:color="auto"/>
        <w:bottom w:val="none" w:sz="0" w:space="0" w:color="auto"/>
        <w:right w:val="none" w:sz="0" w:space="0" w:color="auto"/>
      </w:divBdr>
    </w:div>
    <w:div w:id="780150374">
      <w:bodyDiv w:val="1"/>
      <w:marLeft w:val="0"/>
      <w:marRight w:val="0"/>
      <w:marTop w:val="0"/>
      <w:marBottom w:val="0"/>
      <w:divBdr>
        <w:top w:val="none" w:sz="0" w:space="0" w:color="auto"/>
        <w:left w:val="none" w:sz="0" w:space="0" w:color="auto"/>
        <w:bottom w:val="none" w:sz="0" w:space="0" w:color="auto"/>
        <w:right w:val="none" w:sz="0" w:space="0" w:color="auto"/>
      </w:divBdr>
    </w:div>
    <w:div w:id="783958827">
      <w:bodyDiv w:val="1"/>
      <w:marLeft w:val="0"/>
      <w:marRight w:val="0"/>
      <w:marTop w:val="0"/>
      <w:marBottom w:val="0"/>
      <w:divBdr>
        <w:top w:val="none" w:sz="0" w:space="0" w:color="auto"/>
        <w:left w:val="none" w:sz="0" w:space="0" w:color="auto"/>
        <w:bottom w:val="none" w:sz="0" w:space="0" w:color="auto"/>
        <w:right w:val="none" w:sz="0" w:space="0" w:color="auto"/>
      </w:divBdr>
    </w:div>
    <w:div w:id="1018848895">
      <w:bodyDiv w:val="1"/>
      <w:marLeft w:val="0"/>
      <w:marRight w:val="0"/>
      <w:marTop w:val="0"/>
      <w:marBottom w:val="0"/>
      <w:divBdr>
        <w:top w:val="none" w:sz="0" w:space="0" w:color="auto"/>
        <w:left w:val="none" w:sz="0" w:space="0" w:color="auto"/>
        <w:bottom w:val="none" w:sz="0" w:space="0" w:color="auto"/>
        <w:right w:val="none" w:sz="0" w:space="0" w:color="auto"/>
      </w:divBdr>
    </w:div>
    <w:div w:id="1057898865">
      <w:bodyDiv w:val="1"/>
      <w:marLeft w:val="0"/>
      <w:marRight w:val="0"/>
      <w:marTop w:val="0"/>
      <w:marBottom w:val="0"/>
      <w:divBdr>
        <w:top w:val="none" w:sz="0" w:space="0" w:color="auto"/>
        <w:left w:val="none" w:sz="0" w:space="0" w:color="auto"/>
        <w:bottom w:val="none" w:sz="0" w:space="0" w:color="auto"/>
        <w:right w:val="none" w:sz="0" w:space="0" w:color="auto"/>
      </w:divBdr>
    </w:div>
    <w:div w:id="1068645845">
      <w:bodyDiv w:val="1"/>
      <w:marLeft w:val="0"/>
      <w:marRight w:val="0"/>
      <w:marTop w:val="0"/>
      <w:marBottom w:val="0"/>
      <w:divBdr>
        <w:top w:val="none" w:sz="0" w:space="0" w:color="auto"/>
        <w:left w:val="none" w:sz="0" w:space="0" w:color="auto"/>
        <w:bottom w:val="none" w:sz="0" w:space="0" w:color="auto"/>
        <w:right w:val="none" w:sz="0" w:space="0" w:color="auto"/>
      </w:divBdr>
    </w:div>
    <w:div w:id="1372267987">
      <w:bodyDiv w:val="1"/>
      <w:marLeft w:val="0"/>
      <w:marRight w:val="0"/>
      <w:marTop w:val="0"/>
      <w:marBottom w:val="0"/>
      <w:divBdr>
        <w:top w:val="none" w:sz="0" w:space="0" w:color="auto"/>
        <w:left w:val="none" w:sz="0" w:space="0" w:color="auto"/>
        <w:bottom w:val="none" w:sz="0" w:space="0" w:color="auto"/>
        <w:right w:val="none" w:sz="0" w:space="0" w:color="auto"/>
      </w:divBdr>
    </w:div>
    <w:div w:id="1444959206">
      <w:bodyDiv w:val="1"/>
      <w:marLeft w:val="0"/>
      <w:marRight w:val="0"/>
      <w:marTop w:val="0"/>
      <w:marBottom w:val="0"/>
      <w:divBdr>
        <w:top w:val="none" w:sz="0" w:space="0" w:color="auto"/>
        <w:left w:val="none" w:sz="0" w:space="0" w:color="auto"/>
        <w:bottom w:val="none" w:sz="0" w:space="0" w:color="auto"/>
        <w:right w:val="none" w:sz="0" w:space="0" w:color="auto"/>
      </w:divBdr>
    </w:div>
    <w:div w:id="1455515507">
      <w:bodyDiv w:val="1"/>
      <w:marLeft w:val="0"/>
      <w:marRight w:val="0"/>
      <w:marTop w:val="0"/>
      <w:marBottom w:val="0"/>
      <w:divBdr>
        <w:top w:val="none" w:sz="0" w:space="0" w:color="auto"/>
        <w:left w:val="none" w:sz="0" w:space="0" w:color="auto"/>
        <w:bottom w:val="none" w:sz="0" w:space="0" w:color="auto"/>
        <w:right w:val="none" w:sz="0" w:space="0" w:color="auto"/>
      </w:divBdr>
    </w:div>
    <w:div w:id="1546142841">
      <w:bodyDiv w:val="1"/>
      <w:marLeft w:val="0"/>
      <w:marRight w:val="0"/>
      <w:marTop w:val="0"/>
      <w:marBottom w:val="0"/>
      <w:divBdr>
        <w:top w:val="none" w:sz="0" w:space="0" w:color="auto"/>
        <w:left w:val="none" w:sz="0" w:space="0" w:color="auto"/>
        <w:bottom w:val="none" w:sz="0" w:space="0" w:color="auto"/>
        <w:right w:val="none" w:sz="0" w:space="0" w:color="auto"/>
      </w:divBdr>
    </w:div>
    <w:div w:id="1548955890">
      <w:bodyDiv w:val="1"/>
      <w:marLeft w:val="0"/>
      <w:marRight w:val="0"/>
      <w:marTop w:val="0"/>
      <w:marBottom w:val="0"/>
      <w:divBdr>
        <w:top w:val="none" w:sz="0" w:space="0" w:color="auto"/>
        <w:left w:val="none" w:sz="0" w:space="0" w:color="auto"/>
        <w:bottom w:val="none" w:sz="0" w:space="0" w:color="auto"/>
        <w:right w:val="none" w:sz="0" w:space="0" w:color="auto"/>
      </w:divBdr>
    </w:div>
    <w:div w:id="1598102844">
      <w:bodyDiv w:val="1"/>
      <w:marLeft w:val="0"/>
      <w:marRight w:val="0"/>
      <w:marTop w:val="0"/>
      <w:marBottom w:val="0"/>
      <w:divBdr>
        <w:top w:val="none" w:sz="0" w:space="0" w:color="auto"/>
        <w:left w:val="none" w:sz="0" w:space="0" w:color="auto"/>
        <w:bottom w:val="none" w:sz="0" w:space="0" w:color="auto"/>
        <w:right w:val="none" w:sz="0" w:space="0" w:color="auto"/>
      </w:divBdr>
    </w:div>
    <w:div w:id="1615210640">
      <w:bodyDiv w:val="1"/>
      <w:marLeft w:val="0"/>
      <w:marRight w:val="0"/>
      <w:marTop w:val="0"/>
      <w:marBottom w:val="0"/>
      <w:divBdr>
        <w:top w:val="none" w:sz="0" w:space="0" w:color="auto"/>
        <w:left w:val="none" w:sz="0" w:space="0" w:color="auto"/>
        <w:bottom w:val="none" w:sz="0" w:space="0" w:color="auto"/>
        <w:right w:val="none" w:sz="0" w:space="0" w:color="auto"/>
      </w:divBdr>
    </w:div>
    <w:div w:id="1674918928">
      <w:bodyDiv w:val="1"/>
      <w:marLeft w:val="0"/>
      <w:marRight w:val="0"/>
      <w:marTop w:val="0"/>
      <w:marBottom w:val="0"/>
      <w:divBdr>
        <w:top w:val="none" w:sz="0" w:space="0" w:color="auto"/>
        <w:left w:val="none" w:sz="0" w:space="0" w:color="auto"/>
        <w:bottom w:val="none" w:sz="0" w:space="0" w:color="auto"/>
        <w:right w:val="none" w:sz="0" w:space="0" w:color="auto"/>
      </w:divBdr>
    </w:div>
    <w:div w:id="18768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4F6E2-FDE0-419B-98DF-03847429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Research Group</vt:lpstr>
    </vt:vector>
  </TitlesOfParts>
  <Company>University of Manchester</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Group</dc:title>
  <dc:creator>Sara Lockett</dc:creator>
  <cp:lastModifiedBy>Rufus Brunt</cp:lastModifiedBy>
  <cp:revision>3</cp:revision>
  <cp:lastPrinted>2014-01-03T11:05:00Z</cp:lastPrinted>
  <dcterms:created xsi:type="dcterms:W3CDTF">2021-01-11T23:39:00Z</dcterms:created>
  <dcterms:modified xsi:type="dcterms:W3CDTF">2021-01-11T23:48:00Z</dcterms:modified>
</cp:coreProperties>
</file>