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A2758" w:rsidR="005B5AFA" w:rsidP="00440B44" w:rsidRDefault="009A2758" w14:paraId="42CD0C81" w14:textId="18FE386D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000000"/>
          <w:sz w:val="22"/>
          <w:szCs w:val="22"/>
          <w:lang w:val="en-GB"/>
        </w:rPr>
      </w:pPr>
      <w:r w:rsidRPr="31D8D6FF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 xml:space="preserve">Research Strategy: </w:t>
      </w:r>
      <w:r w:rsidRPr="31D8D6FF" w:rsidR="005B5AFA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>Isotope Geochemistry and Cosmochemistry</w:t>
      </w:r>
      <w:r w:rsidRPr="31D8D6FF" w:rsidR="006C7705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 xml:space="preserve">, and </w:t>
      </w:r>
      <w:r w:rsidRPr="31D8D6FF" w:rsidR="00440B44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>Planetary Science</w:t>
      </w:r>
      <w:r w:rsidRPr="31D8D6FF" w:rsidR="006C7705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>.</w:t>
      </w:r>
      <w:r w:rsidRPr="31D8D6FF" w:rsidR="00440B44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 xml:space="preserve"> </w:t>
      </w:r>
    </w:p>
    <w:p w:rsidRPr="009A2758" w:rsidR="00994871" w:rsidP="363778EA" w:rsidRDefault="0041446D" w14:paraId="4504EBED" w14:textId="5B52593E">
      <w:pPr>
        <w:pStyle w:val="Normal"/>
        <w:autoSpaceDE w:val="0"/>
        <w:autoSpaceDN w:val="0"/>
        <w:adjustRightInd w:val="0"/>
        <w:spacing w:before="120" w:after="120"/>
        <w:jc w:val="both"/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</w:pPr>
      <w:r w:rsidRPr="363778EA" w:rsidR="7540BFA5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Bottom Line: </w:t>
      </w:r>
      <w:r w:rsidRPr="363778EA" w:rsidR="7540BFA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A lot of</w:t>
      </w:r>
      <w:r w:rsidRPr="363778EA" w:rsidR="086649B8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the</w:t>
      </w:r>
      <w:r w:rsidRPr="363778EA" w:rsidR="7540BFA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research</w:t>
      </w:r>
      <w:r w:rsidRPr="363778EA" w:rsidR="345B9DDF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that we built our repu</w:t>
      </w:r>
      <w:r w:rsidRPr="363778EA" w:rsidR="208835E8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t</w:t>
      </w:r>
      <w:r w:rsidRPr="363778EA" w:rsidR="345B9DDF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ation on</w:t>
      </w:r>
      <w:r w:rsidRPr="363778EA" w:rsidR="7540BFA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involves state-of-the-art dedicated </w:t>
      </w:r>
      <w:r w:rsidRPr="363778EA" w:rsidR="1664461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analytical </w:t>
      </w:r>
      <w:r w:rsidRPr="363778EA" w:rsidR="7540BFA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facilities</w:t>
      </w:r>
      <w:r w:rsidRPr="363778EA" w:rsidR="7A76CC36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both within and outside the group</w:t>
      </w:r>
      <w:r w:rsidRPr="363778EA" w:rsidR="7540BFA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– these are the core of our STFC funding</w:t>
      </w:r>
      <w:r w:rsidRPr="363778EA" w:rsidR="6742C348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,</w:t>
      </w:r>
      <w:r w:rsidRPr="363778EA" w:rsidR="7540BFA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underpin our participation in high profile missions</w:t>
      </w:r>
      <w:r w:rsidRPr="363778EA" w:rsidR="41FF6F17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,</w:t>
      </w:r>
      <w:r w:rsidRPr="363778EA" w:rsidR="415D405C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and enable us to develop wide-ranging collaborations.  Some of these </w:t>
      </w:r>
      <w:r w:rsidRPr="363778EA" w:rsidR="2399AF52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within our group </w:t>
      </w:r>
      <w:r w:rsidRPr="363778EA" w:rsidR="415D405C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were closed for</w:t>
      </w:r>
      <w:r w:rsidRPr="363778EA" w:rsidR="176579FB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63778EA" w:rsidR="5D12B0E7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m</w:t>
      </w:r>
      <w:r w:rsidRPr="363778EA" w:rsidR="176579FB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ore than</w:t>
      </w:r>
      <w:r w:rsidRPr="363778EA" w:rsidR="415D405C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two years while we attempted </w:t>
      </w:r>
      <w:r w:rsidRPr="363778EA" w:rsidR="707C9F3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required </w:t>
      </w:r>
      <w:r w:rsidRPr="363778EA" w:rsidR="415D405C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upgrades to laser safety for which no </w:t>
      </w:r>
      <w:r w:rsidRPr="363778EA" w:rsidR="02AE2A3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external support was</w:t>
      </w:r>
      <w:r w:rsidRPr="363778EA" w:rsidR="415D405C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made available</w:t>
      </w:r>
      <w:r w:rsidRPr="363778EA" w:rsidR="63FA686E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.  </w:t>
      </w:r>
      <w:r w:rsidRPr="363778EA" w:rsidR="34A3960F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We understand the need for the upgrades, but d</w:t>
      </w:r>
      <w:r w:rsidRPr="363778EA" w:rsidR="63FA686E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ecision make</w:t>
      </w:r>
      <w:r w:rsidRPr="363778EA" w:rsidR="4CB390E7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r</w:t>
      </w:r>
      <w:r w:rsidRPr="363778EA" w:rsidR="63FA686E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s exhibited no interest whatsoever in</w:t>
      </w:r>
      <w:r w:rsidRPr="363778EA" w:rsidR="641390CB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helping</w:t>
      </w:r>
      <w:r w:rsidRPr="363778EA" w:rsidR="0CDB918A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63778EA" w:rsidR="74C69E0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to mitigate </w:t>
      </w:r>
      <w:r w:rsidRPr="363778EA" w:rsidR="63FA686E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the consequences of their decision.</w:t>
      </w:r>
      <w:r w:rsidRPr="363778EA" w:rsidR="214DE3FD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 </w:t>
      </w:r>
      <w:r w:rsidRPr="363778EA" w:rsidR="1B64C8C5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>A repeat of this could be calamitous</w:t>
      </w:r>
      <w:r w:rsidRPr="363778EA" w:rsidR="2E1B2C2E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, since </w:t>
      </w:r>
      <w:r w:rsidRPr="363778EA" w:rsidR="47D015F4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access to </w:t>
      </w:r>
      <w:r w:rsidRPr="363778EA" w:rsidR="2E1B2C2E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these facilities </w:t>
      </w:r>
      <w:r w:rsidRPr="363778EA" w:rsidR="049DC1DF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>is</w:t>
      </w:r>
      <w:r w:rsidRPr="363778EA" w:rsidR="2E1B2C2E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 required </w:t>
      </w:r>
      <w:r w:rsidRPr="363778EA" w:rsidR="395DDED5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(1) </w:t>
      </w:r>
      <w:r w:rsidRPr="363778EA" w:rsidR="2E1B2C2E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for our contribution to leading international science collaborations </w:t>
      </w:r>
      <w:r w:rsidRPr="363778EA" w:rsidR="626FD2E4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which have narrow time windows </w:t>
      </w:r>
      <w:r w:rsidRPr="363778EA" w:rsidR="2E1B2C2E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>(</w:t>
      </w:r>
      <w:r w:rsidRPr="363778EA" w:rsidR="6B6EA7BC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including sample return missions </w:t>
      </w:r>
      <w:r w:rsidRPr="363778EA" w:rsidR="2E1B2C2E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>Hayabusa 2, Osiris Re</w:t>
      </w:r>
      <w:r w:rsidRPr="363778EA" w:rsidR="77482CFA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>x – Japanes</w:t>
      </w:r>
      <w:r w:rsidRPr="363778EA" w:rsidR="2D409198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>e</w:t>
      </w:r>
      <w:r w:rsidRPr="363778EA" w:rsidR="77482CFA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 Space Agency and NASA, res</w:t>
      </w:r>
      <w:r w:rsidRPr="363778EA" w:rsidR="48CA411E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>p</w:t>
      </w:r>
      <w:r w:rsidRPr="363778EA" w:rsidR="77482CFA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>ectively</w:t>
      </w:r>
      <w:r w:rsidRPr="363778EA" w:rsidR="2E1B2C2E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>)</w:t>
      </w:r>
      <w:r w:rsidRPr="363778EA" w:rsidR="5F401FA8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63778EA" w:rsidR="5A7FA6FE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>and (2) to deliver the science recently funded by STFC whose funding provides a stable base from which other activities grow</w:t>
      </w:r>
      <w:r w:rsidRPr="363778EA" w:rsidR="1B64C8C5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.  </w:t>
      </w:r>
      <w:r w:rsidRPr="363778EA" w:rsidR="43B0A697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Failure to deliver on our commitments could have a decades-long impact on Manchester’s reputation.  </w:t>
      </w:r>
      <w:r w:rsidRPr="363778EA" w:rsidR="5A6CAE8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O</w:t>
      </w:r>
      <w:r w:rsidRPr="363778EA" w:rsidR="415D405C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thers depend on continued </w:t>
      </w:r>
      <w:r w:rsidRPr="363778EA" w:rsidR="13381770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maintenance of facilities (rather than exploitation that can be funded through respon</w:t>
      </w:r>
      <w:r w:rsidRPr="363778EA" w:rsidR="4FA3C8C8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s</w:t>
      </w:r>
      <w:r w:rsidRPr="363778EA" w:rsidR="13381770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i</w:t>
      </w:r>
      <w:r w:rsidRPr="363778EA" w:rsidR="631F1AAC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v</w:t>
      </w:r>
      <w:r w:rsidRPr="363778EA" w:rsidR="13381770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e</w:t>
      </w:r>
      <w:r w:rsidRPr="363778EA" w:rsidR="631F1AAC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mode</w:t>
      </w:r>
      <w:r w:rsidRPr="363778EA" w:rsidR="13381770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re</w:t>
      </w:r>
      <w:r w:rsidRPr="363778EA" w:rsidR="3AC23443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s</w:t>
      </w:r>
      <w:r w:rsidRPr="363778EA" w:rsidR="13381770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earch grants)</w:t>
      </w:r>
      <w:r w:rsidRPr="363778EA" w:rsidR="32EE9D5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- issues here have similar implications</w:t>
      </w:r>
      <w:r w:rsidRPr="363778EA" w:rsidR="13381770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.</w:t>
      </w:r>
      <w:r w:rsidRPr="363778EA" w:rsidR="1F26C97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Pr="009A2758" w:rsidR="00994871" w:rsidP="363778EA" w:rsidRDefault="0041446D" w14:paraId="45C31A11" w14:textId="0B09261A">
      <w:pPr>
        <w:pStyle w:val="Normal"/>
        <w:autoSpaceDE w:val="0"/>
        <w:autoSpaceDN w:val="0"/>
        <w:adjustRightInd w:val="0"/>
        <w:spacing w:before="120" w:after="120"/>
        <w:jc w:val="both"/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</w:pPr>
      <w:r w:rsidRPr="363778EA" w:rsidR="1F26C97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We also need to work closely with our technical support team</w:t>
      </w:r>
      <w:r w:rsidRPr="363778EA" w:rsidR="6CFB4C19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– there cannot be a hard divide between academic and </w:t>
      </w:r>
      <w:r w:rsidRPr="363778EA" w:rsidR="730A938E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technical</w:t>
      </w:r>
      <w:r w:rsidRPr="363778EA" w:rsidR="6CFB4C19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staff in this area.  </w:t>
      </w:r>
      <w:r w:rsidRPr="363778EA" w:rsidR="1F26C97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The </w:t>
      </w:r>
      <w:r w:rsidRPr="363778EA" w:rsidR="3B3524FD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current review of technical provision is an opportunity to address this, but also presents a risk of making our research impossible.  </w:t>
      </w:r>
    </w:p>
    <w:p w:rsidRPr="009A2758" w:rsidR="00994871" w:rsidP="363778EA" w:rsidRDefault="0041446D" w14:paraId="4F657918" w14:textId="6A9C8D71">
      <w:pPr>
        <w:pStyle w:val="Normal"/>
        <w:autoSpaceDE w:val="0"/>
        <w:autoSpaceDN w:val="0"/>
        <w:adjustRightInd w:val="0"/>
        <w:spacing w:before="120" w:after="120"/>
        <w:jc w:val="both"/>
        <w:rPr>
          <w:rFonts w:ascii="Calibri" w:hAnsi="Calibri" w:asciiTheme="minorAscii" w:hAnsiTheme="minorAscii"/>
          <w:color w:val="000000"/>
          <w:sz w:val="22"/>
          <w:szCs w:val="22"/>
          <w:lang w:val="en-GB"/>
        </w:rPr>
      </w:pPr>
      <w:r w:rsidRPr="363778EA" w:rsidR="0041446D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>What we do:</w:t>
      </w:r>
      <w:r w:rsidRPr="363778EA" w:rsidR="00B62E24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63778EA" w:rsidR="0041446D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W</w:t>
      </w:r>
      <w:r w:rsidRPr="363778EA" w:rsidR="00440B4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e</w:t>
      </w:r>
      <w:r w:rsidRPr="363778EA" w:rsidR="001C20D9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63778EA" w:rsidR="0041446D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seek to</w:t>
      </w:r>
      <w:r w:rsidRPr="363778EA" w:rsidR="00AA475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63778EA" w:rsidR="001C20D9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understand </w:t>
      </w:r>
      <w:r w:rsidRPr="363778EA" w:rsidR="009A4AF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how </w:t>
      </w:r>
      <w:r w:rsidRPr="363778EA" w:rsidR="001C20D9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the</w:t>
      </w:r>
      <w:r w:rsidRPr="363778EA" w:rsidR="006C770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Earth and </w:t>
      </w:r>
      <w:r w:rsidRPr="363778EA" w:rsidR="009A4AF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objects in </w:t>
      </w:r>
      <w:r w:rsidRPr="363778EA" w:rsidR="006C770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the wider</w:t>
      </w:r>
      <w:r w:rsidRPr="363778EA" w:rsidR="001C20D9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63778EA" w:rsidR="00CB6966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Solar System</w:t>
      </w:r>
      <w:r w:rsidRPr="363778EA" w:rsidR="009A4AF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formed and evolved</w:t>
      </w:r>
      <w:r w:rsidRPr="363778EA" w:rsidR="00440B4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. </w:t>
      </w:r>
      <w:r w:rsidRPr="363778EA" w:rsidR="00D136B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W</w:t>
      </w:r>
      <w:r w:rsidRPr="363778EA" w:rsidR="0099487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e </w:t>
      </w:r>
      <w:r w:rsidRPr="363778EA" w:rsidR="0041446D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pioneer and deploy </w:t>
      </w:r>
      <w:r w:rsidRPr="363778EA" w:rsidR="0099487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instrument</w:t>
      </w:r>
      <w:r w:rsidRPr="363778EA" w:rsidR="006C770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s</w:t>
      </w:r>
      <w:r w:rsidRPr="363778EA" w:rsidR="00D136B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and</w:t>
      </w:r>
      <w:r w:rsidRPr="363778EA" w:rsidR="0099487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techniques</w:t>
      </w:r>
      <w:r w:rsidRPr="363778EA" w:rsidR="006C770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so we can </w:t>
      </w:r>
      <w:r w:rsidRPr="363778EA" w:rsidR="00085CE0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uniquely </w:t>
      </w:r>
      <w:r w:rsidRPr="363778EA" w:rsidR="0099487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contribute to the quantitative understanding of terrestrial and extra</w:t>
      </w:r>
      <w:r w:rsidRPr="363778EA" w:rsidR="10A6E41B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-</w:t>
      </w:r>
      <w:r w:rsidRPr="363778EA" w:rsidR="0099487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terrestrial systems</w:t>
      </w:r>
      <w:r w:rsidRPr="363778EA" w:rsidR="43DAD7A8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; these have potential applications in other areas, which we try to exploit</w:t>
      </w:r>
      <w:r w:rsidRPr="363778EA" w:rsidR="0099487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Pr="009A2758" w:rsidR="00440B44" w:rsidP="00314810" w:rsidRDefault="00440B44" w14:paraId="02E36B75" w14:textId="7C36EDAC">
      <w:pPr>
        <w:autoSpaceDE w:val="0"/>
        <w:autoSpaceDN w:val="0"/>
        <w:adjustRightInd w:val="0"/>
        <w:jc w:val="both"/>
        <w:rPr>
          <w:rFonts w:asciiTheme="minorHAnsi" w:hAnsiTheme="minorHAnsi"/>
          <w:b/>
          <w:color w:val="000000"/>
          <w:sz w:val="22"/>
          <w:szCs w:val="22"/>
          <w:lang w:val="en-GB"/>
        </w:rPr>
      </w:pPr>
      <w:r w:rsidRPr="009A2758">
        <w:rPr>
          <w:rFonts w:asciiTheme="minorHAnsi" w:hAnsiTheme="minorHAnsi"/>
          <w:b/>
          <w:color w:val="000000"/>
          <w:sz w:val="22"/>
          <w:szCs w:val="22"/>
          <w:lang w:val="en-GB"/>
        </w:rPr>
        <w:t>Beneficiaries</w:t>
      </w:r>
      <w:r w:rsidRPr="009A2758" w:rsidR="0041446D">
        <w:rPr>
          <w:rFonts w:asciiTheme="minorHAnsi" w:hAnsiTheme="minorHAnsi"/>
          <w:b/>
          <w:color w:val="000000"/>
          <w:sz w:val="22"/>
          <w:szCs w:val="22"/>
          <w:lang w:val="en-GB"/>
        </w:rPr>
        <w:t xml:space="preserve">: </w:t>
      </w:r>
      <w:r w:rsidR="007D52E1">
        <w:rPr>
          <w:rFonts w:asciiTheme="minorHAnsi" w:hAnsiTheme="minorHAnsi"/>
          <w:color w:val="000000"/>
          <w:sz w:val="22"/>
          <w:szCs w:val="22"/>
          <w:lang w:val="en-GB"/>
        </w:rPr>
        <w:t>O</w:t>
      </w:r>
      <w:r w:rsidRPr="009A2758">
        <w:rPr>
          <w:rFonts w:asciiTheme="minorHAnsi" w:hAnsiTheme="minorHAnsi"/>
          <w:color w:val="000000"/>
          <w:sz w:val="22"/>
          <w:szCs w:val="22"/>
          <w:lang w:val="en-GB"/>
        </w:rPr>
        <w:t xml:space="preserve">ur novel techniques and new </w:t>
      </w:r>
      <w:r w:rsidRPr="009A2758" w:rsidR="00314810">
        <w:rPr>
          <w:rFonts w:asciiTheme="minorHAnsi" w:hAnsiTheme="minorHAnsi"/>
          <w:color w:val="000000"/>
          <w:sz w:val="22"/>
          <w:szCs w:val="22"/>
          <w:lang w:val="en-GB"/>
        </w:rPr>
        <w:t xml:space="preserve">insights </w:t>
      </w:r>
      <w:r w:rsidRPr="009A2758">
        <w:rPr>
          <w:rFonts w:asciiTheme="minorHAnsi" w:hAnsiTheme="minorHAnsi"/>
          <w:color w:val="000000"/>
          <w:sz w:val="22"/>
          <w:szCs w:val="22"/>
          <w:lang w:val="en-GB"/>
        </w:rPr>
        <w:t>benefit society culturally and economically.</w:t>
      </w:r>
      <w:r w:rsidRPr="009A2758" w:rsidR="006C7705">
        <w:rPr>
          <w:rFonts w:asciiTheme="minorHAnsi" w:hAnsiTheme="minorHAnsi"/>
          <w:color w:val="000000"/>
          <w:sz w:val="22"/>
          <w:szCs w:val="22"/>
          <w:lang w:val="en-GB"/>
        </w:rPr>
        <w:t xml:space="preserve"> The breadth of our research </w:t>
      </w:r>
      <w:r w:rsidR="007D52E1">
        <w:rPr>
          <w:rFonts w:asciiTheme="minorHAnsi" w:hAnsiTheme="minorHAnsi"/>
          <w:color w:val="000000"/>
          <w:sz w:val="22"/>
          <w:szCs w:val="22"/>
          <w:lang w:val="en-GB"/>
        </w:rPr>
        <w:t>fosters</w:t>
      </w:r>
      <w:r w:rsidRPr="009A2758" w:rsidR="006C7705">
        <w:rPr>
          <w:rFonts w:asciiTheme="minorHAnsi" w:hAnsiTheme="minorHAnsi"/>
          <w:color w:val="000000"/>
          <w:sz w:val="22"/>
          <w:szCs w:val="22"/>
          <w:lang w:val="en-GB"/>
        </w:rPr>
        <w:t xml:space="preserve"> </w:t>
      </w:r>
      <w:r w:rsidRPr="009A2758" w:rsidR="007D52E1">
        <w:rPr>
          <w:rFonts w:asciiTheme="minorHAnsi" w:hAnsiTheme="minorHAnsi"/>
          <w:color w:val="000000"/>
          <w:sz w:val="22"/>
          <w:szCs w:val="22"/>
          <w:lang w:val="en-GB"/>
        </w:rPr>
        <w:t>cross</w:t>
      </w:r>
      <w:r w:rsidR="007D52E1">
        <w:rPr>
          <w:rFonts w:asciiTheme="minorHAnsi" w:hAnsiTheme="minorHAnsi"/>
          <w:color w:val="000000"/>
          <w:sz w:val="22"/>
          <w:szCs w:val="22"/>
          <w:lang w:val="en-GB"/>
        </w:rPr>
        <w:t>-</w:t>
      </w:r>
      <w:r w:rsidR="009A4AF4">
        <w:rPr>
          <w:rFonts w:asciiTheme="minorHAnsi" w:hAnsiTheme="minorHAnsi"/>
          <w:color w:val="000000"/>
          <w:sz w:val="22"/>
          <w:szCs w:val="22"/>
          <w:lang w:val="en-GB"/>
        </w:rPr>
        <w:t>collaboration</w:t>
      </w:r>
      <w:r w:rsidRPr="009A2758" w:rsidR="009A4AF4">
        <w:rPr>
          <w:rFonts w:asciiTheme="minorHAnsi" w:hAnsiTheme="minorHAnsi"/>
          <w:color w:val="000000"/>
          <w:sz w:val="22"/>
          <w:szCs w:val="22"/>
          <w:lang w:val="en-GB"/>
        </w:rPr>
        <w:t xml:space="preserve"> </w:t>
      </w:r>
      <w:r w:rsidRPr="009A2758" w:rsidR="006C7705">
        <w:rPr>
          <w:rFonts w:asciiTheme="minorHAnsi" w:hAnsiTheme="minorHAnsi"/>
          <w:color w:val="000000"/>
          <w:sz w:val="22"/>
          <w:szCs w:val="22"/>
          <w:lang w:val="en-GB"/>
        </w:rPr>
        <w:t>between disciplines.</w:t>
      </w:r>
    </w:p>
    <w:p w:rsidRPr="009A2758" w:rsidR="001C20D9" w:rsidP="1D0CCD27" w:rsidRDefault="001C20D9" w14:paraId="699E23E5" w14:textId="77777777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</w:pPr>
      <w:r w:rsidRPr="1D0CCD27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>Strategy</w:t>
      </w:r>
    </w:p>
    <w:p w:rsidRPr="009A2758" w:rsidR="00A317E8" w:rsidP="1D0CCD27" w:rsidRDefault="002F659E" w14:paraId="72D3F177" w14:textId="6C80405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  <w:lang w:val="en-GB"/>
        </w:rPr>
      </w:pPr>
      <w:r w:rsidRPr="1D0CCD27">
        <w:rPr>
          <w:rFonts w:asciiTheme="minorHAnsi" w:hAnsiTheme="minorHAnsi"/>
          <w:color w:val="000000" w:themeColor="text1"/>
          <w:sz w:val="22"/>
          <w:szCs w:val="22"/>
          <w:lang w:val="en-GB"/>
        </w:rPr>
        <w:t>Sustain</w:t>
      </w:r>
      <w:r w:rsidRPr="1D0CCD27" w:rsidR="2F7BD0D3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and grow</w:t>
      </w:r>
      <w:r w:rsidRPr="1D0CCD27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activity in traditional areas of expertise by</w:t>
      </w:r>
      <w:r w:rsidRPr="1D0CCD27" w:rsidR="77C52626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excellent delivery of funded projects, development of new areas with existing funding, and</w:t>
      </w:r>
      <w:r w:rsidRPr="1D0CCD27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increas</w:t>
      </w:r>
      <w:r w:rsidRPr="1D0CCD27" w:rsidR="006C7705">
        <w:rPr>
          <w:rFonts w:asciiTheme="minorHAnsi" w:hAnsiTheme="minorHAnsi"/>
          <w:color w:val="000000" w:themeColor="text1"/>
          <w:sz w:val="22"/>
          <w:szCs w:val="22"/>
          <w:lang w:val="en-GB"/>
        </w:rPr>
        <w:t>ing and diversifying</w:t>
      </w:r>
      <w:r w:rsidRPr="1D0CCD27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funding. </w:t>
      </w:r>
    </w:p>
    <w:p w:rsidRPr="009A2758" w:rsidR="00A317E8" w:rsidP="083B5D5E" w:rsidRDefault="00994871" w14:paraId="47E35AF1" w14:textId="24964CB9">
      <w:pPr>
        <w:numPr>
          <w:ilvl w:val="0"/>
          <w:numId w:val="11"/>
        </w:numPr>
        <w:jc w:val="both"/>
        <w:rPr>
          <w:rFonts w:ascii="Calibri" w:hAnsi="Calibri" w:asciiTheme="minorAscii" w:hAnsiTheme="minorAscii"/>
          <w:color w:val="000000"/>
          <w:sz w:val="22"/>
          <w:szCs w:val="22"/>
          <w:lang w:val="en-GB"/>
        </w:rPr>
      </w:pPr>
      <w:r w:rsidRPr="083B5D5E" w:rsidR="0099487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Build </w:t>
      </w:r>
      <w:r w:rsidRPr="083B5D5E" w:rsidR="006C770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c</w:t>
      </w:r>
      <w:r w:rsidRPr="083B5D5E" w:rsidR="0099487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ollaborations in</w:t>
      </w:r>
      <w:r w:rsidRPr="083B5D5E" w:rsidR="006C770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ternally, </w:t>
      </w:r>
      <w:r w:rsidRPr="083B5D5E" w:rsidR="00440B4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nationally</w:t>
      </w:r>
      <w:r w:rsidRPr="083B5D5E" w:rsidR="004B5DC9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,</w:t>
      </w:r>
      <w:r w:rsidRPr="083B5D5E" w:rsidR="00440B4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and internationally</w:t>
      </w:r>
      <w:r w:rsidRPr="083B5D5E" w:rsidR="006C770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:</w:t>
      </w:r>
    </w:p>
    <w:p w:rsidRPr="009A2758" w:rsidR="00A317E8" w:rsidP="00314810" w:rsidRDefault="006C7705" w14:paraId="78249B00" w14:textId="77777777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  <w:lang w:val="en-GB"/>
        </w:rPr>
      </w:pPr>
      <w:r w:rsidRPr="009A2758">
        <w:rPr>
          <w:rFonts w:asciiTheme="minorHAnsi" w:hAnsiTheme="minorHAnsi"/>
          <w:color w:val="000000"/>
          <w:sz w:val="22"/>
          <w:szCs w:val="22"/>
          <w:lang w:val="en-GB"/>
        </w:rPr>
        <w:t xml:space="preserve">With </w:t>
      </w:r>
      <w:r w:rsidRPr="009A2758" w:rsidR="00F76BBF">
        <w:rPr>
          <w:rFonts w:asciiTheme="minorHAnsi" w:hAnsiTheme="minorHAnsi"/>
          <w:color w:val="000000"/>
          <w:sz w:val="22"/>
          <w:szCs w:val="22"/>
          <w:lang w:val="en-GB"/>
        </w:rPr>
        <w:t xml:space="preserve">complementary areas of </w:t>
      </w:r>
      <w:r w:rsidRPr="009A2758" w:rsidR="00994871">
        <w:rPr>
          <w:rFonts w:asciiTheme="minorHAnsi" w:hAnsiTheme="minorHAnsi"/>
          <w:color w:val="000000"/>
          <w:sz w:val="22"/>
          <w:szCs w:val="22"/>
          <w:lang w:val="en-GB"/>
        </w:rPr>
        <w:t>speciali</w:t>
      </w:r>
      <w:r w:rsidRPr="009A2758" w:rsidR="00F76BBF">
        <w:rPr>
          <w:rFonts w:asciiTheme="minorHAnsi" w:hAnsiTheme="minorHAnsi"/>
          <w:color w:val="000000"/>
          <w:sz w:val="22"/>
          <w:szCs w:val="22"/>
          <w:lang w:val="en-GB"/>
        </w:rPr>
        <w:t xml:space="preserve">sation </w:t>
      </w:r>
      <w:r w:rsidRPr="009A2758" w:rsidR="00994871">
        <w:rPr>
          <w:rFonts w:asciiTheme="minorHAnsi" w:hAnsiTheme="minorHAnsi"/>
          <w:color w:val="000000"/>
          <w:sz w:val="22"/>
          <w:szCs w:val="22"/>
          <w:lang w:val="en-GB"/>
        </w:rPr>
        <w:t xml:space="preserve">to </w:t>
      </w:r>
      <w:r w:rsidRPr="009A2758" w:rsidR="00F76BBF">
        <w:rPr>
          <w:rFonts w:asciiTheme="minorHAnsi" w:hAnsiTheme="minorHAnsi"/>
          <w:color w:val="000000"/>
          <w:sz w:val="22"/>
          <w:szCs w:val="22"/>
          <w:lang w:val="en-GB"/>
        </w:rPr>
        <w:t xml:space="preserve">advance </w:t>
      </w:r>
      <w:r w:rsidRPr="009A2758" w:rsidR="00994871">
        <w:rPr>
          <w:rFonts w:asciiTheme="minorHAnsi" w:hAnsiTheme="minorHAnsi"/>
          <w:color w:val="000000"/>
          <w:sz w:val="22"/>
          <w:szCs w:val="22"/>
          <w:lang w:val="en-GB"/>
        </w:rPr>
        <w:t>our scientific goal</w:t>
      </w:r>
      <w:r w:rsidRPr="009A2758">
        <w:rPr>
          <w:rFonts w:asciiTheme="minorHAnsi" w:hAnsiTheme="minorHAnsi"/>
          <w:color w:val="000000"/>
          <w:sz w:val="22"/>
          <w:szCs w:val="22"/>
          <w:lang w:val="en-GB"/>
        </w:rPr>
        <w:t>s</w:t>
      </w:r>
      <w:r w:rsidR="009A2758">
        <w:rPr>
          <w:rFonts w:asciiTheme="minorHAnsi" w:hAnsiTheme="minorHAnsi"/>
          <w:color w:val="000000"/>
          <w:sz w:val="22"/>
          <w:szCs w:val="22"/>
          <w:lang w:val="en-GB"/>
        </w:rPr>
        <w:t>.</w:t>
      </w:r>
    </w:p>
    <w:p w:rsidRPr="009A2758" w:rsidR="00A2152A" w:rsidP="083B5D5E" w:rsidRDefault="006C7705" w14:paraId="2F5B4BD5" w14:textId="78614AE2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Calibri" w:hAnsi="Calibri" w:asciiTheme="minorAscii" w:hAnsiTheme="minorAscii"/>
          <w:color w:val="000000"/>
          <w:sz w:val="22"/>
          <w:szCs w:val="22"/>
          <w:lang w:val="en-GB"/>
        </w:rPr>
      </w:pPr>
      <w:r w:rsidRPr="083B5D5E" w:rsidR="006C770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Where </w:t>
      </w:r>
      <w:r w:rsidRPr="083B5D5E" w:rsidR="0099487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we can contribute our specialised skills </w:t>
      </w:r>
      <w:r w:rsidRPr="083B5D5E" w:rsidR="002F659E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and understanding </w:t>
      </w:r>
      <w:r w:rsidRPr="083B5D5E" w:rsidR="0099487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to </w:t>
      </w:r>
      <w:r w:rsidRPr="083B5D5E" w:rsidR="002F659E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new</w:t>
      </w:r>
      <w:r w:rsidRPr="083B5D5E" w:rsidR="00DE7919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areas</w:t>
      </w:r>
      <w:r w:rsidRPr="083B5D5E" w:rsidR="00F6678A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,</w:t>
      </w:r>
      <w:r w:rsidRPr="083B5D5E" w:rsidR="006C770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including identifying and sustainably exploiting </w:t>
      </w:r>
      <w:r w:rsidRPr="083B5D5E" w:rsidR="0099487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resources</w:t>
      </w:r>
      <w:r w:rsidRPr="083B5D5E" w:rsidR="006C770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.  </w:t>
      </w:r>
    </w:p>
    <w:p w:rsidR="00A317E8" w:rsidP="00314810" w:rsidRDefault="00A2152A" w14:paraId="5C78F588" w14:textId="77777777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  <w:lang w:val="en-GB"/>
        </w:rPr>
      </w:pPr>
      <w:r w:rsidRPr="009A2758">
        <w:rPr>
          <w:rFonts w:asciiTheme="minorHAnsi" w:hAnsiTheme="minorHAnsi"/>
          <w:color w:val="000000"/>
          <w:sz w:val="22"/>
          <w:szCs w:val="22"/>
          <w:lang w:val="en-GB"/>
        </w:rPr>
        <w:t>Improve engagement with industry</w:t>
      </w:r>
      <w:r w:rsidR="00274C64">
        <w:rPr>
          <w:rFonts w:asciiTheme="minorHAnsi" w:hAnsiTheme="minorHAnsi"/>
          <w:color w:val="000000"/>
          <w:sz w:val="22"/>
          <w:szCs w:val="22"/>
          <w:lang w:val="en-GB"/>
        </w:rPr>
        <w:t xml:space="preserve"> and wider society</w:t>
      </w:r>
      <w:r w:rsidRPr="009A2758">
        <w:rPr>
          <w:rFonts w:asciiTheme="minorHAnsi" w:hAnsiTheme="minorHAnsi"/>
          <w:color w:val="000000"/>
          <w:sz w:val="22"/>
          <w:szCs w:val="22"/>
          <w:lang w:val="en-GB"/>
        </w:rPr>
        <w:t>.</w:t>
      </w:r>
    </w:p>
    <w:p w:rsidRPr="009A2758" w:rsidR="000E3C26" w:rsidP="00314810" w:rsidRDefault="00D136B1" w14:paraId="3F4532FE" w14:textId="7E34090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  <w:lang w:val="en-GB"/>
        </w:rPr>
      </w:pPr>
      <w:r>
        <w:rPr>
          <w:rFonts w:asciiTheme="minorHAnsi" w:hAnsiTheme="minorHAnsi"/>
          <w:color w:val="000000"/>
          <w:sz w:val="22"/>
          <w:szCs w:val="22"/>
          <w:lang w:val="en-GB"/>
        </w:rPr>
        <w:t>Attract</w:t>
      </w:r>
      <w:r w:rsidR="00FB2D3D">
        <w:rPr>
          <w:rFonts w:asciiTheme="minorHAnsi" w:hAnsiTheme="minorHAnsi"/>
          <w:color w:val="000000"/>
          <w:sz w:val="22"/>
          <w:szCs w:val="22"/>
          <w:lang w:val="en-GB"/>
        </w:rPr>
        <w:t xml:space="preserve"> externally funded fellows and research visitors</w:t>
      </w:r>
      <w:r>
        <w:rPr>
          <w:rFonts w:asciiTheme="minorHAnsi" w:hAnsiTheme="minorHAnsi"/>
          <w:color w:val="000000"/>
          <w:sz w:val="22"/>
          <w:szCs w:val="22"/>
          <w:lang w:val="en-GB"/>
        </w:rPr>
        <w:t xml:space="preserve"> to grow the academic standing of the group</w:t>
      </w:r>
      <w:r w:rsidR="00FB2D3D">
        <w:rPr>
          <w:rFonts w:asciiTheme="minorHAnsi" w:hAnsiTheme="minorHAnsi"/>
          <w:color w:val="000000"/>
          <w:sz w:val="22"/>
          <w:szCs w:val="22"/>
          <w:lang w:val="en-GB"/>
        </w:rPr>
        <w:t>.</w:t>
      </w:r>
    </w:p>
    <w:p w:rsidRPr="009A2758" w:rsidR="001C20D9" w:rsidP="1D0CCD27" w:rsidRDefault="001C20D9" w14:paraId="2770435E" w14:textId="77777777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b/>
          <w:bCs/>
          <w:color w:val="000000"/>
          <w:sz w:val="22"/>
          <w:szCs w:val="22"/>
          <w:lang w:val="en-GB"/>
        </w:rPr>
      </w:pPr>
      <w:r w:rsidRPr="1D0CCD27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>Evidence of success of strategy</w:t>
      </w:r>
      <w:r w:rsidRPr="1D0CCD27" w:rsidR="006C7705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1D0CCD27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>to</w:t>
      </w:r>
      <w:r w:rsidRPr="1D0CCD27" w:rsidR="006C7705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1D0CCD27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>date</w:t>
      </w:r>
    </w:p>
    <w:p w:rsidRPr="00DE7919" w:rsidR="002F659E" w:rsidP="083B5D5E" w:rsidRDefault="000E3C26" w14:paraId="0042C331" w14:textId="1D50EE6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asciiTheme="minorAscii" w:hAnsiTheme="minorAscii"/>
          <w:sz w:val="22"/>
          <w:szCs w:val="22"/>
        </w:rPr>
      </w:pPr>
      <w:r w:rsidRPr="083B5D5E" w:rsidR="000E3C26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>Funding</w:t>
      </w:r>
      <w:r w:rsidRPr="083B5D5E" w:rsidR="00FD40F3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>:</w:t>
      </w:r>
      <w:r w:rsidRPr="083B5D5E" w:rsidR="000E3C26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83B5D5E" w:rsidR="0041446D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Royal Society, STFC</w:t>
      </w:r>
      <w:r w:rsidRPr="083B5D5E" w:rsidR="00314810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,</w:t>
      </w:r>
      <w:r w:rsidRPr="083B5D5E" w:rsidR="00FB2D3D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Leverhulme Trust,</w:t>
      </w:r>
      <w:r w:rsidRPr="083B5D5E" w:rsidR="344F495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UKRI </w:t>
      </w:r>
      <w:r w:rsidRPr="083B5D5E" w:rsidR="59623538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Future </w:t>
      </w:r>
      <w:r w:rsidRPr="083B5D5E" w:rsidR="344F495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Leaders</w:t>
      </w:r>
      <w:r w:rsidRPr="083B5D5E" w:rsidR="00314810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83B5D5E" w:rsidR="0041446D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and Marie Curie research fellows</w:t>
      </w:r>
      <w:r w:rsidRPr="083B5D5E" w:rsidR="00314810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hip</w:t>
      </w:r>
      <w:r w:rsidRPr="083B5D5E" w:rsidR="00D136B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s</w:t>
      </w:r>
      <w:r w:rsidRPr="083B5D5E" w:rsidR="0041446D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.</w:t>
      </w:r>
      <w:r w:rsidRPr="083B5D5E" w:rsidR="000E3C26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83B5D5E" w:rsidR="00D136B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STFC </w:t>
      </w:r>
      <w:r w:rsidRPr="083B5D5E" w:rsidR="00E3096F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Consolidated Grant</w:t>
      </w:r>
      <w:r w:rsidRPr="083B5D5E" w:rsidR="459B0AB7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funding increased</w:t>
      </w:r>
      <w:r w:rsidRPr="083B5D5E" w:rsidR="00E3096F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83B5D5E" w:rsidR="00D136B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(</w:t>
      </w:r>
      <w:r w:rsidRPr="083B5D5E" w:rsidR="44CD3CA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now </w:t>
      </w:r>
      <w:r w:rsidRPr="083B5D5E" w:rsidR="00D136B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to </w:t>
      </w:r>
      <w:r w:rsidRPr="083B5D5E" w:rsidR="000E3C26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202</w:t>
      </w:r>
      <w:r w:rsidRPr="083B5D5E" w:rsidR="5A49667F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4</w:t>
      </w:r>
      <w:r w:rsidRPr="083B5D5E" w:rsidR="0030514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)</w:t>
      </w:r>
      <w:r w:rsidRPr="083B5D5E" w:rsidR="005F6956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. ESA project participation funding (</w:t>
      </w:r>
      <w:proofErr w:type="spellStart"/>
      <w:r w:rsidRPr="083B5D5E" w:rsidR="005F6956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Fairspace</w:t>
      </w:r>
      <w:proofErr w:type="spellEnd"/>
      <w:r w:rsidRPr="083B5D5E" w:rsidR="005F6956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)</w:t>
      </w:r>
      <w:r w:rsidRPr="083B5D5E" w:rsidR="0030514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. </w:t>
      </w:r>
      <w:r w:rsidRPr="083B5D5E" w:rsidR="3FB8A67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Funded c</w:t>
      </w:r>
      <w:r w:rsidRPr="083B5D5E" w:rsidR="004858D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ollab</w:t>
      </w:r>
      <w:r w:rsidRPr="083B5D5E" w:rsidR="1A3381E7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s</w:t>
      </w:r>
      <w:r w:rsidRPr="083B5D5E" w:rsidR="004858D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w</w:t>
      </w:r>
      <w:r w:rsidRPr="083B5D5E" w:rsidR="3204C612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.</w:t>
      </w:r>
      <w:r w:rsidRPr="083B5D5E" w:rsidR="004858D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83B5D5E" w:rsidR="369BDA7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Chem </w:t>
      </w:r>
      <w:proofErr w:type="spellStart"/>
      <w:r w:rsidRPr="083B5D5E" w:rsidR="369BDA7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Eng</w:t>
      </w:r>
      <w:proofErr w:type="spellEnd"/>
      <w:r w:rsidRPr="083B5D5E" w:rsidR="369BDA7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083B5D5E" w:rsidR="004858D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Maths</w:t>
      </w:r>
      <w:r w:rsidRPr="083B5D5E" w:rsidR="0053050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,</w:t>
      </w:r>
      <w:r w:rsidRPr="083B5D5E" w:rsidR="00085CE0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and Medicine</w:t>
      </w:r>
      <w:r w:rsidRPr="083B5D5E" w:rsidR="004858D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(Leverhulme).</w:t>
      </w:r>
      <w:r w:rsidRPr="083B5D5E" w:rsidR="000E3C26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83B5D5E" w:rsidR="00FB64E0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STFC Capital Equipment funding </w:t>
      </w:r>
      <w:r w:rsidRPr="083B5D5E" w:rsidR="00D136B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(</w:t>
      </w:r>
      <w:r w:rsidRPr="083B5D5E" w:rsidR="00FB64E0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LA-ICP-MS</w:t>
      </w:r>
      <w:r w:rsidRPr="083B5D5E" w:rsidR="00D136B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)</w:t>
      </w:r>
      <w:r w:rsidRPr="083B5D5E" w:rsidR="009A4AF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,</w:t>
      </w:r>
      <w:r w:rsidRPr="083B5D5E" w:rsidR="000E3C26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83B5D5E" w:rsidR="00E3096F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STFC DTP centre</w:t>
      </w:r>
      <w:r w:rsidRPr="083B5D5E" w:rsidR="00D136B1">
        <w:rPr>
          <w:rFonts w:ascii="Calibri" w:hAnsi="Calibri" w:asciiTheme="minorAscii" w:hAnsiTheme="minorAscii"/>
          <w:sz w:val="22"/>
          <w:szCs w:val="22"/>
        </w:rPr>
        <w:t xml:space="preserve"> and RS-funded studentship</w:t>
      </w:r>
      <w:r w:rsidRPr="083B5D5E" w:rsidR="004858D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083B5D5E" w:rsidR="004858D1">
        <w:rPr>
          <w:rFonts w:ascii="Calibri" w:hAnsi="Calibri" w:asciiTheme="minorAscii" w:hAnsiTheme="minorAscii"/>
          <w:sz w:val="22"/>
          <w:szCs w:val="22"/>
        </w:rPr>
        <w:t>NERC DTP students</w:t>
      </w:r>
      <w:r w:rsidRPr="083B5D5E" w:rsidR="00D136B1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083B5D5E" w:rsidR="004858D1">
        <w:rPr>
          <w:rFonts w:ascii="Calibri" w:hAnsi="Calibri" w:asciiTheme="minorAscii" w:hAnsiTheme="minorAscii"/>
          <w:sz w:val="22"/>
          <w:szCs w:val="22"/>
        </w:rPr>
        <w:t>within the group</w:t>
      </w:r>
      <w:r w:rsidRPr="083B5D5E" w:rsidR="00FB64E0">
        <w:rPr>
          <w:rFonts w:ascii="Calibri" w:hAnsi="Calibri" w:asciiTheme="minorAscii" w:hAnsiTheme="minorAscii"/>
          <w:sz w:val="22"/>
          <w:szCs w:val="22"/>
        </w:rPr>
        <w:t>,</w:t>
      </w:r>
      <w:r w:rsidRPr="083B5D5E" w:rsidR="00DE7919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083B5D5E" w:rsidR="00FB64E0">
        <w:rPr>
          <w:rFonts w:ascii="Calibri" w:hAnsi="Calibri" w:asciiTheme="minorAscii" w:hAnsiTheme="minorAscii"/>
          <w:sz w:val="22"/>
          <w:szCs w:val="22"/>
        </w:rPr>
        <w:t xml:space="preserve">joint </w:t>
      </w:r>
      <w:r w:rsidRPr="083B5D5E" w:rsidR="00DE7919">
        <w:rPr>
          <w:rFonts w:ascii="Calibri" w:hAnsi="Calibri" w:asciiTheme="minorAscii" w:hAnsiTheme="minorAscii"/>
          <w:sz w:val="22"/>
          <w:szCs w:val="22"/>
        </w:rPr>
        <w:t>PhD students with Chinese Universities - GIG-CAS and Beijing Normal University</w:t>
      </w:r>
      <w:r w:rsidRPr="083B5D5E" w:rsidR="009A4AF4">
        <w:rPr>
          <w:rFonts w:ascii="Calibri" w:hAnsi="Calibri" w:asciiTheme="minorAscii" w:hAnsiTheme="minorAscii"/>
          <w:sz w:val="22"/>
          <w:szCs w:val="22"/>
        </w:rPr>
        <w:t>.</w:t>
      </w:r>
    </w:p>
    <w:p w:rsidRPr="009A2758" w:rsidR="001C20D9" w:rsidP="0D0584B9" w:rsidRDefault="004858D1" w14:paraId="1C46D371" w14:textId="44BFE3A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  <w:lang w:val="en-GB"/>
        </w:rPr>
      </w:pPr>
      <w:r w:rsidRPr="0D0584B9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>Publication</w:t>
      </w:r>
      <w:r w:rsidRPr="0D0584B9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</w:t>
      </w:r>
      <w:r w:rsidRPr="0D0584B9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>highlights:</w:t>
      </w:r>
      <w:r w:rsidRPr="0D0584B9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</w:t>
      </w:r>
      <w:r w:rsidRPr="0D0584B9" w:rsidR="009A4AF4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Evatt et al. </w:t>
      </w:r>
      <w:r w:rsidRPr="00530501" w:rsidR="009A4AF4">
        <w:rPr>
          <w:rFonts w:asciiTheme="minorHAnsi" w:hAnsiTheme="minorHAnsi"/>
          <w:color w:val="000000" w:themeColor="text1"/>
          <w:sz w:val="22"/>
          <w:szCs w:val="22"/>
          <w:lang w:val="en-GB"/>
        </w:rPr>
        <w:t>(</w:t>
      </w:r>
      <w:r w:rsidRPr="00530501" w:rsidR="00D136B1">
        <w:rPr>
          <w:rFonts w:asciiTheme="minorHAnsi" w:hAnsiTheme="minorHAnsi"/>
          <w:color w:val="000000" w:themeColor="text1"/>
          <w:sz w:val="22"/>
          <w:szCs w:val="22"/>
          <w:lang w:val="en-GB"/>
        </w:rPr>
        <w:t>Nat. Comm.</w:t>
      </w:r>
      <w:r w:rsidRPr="0D0584B9" w:rsidR="00D136B1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r w:rsidRPr="0D0584B9" w:rsidR="009A4AF4">
        <w:rPr>
          <w:rFonts w:asciiTheme="minorHAnsi" w:hAnsiTheme="minorHAnsi"/>
          <w:color w:val="000000" w:themeColor="text1"/>
          <w:sz w:val="22"/>
          <w:szCs w:val="22"/>
          <w:lang w:val="fr-FR"/>
        </w:rPr>
        <w:t>2016</w:t>
      </w:r>
      <w:r w:rsidRPr="00530501" w:rsidR="009A4AF4">
        <w:rPr>
          <w:rFonts w:asciiTheme="minorHAnsi" w:hAnsiTheme="minorHAnsi"/>
          <w:color w:val="000000" w:themeColor="text1"/>
          <w:sz w:val="22"/>
          <w:szCs w:val="22"/>
          <w:lang w:val="en-GB"/>
        </w:rPr>
        <w:t>)</w:t>
      </w:r>
      <w:r w:rsidRPr="0D0584B9" w:rsidR="009A4AF4">
        <w:rPr>
          <w:rFonts w:asciiTheme="minorHAnsi" w:hAnsiTheme="minorHAnsi"/>
          <w:color w:val="000000" w:themeColor="text1"/>
          <w:sz w:val="22"/>
          <w:szCs w:val="22"/>
          <w:lang w:val="fr-FR"/>
        </w:rPr>
        <w:t>,</w:t>
      </w:r>
      <w:r w:rsidRPr="00530501" w:rsidR="009A4AF4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</w:t>
      </w:r>
      <w:r w:rsidRPr="00530501" w:rsidR="009A2758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Clay et al. </w:t>
      </w:r>
      <w:r w:rsidRPr="0D0584B9" w:rsidR="009A2758">
        <w:rPr>
          <w:rFonts w:asciiTheme="minorHAnsi" w:hAnsiTheme="minorHAnsi"/>
          <w:color w:val="000000" w:themeColor="text1"/>
          <w:sz w:val="22"/>
          <w:szCs w:val="22"/>
          <w:lang w:val="en-GB"/>
        </w:rPr>
        <w:t>(Nature 2017)</w:t>
      </w:r>
      <w:r w:rsidRPr="0D0584B9" w:rsidR="009A4AF4">
        <w:rPr>
          <w:rFonts w:asciiTheme="minorHAnsi" w:hAnsiTheme="minorHAnsi"/>
          <w:color w:val="000000" w:themeColor="text1"/>
          <w:sz w:val="22"/>
          <w:szCs w:val="22"/>
          <w:lang w:val="en-GB"/>
        </w:rPr>
        <w:t>,</w:t>
      </w:r>
      <w:r w:rsidRPr="0D0584B9" w:rsidR="009A2758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</w:t>
      </w:r>
      <w:r w:rsidRPr="0D0584B9" w:rsidR="00540D0C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Broadley at al. </w:t>
      </w:r>
      <w:r w:rsidRPr="00530501" w:rsidR="009A4AF4">
        <w:rPr>
          <w:rFonts w:asciiTheme="minorHAnsi" w:hAnsiTheme="minorHAnsi"/>
          <w:color w:val="000000" w:themeColor="text1"/>
          <w:sz w:val="22"/>
          <w:szCs w:val="22"/>
          <w:lang w:val="fr-FR"/>
        </w:rPr>
        <w:t>(</w:t>
      </w:r>
      <w:r w:rsidRPr="00530501" w:rsidR="00D136B1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Nat. Geosci. </w:t>
      </w:r>
      <w:r w:rsidRPr="00530501" w:rsidR="009A4AF4">
        <w:rPr>
          <w:rFonts w:asciiTheme="minorHAnsi" w:hAnsiTheme="minorHAnsi"/>
          <w:color w:val="000000" w:themeColor="text1"/>
          <w:sz w:val="22"/>
          <w:szCs w:val="22"/>
          <w:lang w:val="fr-FR"/>
        </w:rPr>
        <w:t>2018)</w:t>
      </w:r>
      <w:r w:rsidRPr="00530501" w:rsidR="000E3C26">
        <w:rPr>
          <w:rFonts w:asciiTheme="minorHAnsi" w:hAnsiTheme="minorHAnsi"/>
          <w:color w:val="000000" w:themeColor="text1"/>
          <w:sz w:val="22"/>
          <w:szCs w:val="22"/>
          <w:lang w:val="fr-FR"/>
        </w:rPr>
        <w:t>, Tartèse et al. (</w:t>
      </w:r>
      <w:r w:rsidRPr="00530501" w:rsidR="009A4AF4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PNAS </w:t>
      </w:r>
      <w:r w:rsidRPr="00530501" w:rsidR="000E3C26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2018), Gilmour and Filtness </w:t>
      </w:r>
      <w:r w:rsidRPr="00530501" w:rsidR="009A4AF4">
        <w:rPr>
          <w:rFonts w:asciiTheme="minorHAnsi" w:hAnsiTheme="minorHAnsi"/>
          <w:color w:val="000000" w:themeColor="text1"/>
          <w:sz w:val="22"/>
          <w:szCs w:val="22"/>
          <w:lang w:val="fr-FR"/>
        </w:rPr>
        <w:t>(</w:t>
      </w:r>
      <w:r w:rsidRPr="00530501" w:rsidR="00D136B1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Nat. </w:t>
      </w:r>
      <w:r w:rsidRPr="0D0584B9" w:rsidR="00D136B1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Astro. </w:t>
      </w:r>
      <w:r w:rsidRPr="0D0584B9" w:rsidR="009A4AF4">
        <w:rPr>
          <w:rFonts w:asciiTheme="minorHAnsi" w:hAnsiTheme="minorHAnsi"/>
          <w:color w:val="000000" w:themeColor="text1"/>
          <w:sz w:val="22"/>
          <w:szCs w:val="22"/>
          <w:lang w:val="fr-FR"/>
        </w:rPr>
        <w:t>2019), Robert et al. (</w:t>
      </w:r>
      <w:r w:rsidRPr="0D0584B9" w:rsidR="00D136B1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Nat. Astron. </w:t>
      </w:r>
      <w:r w:rsidRPr="0D0584B9" w:rsidR="009A4AF4">
        <w:rPr>
          <w:rFonts w:asciiTheme="minorHAnsi" w:hAnsiTheme="minorHAnsi"/>
          <w:color w:val="000000" w:themeColor="text1"/>
          <w:sz w:val="22"/>
          <w:szCs w:val="22"/>
          <w:lang w:val="fr-FR"/>
        </w:rPr>
        <w:t>2020)</w:t>
      </w:r>
      <w:r w:rsidRPr="0D0584B9" w:rsidR="00305145">
        <w:rPr>
          <w:rFonts w:asciiTheme="minorHAnsi" w:hAnsiTheme="minorHAnsi"/>
          <w:color w:val="000000" w:themeColor="text1"/>
          <w:sz w:val="22"/>
          <w:szCs w:val="22"/>
          <w:lang w:val="fr-FR"/>
        </w:rPr>
        <w:t>, White et al. (Nat. Astro. 2020)</w:t>
      </w:r>
      <w:r w:rsidRPr="0D0584B9" w:rsidR="000E3C26">
        <w:rPr>
          <w:rFonts w:asciiTheme="minorHAnsi" w:hAnsiTheme="minorHAnsi"/>
          <w:color w:val="000000" w:themeColor="text1"/>
          <w:sz w:val="22"/>
          <w:szCs w:val="22"/>
          <w:lang w:val="en-GB"/>
        </w:rPr>
        <w:t>.</w:t>
      </w:r>
      <w:r w:rsidRPr="0D0584B9" w:rsidR="00782C7B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</w:t>
      </w:r>
    </w:p>
    <w:p w:rsidRPr="009A2758" w:rsidR="001C5394" w:rsidP="363778EA" w:rsidRDefault="000E3C26" w14:paraId="642A6912" w14:textId="05097A3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eastAsia="" w:cs="" w:asciiTheme="minorAscii" w:hAnsiTheme="minorAscii" w:eastAsiaTheme="minorEastAsia" w:cstheme="minorBidi"/>
          <w:color w:val="000000"/>
          <w:sz w:val="22"/>
          <w:szCs w:val="22"/>
          <w:lang w:val="en-GB"/>
        </w:rPr>
      </w:pPr>
      <w:r w:rsidRPr="363778EA" w:rsidR="000E3C26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>Research Networks</w:t>
      </w:r>
      <w:r w:rsidRPr="363778EA" w:rsidR="00FD40F3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>:</w:t>
      </w:r>
      <w:r w:rsidRPr="363778EA" w:rsidR="00FD40F3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63778EA" w:rsidR="00782C7B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Co-led first UK meteorite collection expedition</w:t>
      </w:r>
      <w:r w:rsidRPr="363778EA" w:rsidR="00D136B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s</w:t>
      </w:r>
      <w:r w:rsidRPr="363778EA" w:rsidR="00782C7B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to Antarctica</w:t>
      </w:r>
      <w:r w:rsidRPr="363778EA" w:rsidR="009A4AF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(2018</w:t>
      </w:r>
      <w:r w:rsidRPr="363778EA" w:rsidR="00D136B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,</w:t>
      </w:r>
      <w:r w:rsidRPr="363778EA" w:rsidR="009A4AF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2019)</w:t>
      </w:r>
      <w:r w:rsidRPr="363778EA" w:rsidR="00782C7B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.</w:t>
      </w:r>
      <w:r w:rsidRPr="363778EA" w:rsidR="009A4AF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Participated in meteorite recovery missions </w:t>
      </w:r>
      <w:r w:rsidRPr="363778EA" w:rsidR="00D136B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(</w:t>
      </w:r>
      <w:r w:rsidRPr="363778EA" w:rsidR="009A4AF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Atacama Desert</w:t>
      </w:r>
      <w:r w:rsidRPr="363778EA" w:rsidR="001C799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Chile</w:t>
      </w:r>
      <w:r w:rsidRPr="363778EA" w:rsidR="00D136B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363778EA" w:rsidR="009A4AF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2017</w:t>
      </w:r>
      <w:r w:rsidRPr="363778EA" w:rsidR="00D136B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,</w:t>
      </w:r>
      <w:r w:rsidRPr="363778EA" w:rsidR="009A4AF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2019). Co-</w:t>
      </w:r>
      <w:r w:rsidRPr="363778EA" w:rsidR="00D136B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Is </w:t>
      </w:r>
      <w:r w:rsidRPr="363778EA" w:rsidR="009A4AF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of NASA ANGSA </w:t>
      </w:r>
      <w:r w:rsidRPr="363778EA" w:rsidR="00FB2D3D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programme</w:t>
      </w:r>
      <w:r w:rsidRPr="363778EA" w:rsidR="009A4AF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to analyse newly opened Apollo samples (lead C. Shearer, Univ. New Mexico).</w:t>
      </w:r>
      <w:r w:rsidRPr="363778EA" w:rsidR="00782C7B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63778EA" w:rsidR="00782C7B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u w:val="single"/>
          <w:lang w:val="en-GB"/>
        </w:rPr>
        <w:t>Missions</w:t>
      </w:r>
      <w:r w:rsidRPr="363778EA" w:rsidR="00782C7B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:  Chandrayaan-2, </w:t>
      </w:r>
      <w:proofErr w:type="spellStart"/>
      <w:r w:rsidRPr="363778EA" w:rsidR="00782C7B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BepiColumbo</w:t>
      </w:r>
      <w:proofErr w:type="spellEnd"/>
      <w:r w:rsidRPr="363778EA" w:rsidR="00782C7B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, Luna-27 (PROSPECT), </w:t>
      </w:r>
      <w:r w:rsidRPr="363778EA" w:rsidR="001C799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Hayabusa-2, </w:t>
      </w:r>
      <w:r w:rsidRPr="363778EA" w:rsidR="004B0BBA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ESA collaboration </w:t>
      </w:r>
      <w:r w:rsidRPr="363778EA" w:rsidR="000E3C26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for</w:t>
      </w:r>
      <w:r w:rsidRPr="363778EA" w:rsidR="00FB64E0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Chang’e </w:t>
      </w:r>
      <w:r w:rsidRPr="363778EA" w:rsidR="004B0BBA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5</w:t>
      </w:r>
      <w:r w:rsidRPr="363778EA" w:rsidR="00FB64E0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lunar sample return mission</w:t>
      </w:r>
      <w:r w:rsidRPr="363778EA" w:rsidR="0030514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363778EA" w:rsidR="3C7E3EB6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OSIRIS-REX sample analysis WG.  </w:t>
      </w:r>
      <w:r w:rsidRPr="363778EA" w:rsidR="0030514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ESA Topical Teams (Polar EL3 mission), ESA lunar caves project (working with UoM MACE)</w:t>
      </w:r>
      <w:r w:rsidRPr="363778EA" w:rsidR="00FB64E0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.</w:t>
      </w:r>
      <w:r w:rsidRPr="363778EA" w:rsidR="00D5394E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63778EA" w:rsidR="23DCE383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EU network associates (CHETEC-ULTRA). </w:t>
      </w:r>
      <w:r w:rsidRPr="363778EA" w:rsidR="4AB036B6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Swiss </w:t>
      </w:r>
      <w:proofErr w:type="spellStart"/>
      <w:r w:rsidRPr="363778EA" w:rsidR="4AB036B6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Ambizione</w:t>
      </w:r>
      <w:proofErr w:type="spellEnd"/>
      <w:r w:rsidRPr="363778EA" w:rsidR="4AB036B6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fellowship contribution.  </w:t>
      </w:r>
      <w:r w:rsidRPr="363778EA" w:rsidR="00D5394E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ICDP Oman Drilling Project</w:t>
      </w:r>
      <w:r w:rsidRPr="363778EA" w:rsidR="00D5394E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.</w:t>
      </w:r>
      <w:r w:rsidRPr="363778EA" w:rsidR="000E3C26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Co-lead Lab Analysis of </w:t>
      </w:r>
      <w:r w:rsidRPr="363778EA" w:rsidR="00D136B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Returned </w:t>
      </w:r>
      <w:r w:rsidRPr="363778EA" w:rsidR="000E3C26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Samples</w:t>
      </w:r>
      <w:r w:rsidRPr="363778EA" w:rsidR="009A4AF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– LARES</w:t>
      </w:r>
      <w:r w:rsidRPr="363778EA" w:rsidR="000E3C26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(UK community proposal to STFC</w:t>
      </w:r>
      <w:r w:rsidRPr="363778EA" w:rsidR="009A4AF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)</w:t>
      </w:r>
      <w:r w:rsidRPr="363778EA" w:rsidR="000E3C26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.</w:t>
      </w:r>
      <w:r w:rsidRPr="363778EA" w:rsidR="00782C7B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63778EA" w:rsidR="001C741D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Funded v</w:t>
      </w:r>
      <w:r w:rsidRPr="363778EA" w:rsidR="00782C7B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isitors from Chinese Academy of Sciences. Involvement in Templeton Foundation-</w:t>
      </w:r>
      <w:proofErr w:type="spellStart"/>
      <w:r w:rsidRPr="363778EA" w:rsidR="00782C7B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fFAME</w:t>
      </w:r>
      <w:proofErr w:type="spellEnd"/>
      <w:r w:rsidRPr="363778EA" w:rsidR="00782C7B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program “</w:t>
      </w:r>
      <w:r w:rsidRPr="363778EA" w:rsidR="00782C7B">
        <w:rPr>
          <w:rFonts w:ascii="Calibri" w:hAnsi="Calibri" w:asciiTheme="minorAscii" w:hAnsiTheme="minorAscii"/>
          <w:sz w:val="22"/>
          <w:szCs w:val="22"/>
        </w:rPr>
        <w:t>Collaborative Research in Origins” (</w:t>
      </w:r>
      <w:proofErr w:type="spellStart"/>
      <w:r w:rsidRPr="363778EA" w:rsidR="00782C7B">
        <w:rPr>
          <w:rFonts w:ascii="Calibri" w:hAnsi="Calibri" w:asciiTheme="minorAscii" w:hAnsiTheme="minorAscii"/>
          <w:sz w:val="22"/>
          <w:szCs w:val="22"/>
        </w:rPr>
        <w:t>CRiO</w:t>
      </w:r>
      <w:proofErr w:type="spellEnd"/>
      <w:r w:rsidRPr="363778EA" w:rsidR="00782C7B">
        <w:rPr>
          <w:rFonts w:ascii="Calibri" w:hAnsi="Calibri" w:asciiTheme="minorAscii" w:hAnsiTheme="minorAscii"/>
          <w:sz w:val="22"/>
          <w:szCs w:val="22"/>
        </w:rPr>
        <w:t xml:space="preserve">), University of Colorado (lead). NERC Volatiles, Geodynamics &amp; Solid Earth Controls on the Habitable Planet </w:t>
      </w:r>
      <w:proofErr w:type="spellStart"/>
      <w:r w:rsidRPr="363778EA" w:rsidR="00782C7B">
        <w:rPr>
          <w:rFonts w:ascii="Calibri" w:hAnsi="Calibri" w:asciiTheme="minorAscii" w:hAnsiTheme="minorAscii"/>
          <w:sz w:val="22"/>
          <w:szCs w:val="22"/>
        </w:rPr>
        <w:t>programme</w:t>
      </w:r>
      <w:proofErr w:type="spellEnd"/>
      <w:r w:rsidRPr="363778EA" w:rsidR="00782C7B">
        <w:rPr>
          <w:rFonts w:ascii="Calibri" w:hAnsi="Calibri" w:asciiTheme="minorAscii" w:hAnsiTheme="minorAscii"/>
          <w:sz w:val="22"/>
          <w:szCs w:val="22"/>
        </w:rPr>
        <w:t>.</w:t>
      </w:r>
    </w:p>
    <w:p w:rsidR="00782C7B" w:rsidP="083B5D5E" w:rsidRDefault="00782C7B" w14:paraId="6199351D" w14:textId="3D46E986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asciiTheme="minorAscii" w:hAnsiTheme="minorAscii"/>
          <w:color w:val="000000"/>
          <w:sz w:val="22"/>
          <w:szCs w:val="22"/>
          <w:lang w:val="en-GB"/>
        </w:rPr>
      </w:pPr>
      <w:r w:rsidRPr="083B5D5E" w:rsidR="00782C7B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>Workshop and conference organisation</w:t>
      </w:r>
      <w:r w:rsidRPr="083B5D5E" w:rsidR="00FD40F3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>:</w:t>
      </w:r>
      <w:r w:rsidRPr="083B5D5E" w:rsidR="00782C7B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Noble Gas Workshop, China University of Geosciences, Wuhan</w:t>
      </w:r>
      <w:r w:rsidRPr="083B5D5E" w:rsidR="0053050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(YEAR)</w:t>
      </w:r>
      <w:r w:rsidRPr="083B5D5E" w:rsidR="00FD40F3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;</w:t>
      </w:r>
      <w:r w:rsidRPr="083B5D5E" w:rsidR="00782C7B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European Lunar Symposium</w:t>
      </w:r>
      <w:r w:rsidRPr="083B5D5E" w:rsidR="00D136B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083B5D5E" w:rsidR="00782C7B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Manchester</w:t>
      </w:r>
      <w:r w:rsidRPr="083B5D5E" w:rsidR="00D136B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83B5D5E" w:rsidR="0053050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(</w:t>
      </w:r>
      <w:r w:rsidRPr="083B5D5E" w:rsidR="00D136B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2019</w:t>
      </w:r>
      <w:r w:rsidRPr="083B5D5E" w:rsidR="0053050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)</w:t>
      </w:r>
      <w:r w:rsidRPr="083B5D5E" w:rsidR="00FD40F3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;</w:t>
      </w:r>
      <w:r w:rsidRPr="083B5D5E" w:rsidR="00FB2D3D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RAS Specialist Discussion day on Science from Apollo</w:t>
      </w:r>
      <w:r w:rsidRPr="083B5D5E" w:rsidR="0030514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83B5D5E" w:rsidR="001C799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(</w:t>
      </w:r>
      <w:r w:rsidRPr="083B5D5E" w:rsidR="0030514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2019</w:t>
      </w:r>
      <w:r w:rsidRPr="083B5D5E" w:rsidR="001C799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) and </w:t>
      </w:r>
      <w:proofErr w:type="spellStart"/>
      <w:r w:rsidRPr="083B5D5E" w:rsidR="001C799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extraterrestrial</w:t>
      </w:r>
      <w:proofErr w:type="spellEnd"/>
      <w:r w:rsidRPr="083B5D5E" w:rsidR="001C799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sample analysis (2020)</w:t>
      </w:r>
      <w:r w:rsidRPr="083B5D5E" w:rsidR="00782C7B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.</w:t>
      </w:r>
    </w:p>
    <w:p w:rsidR="00782C7B" w:rsidP="31D8D6FF" w:rsidRDefault="00782C7B" w14:paraId="53D7896B" w14:textId="29431606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  <w:lang w:val="en-GB"/>
        </w:rPr>
      </w:pPr>
      <w:r w:rsidRPr="0D0584B9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>Industry links</w:t>
      </w:r>
      <w:r w:rsidRPr="0D0584B9" w:rsidR="00FD40F3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>:</w:t>
      </w:r>
      <w:r w:rsidRPr="0D0584B9">
        <w:rPr>
          <w:rFonts w:asciiTheme="minorHAnsi" w:hAnsiTheme="minorHAnsi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0D0584B9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Close collaborations with instrumentation sector (Thermo-Scientific, </w:t>
      </w:r>
      <w:r w:rsidRPr="0D0584B9" w:rsidR="00FD40F3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Agilent, </w:t>
      </w:r>
      <w:r w:rsidRPr="0D0584B9">
        <w:rPr>
          <w:rFonts w:asciiTheme="minorHAnsi" w:hAnsiTheme="minorHAnsi"/>
          <w:color w:val="000000" w:themeColor="text1"/>
          <w:sz w:val="22"/>
          <w:szCs w:val="22"/>
          <w:lang w:val="en-GB"/>
        </w:rPr>
        <w:t>Isotopix</w:t>
      </w:r>
      <w:r w:rsidRPr="0D0584B9" w:rsidR="00FD40F3">
        <w:rPr>
          <w:rFonts w:asciiTheme="minorHAnsi" w:hAnsiTheme="minorHAnsi"/>
          <w:color w:val="000000" w:themeColor="text1"/>
          <w:sz w:val="22"/>
          <w:szCs w:val="22"/>
          <w:lang w:val="en-GB"/>
        </w:rPr>
        <w:t>, Teledyne-CETAC</w:t>
      </w:r>
      <w:r w:rsidRPr="0D0584B9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).  New collaborations initiated with Chinese companies </w:t>
      </w:r>
      <w:r w:rsidRPr="0D0584B9" w:rsidR="00FD40F3">
        <w:rPr>
          <w:rFonts w:asciiTheme="minorHAnsi" w:hAnsiTheme="minorHAnsi"/>
          <w:color w:val="000000" w:themeColor="text1"/>
          <w:sz w:val="22"/>
          <w:szCs w:val="22"/>
          <w:lang w:val="en-GB"/>
        </w:rPr>
        <w:t>(</w:t>
      </w:r>
      <w:r w:rsidRPr="0D0584B9">
        <w:rPr>
          <w:rFonts w:asciiTheme="minorHAnsi" w:hAnsiTheme="minorHAnsi"/>
          <w:color w:val="000000" w:themeColor="text1"/>
          <w:sz w:val="22"/>
          <w:szCs w:val="22"/>
          <w:lang w:val="en-GB"/>
        </w:rPr>
        <w:t>Sinopec and Petrochina).</w:t>
      </w:r>
      <w:r w:rsidRPr="0D0584B9">
        <w:rPr>
          <w:rFonts w:asciiTheme="minorHAnsi" w:hAnsiTheme="minorHAnsi"/>
          <w:sz w:val="22"/>
          <w:szCs w:val="22"/>
        </w:rPr>
        <w:t xml:space="preserve"> </w:t>
      </w:r>
      <w:r w:rsidRPr="0D0584B9" w:rsidR="794328C8">
        <w:rPr>
          <w:rFonts w:asciiTheme="minorHAnsi" w:hAnsiTheme="minorHAnsi"/>
          <w:sz w:val="22"/>
          <w:szCs w:val="22"/>
        </w:rPr>
        <w:t>Three</w:t>
      </w:r>
      <w:r w:rsidRPr="0D0584B9">
        <w:rPr>
          <w:rFonts w:asciiTheme="minorHAnsi" w:hAnsiTheme="minorHAnsi"/>
          <w:sz w:val="22"/>
          <w:szCs w:val="22"/>
        </w:rPr>
        <w:t xml:space="preserve"> recent graduated PhD students now working at the European Space Agency</w:t>
      </w:r>
      <w:r w:rsidRPr="0D0584B9" w:rsidR="00FB2D3D">
        <w:rPr>
          <w:rFonts w:asciiTheme="minorHAnsi" w:hAnsiTheme="minorHAnsi"/>
          <w:sz w:val="22"/>
          <w:szCs w:val="22"/>
        </w:rPr>
        <w:t>,</w:t>
      </w:r>
      <w:r w:rsidRPr="0D0584B9">
        <w:rPr>
          <w:rFonts w:asciiTheme="minorHAnsi" w:hAnsiTheme="minorHAnsi"/>
          <w:sz w:val="22"/>
          <w:szCs w:val="22"/>
        </w:rPr>
        <w:t xml:space="preserve"> and one at NASA Goddard</w:t>
      </w:r>
      <w:r w:rsidRPr="0D0584B9">
        <w:rPr>
          <w:rFonts w:asciiTheme="minorHAnsi" w:hAnsiTheme="minorHAnsi"/>
          <w:color w:val="000000" w:themeColor="text1"/>
          <w:sz w:val="22"/>
          <w:szCs w:val="22"/>
          <w:lang w:val="en-GB"/>
        </w:rPr>
        <w:t>.</w:t>
      </w:r>
    </w:p>
    <w:p w:rsidRPr="001C741D" w:rsidR="001C741D" w:rsidP="1D0CCD27" w:rsidRDefault="00782C7B" w14:paraId="5CE4468C" w14:textId="56C38E2F">
      <w:pPr>
        <w:pStyle w:val="ListParagraph"/>
        <w:numPr>
          <w:ilvl w:val="0"/>
          <w:numId w:val="12"/>
        </w:numPr>
        <w:shd w:val="clear" w:color="auto" w:fill="FFFFFF" w:themeFill="background1"/>
        <w:jc w:val="both"/>
        <w:rPr>
          <w:rFonts w:ascii="Open Sans" w:hAnsi="Open Sans"/>
          <w:color w:val="141414"/>
          <w:spacing w:val="2"/>
        </w:rPr>
      </w:pPr>
      <w:r w:rsidRPr="083B5D5E" w:rsidR="00782C7B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Professional </w:t>
      </w:r>
      <w:r w:rsidRPr="083B5D5E" w:rsidR="001C741D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>Recognition</w:t>
      </w:r>
      <w:r w:rsidRPr="083B5D5E" w:rsidR="00FD40F3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>:</w:t>
      </w:r>
      <w:r w:rsidRPr="083B5D5E" w:rsidR="001C741D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83B5D5E" w:rsidR="00782C7B">
        <w:rPr>
          <w:rFonts w:ascii="Calibri" w:hAnsi="Calibri" w:asciiTheme="minorAscii" w:hAnsiTheme="minorAscii"/>
          <w:sz w:val="22"/>
          <w:szCs w:val="22"/>
        </w:rPr>
        <w:t xml:space="preserve">Advisory </w:t>
      </w:r>
      <w:r w:rsidRPr="083B5D5E" w:rsidR="00FD40F3">
        <w:rPr>
          <w:rFonts w:ascii="Calibri" w:hAnsi="Calibri" w:asciiTheme="minorAscii" w:hAnsiTheme="minorAscii"/>
          <w:sz w:val="22"/>
          <w:szCs w:val="22"/>
        </w:rPr>
        <w:t xml:space="preserve">and </w:t>
      </w:r>
      <w:r w:rsidRPr="083B5D5E" w:rsidR="00D136B1">
        <w:rPr>
          <w:rFonts w:ascii="Calibri" w:hAnsi="Calibri" w:asciiTheme="minorAscii" w:hAnsiTheme="minorAscii"/>
          <w:sz w:val="22"/>
          <w:szCs w:val="22"/>
        </w:rPr>
        <w:t xml:space="preserve">review </w:t>
      </w:r>
      <w:r w:rsidRPr="083B5D5E" w:rsidR="00782C7B">
        <w:rPr>
          <w:rFonts w:ascii="Calibri" w:hAnsi="Calibri" w:asciiTheme="minorAscii" w:hAnsiTheme="minorAscii"/>
          <w:sz w:val="22"/>
          <w:szCs w:val="22"/>
        </w:rPr>
        <w:t>panels</w:t>
      </w:r>
      <w:r w:rsidRPr="083B5D5E" w:rsidR="6D706DDF">
        <w:rPr>
          <w:rFonts w:ascii="Calibri" w:hAnsi="Calibri" w:asciiTheme="minorAscii" w:hAnsiTheme="minorAscii"/>
          <w:sz w:val="22"/>
          <w:szCs w:val="22"/>
        </w:rPr>
        <w:t xml:space="preserve">: </w:t>
      </w:r>
      <w:r w:rsidRPr="083B5D5E" w:rsidR="00782C7B">
        <w:rPr>
          <w:rFonts w:ascii="Calibri" w:hAnsi="Calibri" w:asciiTheme="minorAscii" w:hAnsiTheme="minorAscii"/>
          <w:sz w:val="22"/>
          <w:szCs w:val="22"/>
        </w:rPr>
        <w:t>NERC, STFC</w:t>
      </w:r>
      <w:r w:rsidRPr="083B5D5E" w:rsidR="15EE4D0D">
        <w:rPr>
          <w:rFonts w:ascii="Calibri" w:hAnsi="Calibri" w:asciiTheme="minorAscii" w:hAnsiTheme="minorAscii"/>
          <w:sz w:val="22"/>
          <w:szCs w:val="22"/>
        </w:rPr>
        <w:t xml:space="preserve"> (subpanel chair)</w:t>
      </w:r>
      <w:r w:rsidRPr="083B5D5E" w:rsidR="00782C7B">
        <w:rPr>
          <w:rFonts w:ascii="Calibri" w:hAnsi="Calibri" w:asciiTheme="minorAscii" w:hAnsiTheme="minorAscii"/>
          <w:sz w:val="22"/>
          <w:szCs w:val="22"/>
        </w:rPr>
        <w:t>, UK Space Agency</w:t>
      </w:r>
      <w:r w:rsidRPr="083B5D5E" w:rsidR="4B85E3B4">
        <w:rPr>
          <w:rFonts w:ascii="Calibri" w:hAnsi="Calibri" w:asciiTheme="minorAscii" w:hAnsiTheme="minorAscii"/>
          <w:sz w:val="22"/>
          <w:szCs w:val="22"/>
        </w:rPr>
        <w:t xml:space="preserve"> (</w:t>
      </w:r>
      <w:r w:rsidRPr="083B5D5E" w:rsidR="6F460D2D">
        <w:rPr>
          <w:rFonts w:ascii="Calibri" w:hAnsi="Calibri" w:asciiTheme="minorAscii" w:hAnsiTheme="minorAscii"/>
          <w:sz w:val="22"/>
          <w:szCs w:val="22"/>
        </w:rPr>
        <w:t>Aurora Panel Chair)</w:t>
      </w:r>
      <w:r w:rsidRPr="083B5D5E" w:rsidR="00782C7B">
        <w:rPr>
          <w:rFonts w:ascii="Calibri" w:hAnsi="Calibri" w:asciiTheme="minorAscii" w:hAnsiTheme="minorAscii"/>
          <w:sz w:val="22"/>
          <w:szCs w:val="22"/>
        </w:rPr>
        <w:t>, EU, Swiss federal, ESA</w:t>
      </w:r>
      <w:r w:rsidRPr="083B5D5E" w:rsidR="00FD40F3">
        <w:rPr>
          <w:rFonts w:ascii="Calibri" w:hAnsi="Calibri" w:asciiTheme="minorAscii" w:hAnsiTheme="minorAscii"/>
          <w:sz w:val="22"/>
          <w:szCs w:val="22"/>
        </w:rPr>
        <w:t>, NASA</w:t>
      </w:r>
      <w:r w:rsidRPr="083B5D5E" w:rsidR="00FB2D3D">
        <w:rPr>
          <w:rFonts w:ascii="Calibri" w:hAnsi="Calibri" w:asciiTheme="minorAscii" w:hAnsiTheme="minorAscii"/>
          <w:sz w:val="22"/>
          <w:szCs w:val="22"/>
        </w:rPr>
        <w:t>, CAPTEM</w:t>
      </w:r>
      <w:r w:rsidRPr="083B5D5E" w:rsidR="00FD40F3">
        <w:rPr>
          <w:rFonts w:ascii="Calibri" w:hAnsi="Calibri" w:asciiTheme="minorAscii" w:hAnsiTheme="minorAscii"/>
          <w:sz w:val="22"/>
          <w:szCs w:val="22"/>
        </w:rPr>
        <w:t>.</w:t>
      </w:r>
      <w:r w:rsidRPr="083B5D5E" w:rsidR="00782C7B">
        <w:rPr>
          <w:rFonts w:ascii="Calibri" w:hAnsi="Calibri" w:asciiTheme="minorAscii" w:hAnsiTheme="minorAscii"/>
          <w:sz w:val="22"/>
          <w:szCs w:val="22"/>
        </w:rPr>
        <w:t xml:space="preserve"> Roles in professional societies (Meteoritical Society, RAS).</w:t>
      </w:r>
      <w:r w:rsidRPr="083B5D5E" w:rsidR="001C741D">
        <w:rPr>
          <w:rFonts w:ascii="Calibri" w:hAnsi="Calibri" w:asciiTheme="minorAscii" w:hAnsiTheme="minorAscii"/>
          <w:sz w:val="22"/>
          <w:szCs w:val="22"/>
        </w:rPr>
        <w:t xml:space="preserve"> </w:t>
      </w:r>
      <w:hyperlink r:id="R99e73507440140cd">
        <w:r w:rsidRPr="083B5D5E" w:rsidR="001C741D">
          <w:rPr>
            <w:rFonts w:ascii="Calibri" w:hAnsi="Calibri" w:asciiTheme="minorAscii" w:hAnsiTheme="minorAscii"/>
            <w:sz w:val="22"/>
            <w:szCs w:val="22"/>
          </w:rPr>
          <w:t>Annie Maunder Medal for Outreach from</w:t>
        </w:r>
      </w:hyperlink>
      <w:r w:rsidRPr="083B5D5E" w:rsidR="001C741D">
        <w:rPr>
          <w:rFonts w:ascii="Calibri" w:hAnsi="Calibri" w:asciiTheme="minorAscii" w:hAnsiTheme="minorAscii"/>
          <w:sz w:val="22"/>
          <w:szCs w:val="22"/>
        </w:rPr>
        <w:t xml:space="preserve"> RAS</w:t>
      </w:r>
      <w:r w:rsidRPr="083B5D5E" w:rsidR="00FD40F3">
        <w:rPr>
          <w:rFonts w:ascii="Calibri" w:hAnsi="Calibri" w:asciiTheme="minorAscii" w:hAnsiTheme="minorAscii"/>
          <w:sz w:val="22"/>
          <w:szCs w:val="22"/>
        </w:rPr>
        <w:t>.</w:t>
      </w:r>
      <w:r w:rsidRPr="083B5D5E" w:rsidR="1E9BAC3B">
        <w:rPr>
          <w:rFonts w:ascii="Calibri" w:hAnsi="Calibri" w:asciiTheme="minorAscii" w:hAnsiTheme="minorAscii"/>
          <w:sz w:val="22"/>
          <w:szCs w:val="22"/>
        </w:rPr>
        <w:t xml:space="preserve">  Editor in Chief, Earth, Moon &amp; Planets.</w:t>
      </w:r>
      <w:r w:rsidRPr="083B5D5E" w:rsidR="005F6956">
        <w:rPr>
          <w:rFonts w:ascii="Calibri" w:hAnsi="Calibri" w:asciiTheme="minorAscii" w:hAnsiTheme="minorAscii"/>
          <w:sz w:val="22"/>
          <w:szCs w:val="22"/>
        </w:rPr>
        <w:t xml:space="preserve"> Associate Editors GCA, </w:t>
      </w:r>
      <w:proofErr w:type="spellStart"/>
      <w:r w:rsidRPr="083B5D5E" w:rsidR="005F6956">
        <w:rPr>
          <w:rFonts w:ascii="Calibri" w:hAnsi="Calibri" w:asciiTheme="minorAscii" w:hAnsiTheme="minorAscii"/>
          <w:sz w:val="22"/>
          <w:szCs w:val="22"/>
        </w:rPr>
        <w:t>MaPS</w:t>
      </w:r>
      <w:proofErr w:type="spellEnd"/>
      <w:r w:rsidRPr="083B5D5E" w:rsidR="005F6956">
        <w:rPr>
          <w:rFonts w:ascii="Calibri" w:hAnsi="Calibri" w:asciiTheme="minorAscii" w:hAnsiTheme="minorAscii"/>
          <w:sz w:val="22"/>
          <w:szCs w:val="22"/>
        </w:rPr>
        <w:t>.</w:t>
      </w:r>
    </w:p>
    <w:p w:rsidRPr="009A2758" w:rsidR="001C20D9" w:rsidP="083B5D5E" w:rsidRDefault="00F76BBF" w14:paraId="21D1F37B" w14:textId="5FBF9745">
      <w:pPr>
        <w:autoSpaceDE w:val="0"/>
        <w:autoSpaceDN w:val="0"/>
        <w:adjustRightInd w:val="0"/>
        <w:spacing w:before="120" w:after="120"/>
        <w:jc w:val="both"/>
        <w:rPr>
          <w:rFonts w:ascii="Calibri" w:hAnsi="Calibri" w:asciiTheme="minorAscii" w:hAnsiTheme="minorAscii"/>
          <w:b w:val="1"/>
          <w:bCs w:val="1"/>
          <w:color w:val="000000"/>
          <w:sz w:val="22"/>
          <w:szCs w:val="22"/>
          <w:lang w:val="en-GB"/>
        </w:rPr>
      </w:pPr>
      <w:r w:rsidRPr="083B5D5E" w:rsidR="00F76BBF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>Current</w:t>
      </w:r>
      <w:r w:rsidRPr="083B5D5E" w:rsidR="1720169A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 (continued)</w:t>
      </w:r>
      <w:r w:rsidRPr="083B5D5E" w:rsidR="00F76BBF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 Priorities and </w:t>
      </w:r>
      <w:r w:rsidRPr="083B5D5E" w:rsidR="00053AD4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Planned </w:t>
      </w:r>
      <w:r w:rsidRPr="083B5D5E" w:rsidR="006C7705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>Fut</w:t>
      </w:r>
      <w:bookmarkStart w:name="_GoBack" w:id="11"/>
      <w:bookmarkEnd w:id="11"/>
      <w:r w:rsidRPr="083B5D5E" w:rsidR="006C7705">
        <w:rPr>
          <w:rFonts w:ascii="Calibri" w:hAnsi="Calibri" w:asciiTheme="minorAscii" w:hAnsiTheme="minorAscii"/>
          <w:b w:val="1"/>
          <w:bCs w:val="1"/>
          <w:color w:val="000000" w:themeColor="text1" w:themeTint="FF" w:themeShade="FF"/>
          <w:sz w:val="22"/>
          <w:szCs w:val="22"/>
          <w:lang w:val="en-GB"/>
        </w:rPr>
        <w:t>ure Developments</w:t>
      </w:r>
    </w:p>
    <w:p w:rsidRPr="009A2758" w:rsidR="005911A9" w:rsidP="083B5D5E" w:rsidRDefault="0041446D" w14:paraId="0E76735A" w14:textId="0CC6D02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  <w:lang w:val="en-GB"/>
        </w:rPr>
      </w:pPr>
      <w:r w:rsidRPr="363778EA" w:rsidR="3DB00843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Sustain and invest in facilities base including unique instrumentation, </w:t>
      </w:r>
      <w:r w:rsidRPr="363778EA" w:rsidR="04708590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&amp; </w:t>
      </w:r>
      <w:r w:rsidRPr="363778EA" w:rsidR="0041446D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planetary sample receipt, characteri</w:t>
      </w:r>
      <w:r w:rsidRPr="363778EA" w:rsidR="00E3096F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s</w:t>
      </w:r>
      <w:r w:rsidRPr="363778EA" w:rsidR="0041446D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ation and curation facilities in support of Antarctic meteorite project and participation in future sample return missions</w:t>
      </w:r>
      <w:r w:rsidRPr="363778EA" w:rsidR="13A9E7DC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.  Address “bottom line” issues above.</w:t>
      </w:r>
      <w:r w:rsidRPr="363778EA" w:rsidR="00314810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(1, 2.1)</w:t>
      </w:r>
      <w:r w:rsidRPr="363778EA" w:rsidR="0041446D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.</w:t>
      </w:r>
    </w:p>
    <w:p w:rsidRPr="009A2758" w:rsidR="004A4D23" w:rsidP="083B5D5E" w:rsidRDefault="004A4D23" w14:paraId="746FA431" w14:textId="206AD8C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asciiTheme="minorAscii" w:hAnsiTheme="minorAscii"/>
          <w:color w:val="000000"/>
          <w:sz w:val="22"/>
          <w:szCs w:val="22"/>
          <w:lang w:val="en-GB"/>
        </w:rPr>
      </w:pPr>
      <w:r w:rsidRPr="363778EA" w:rsidR="004A4D23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Diversifying our funding base, reducing exposure to policy shifts by our traditional funders</w:t>
      </w:r>
      <w:r w:rsidRPr="363778EA" w:rsidR="00314810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(</w:t>
      </w:r>
      <w:r w:rsidRPr="363778EA" w:rsidR="754CE8F6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2.</w:t>
      </w:r>
      <w:r w:rsidRPr="363778EA" w:rsidR="00314810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1)</w:t>
      </w:r>
      <w:r w:rsidRPr="363778EA" w:rsidR="00F3756E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.</w:t>
      </w:r>
      <w:r w:rsidRPr="363778EA" w:rsidR="7F45551A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 Notably the LA-ICP-MS presents an opportunity here.</w:t>
      </w:r>
    </w:p>
    <w:p w:rsidRPr="009A2758" w:rsidR="00CA0B26" w:rsidP="083B5D5E" w:rsidRDefault="00F76BBF" w14:paraId="79FAED0D" w14:textId="3640215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asciiTheme="minorAscii" w:hAnsiTheme="minorAscii"/>
          <w:color w:val="000000"/>
          <w:sz w:val="22"/>
          <w:szCs w:val="22"/>
          <w:lang w:val="en-GB"/>
        </w:rPr>
      </w:pPr>
      <w:r w:rsidRPr="363778EA" w:rsidR="7F45551A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Continue and grow</w:t>
      </w:r>
      <w:r w:rsidRPr="363778EA" w:rsidR="00F76BBF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extensive involve</w:t>
      </w:r>
      <w:r w:rsidRPr="363778EA" w:rsidR="7B9C24B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ment</w:t>
      </w:r>
      <w:r w:rsidRPr="363778EA" w:rsidR="00F76BBF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in planetary missions including, but not limited to, sample return missions.  </w:t>
      </w:r>
      <w:r w:rsidRPr="363778EA" w:rsidR="31D19346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Deliver on current commitments.</w:t>
      </w:r>
      <w:r w:rsidRPr="363778EA" w:rsidR="00274C6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(2.1)</w:t>
      </w:r>
      <w:r w:rsidRPr="363778EA" w:rsidR="00FB64E0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.</w:t>
      </w:r>
    </w:p>
    <w:p w:rsidRPr="009A2758" w:rsidR="004A4D23" w:rsidP="083B5D5E" w:rsidRDefault="002919F2" w14:paraId="2A64F24D" w14:textId="6EEE70B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asciiTheme="minorAscii" w:hAnsiTheme="minorAscii"/>
          <w:color w:val="000000"/>
          <w:sz w:val="22"/>
          <w:szCs w:val="22"/>
          <w:lang w:val="en-GB"/>
        </w:rPr>
      </w:pPr>
      <w:r w:rsidRPr="363778EA" w:rsidR="002919F2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E</w:t>
      </w:r>
      <w:r w:rsidRPr="363778EA" w:rsidR="000A294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xpand</w:t>
      </w:r>
      <w:r w:rsidRPr="363778EA" w:rsidR="002919F2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ing</w:t>
      </w:r>
      <w:r w:rsidRPr="363778EA" w:rsidR="000A294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and build</w:t>
      </w:r>
      <w:r w:rsidRPr="363778EA" w:rsidR="002919F2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ing</w:t>
      </w:r>
      <w:r w:rsidRPr="363778EA" w:rsidR="000A2945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on</w:t>
      </w:r>
      <w:r w:rsidRPr="363778EA" w:rsidR="004160E7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relations with other research</w:t>
      </w:r>
      <w:r w:rsidRPr="363778EA" w:rsidR="002919F2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areas</w:t>
      </w:r>
      <w:r w:rsidRPr="363778EA" w:rsidR="004160E7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63778EA" w:rsidR="00274C6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(2.2)</w:t>
      </w:r>
      <w:r w:rsidRPr="363778EA" w:rsidR="5D63C2B9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, incl. </w:t>
      </w:r>
      <w:r w:rsidRPr="363778EA" w:rsidR="4150CEBE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s</w:t>
      </w:r>
      <w:r w:rsidRPr="363778EA" w:rsidR="5D63C2B9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hared PhD places</w:t>
      </w:r>
      <w:r w:rsidRPr="363778EA" w:rsidR="00FB64E0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.</w:t>
      </w:r>
    </w:p>
    <w:p w:rsidRPr="00FD40F3" w:rsidR="0041446D" w:rsidP="083B5D5E" w:rsidRDefault="0041446D" w14:paraId="7DB04112" w14:textId="58406AC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asciiTheme="minorAscii" w:hAnsiTheme="minorAscii"/>
          <w:color w:val="000000"/>
          <w:sz w:val="22"/>
          <w:szCs w:val="22"/>
          <w:lang w:val="en-GB"/>
        </w:rPr>
      </w:pPr>
      <w:r w:rsidRPr="363778EA" w:rsidR="1CB53072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Maintain and grow</w:t>
      </w:r>
      <w:r w:rsidRPr="363778EA" w:rsidR="0041446D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engage</w:t>
      </w:r>
      <w:r w:rsidRPr="363778EA" w:rsidR="7FC9873C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ment</w:t>
      </w:r>
      <w:r w:rsidRPr="363778EA" w:rsidR="0041446D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with national and international networks – UKCAN, </w:t>
      </w:r>
      <w:r w:rsidRPr="363778EA" w:rsidR="00085CE0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LARES, </w:t>
      </w:r>
      <w:proofErr w:type="spellStart"/>
      <w:r w:rsidRPr="363778EA" w:rsidR="0041446D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Europlanet</w:t>
      </w:r>
      <w:proofErr w:type="spellEnd"/>
      <w:r w:rsidRPr="363778EA" w:rsidR="0041446D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363778EA" w:rsidR="00FB2D3D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NASA SSERVI, </w:t>
      </w:r>
      <w:r w:rsidRPr="363778EA" w:rsidR="0041446D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Space Universities Network</w:t>
      </w:r>
      <w:r w:rsidRPr="363778EA" w:rsidR="00FD40F3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, EU </w:t>
      </w:r>
      <w:r w:rsidRPr="363778EA" w:rsidR="43156AC1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incl. </w:t>
      </w:r>
      <w:r w:rsidRPr="363778EA" w:rsidR="00FD40F3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Network</w:t>
      </w:r>
      <w:r w:rsidRPr="363778EA" w:rsidR="79C13632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s</w:t>
      </w:r>
      <w:r w:rsidRPr="363778EA" w:rsidR="00274C6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363778EA" w:rsidR="72FB71FB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(</w:t>
      </w:r>
      <w:r w:rsidRPr="363778EA" w:rsidR="366FB30A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as</w:t>
      </w:r>
      <w:r w:rsidRPr="363778EA" w:rsidR="72FB71FB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 xml:space="preserve"> available) </w:t>
      </w:r>
      <w:r w:rsidRPr="363778EA" w:rsidR="00274C6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(2.1</w:t>
      </w:r>
      <w:r w:rsidRPr="363778EA" w:rsidR="00085CE0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, 4</w:t>
      </w:r>
      <w:r w:rsidRPr="363778EA" w:rsidR="00274C64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)</w:t>
      </w:r>
      <w:r w:rsidRPr="363778EA" w:rsidR="00FB64E0">
        <w:rPr>
          <w:rFonts w:ascii="Calibri" w:hAnsi="Calibri" w:asciiTheme="minorAscii" w:hAnsiTheme="minorAscii"/>
          <w:color w:val="000000" w:themeColor="text1" w:themeTint="FF" w:themeShade="FF"/>
          <w:sz w:val="22"/>
          <w:szCs w:val="22"/>
          <w:lang w:val="en-GB"/>
        </w:rPr>
        <w:t>.</w:t>
      </w:r>
    </w:p>
    <w:p w:rsidRPr="009A2758" w:rsidR="005B5AFA" w:rsidP="0D0584B9" w:rsidRDefault="005B5AFA" w14:paraId="6DBD4C38" w14:textId="56641A5C">
      <w:pPr>
        <w:numPr>
          <w:ilvl w:val="0"/>
          <w:numId w:val="4"/>
        </w:numPr>
        <w:spacing w:line="259" w:lineRule="auto"/>
        <w:jc w:val="both"/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D0584B9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Building on outreach </w:t>
      </w:r>
      <w:r w:rsidRPr="0D0584B9" w:rsidR="00D15A7D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public engagement </w:t>
      </w:r>
      <w:r w:rsidRPr="0D0584B9">
        <w:rPr>
          <w:rFonts w:asciiTheme="minorHAnsi" w:hAnsiTheme="minorHAnsi"/>
          <w:color w:val="000000" w:themeColor="text1"/>
          <w:sz w:val="22"/>
          <w:szCs w:val="22"/>
          <w:lang w:val="en-GB"/>
        </w:rPr>
        <w:t>activities under the “Earth &amp; Solar System” brand</w:t>
      </w:r>
      <w:r w:rsidRPr="0D0584B9" w:rsidR="00274C64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(3)</w:t>
      </w:r>
      <w:r w:rsidRPr="0D0584B9" w:rsidR="346EB66E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, </w:t>
      </w:r>
      <w:r w:rsidRPr="0D0584B9" w:rsidR="5465877F">
        <w:rPr>
          <w:rFonts w:asciiTheme="minorHAnsi" w:hAnsiTheme="minorHAnsi"/>
          <w:color w:val="000000" w:themeColor="text1"/>
          <w:sz w:val="22"/>
          <w:szCs w:val="22"/>
          <w:lang w:val="en-GB"/>
        </w:rPr>
        <w:t>including the Cosmic Cast (</w:t>
      </w:r>
      <w:r w:rsidRPr="0D0584B9" w:rsidR="001C7995">
        <w:rPr>
          <w:rFonts w:asciiTheme="minorHAnsi" w:hAnsiTheme="minorHAnsi"/>
          <w:color w:val="000000" w:themeColor="text1"/>
          <w:sz w:val="22"/>
          <w:szCs w:val="22"/>
          <w:lang w:val="en-GB"/>
        </w:rPr>
        <w:t>Y</w:t>
      </w:r>
      <w:r w:rsidRPr="0D0584B9" w:rsidR="5465877F">
        <w:rPr>
          <w:rFonts w:asciiTheme="minorHAnsi" w:hAnsiTheme="minorHAnsi"/>
          <w:color w:val="000000" w:themeColor="text1"/>
          <w:sz w:val="22"/>
          <w:szCs w:val="22"/>
          <w:lang w:val="en-GB"/>
        </w:rPr>
        <w:t>outube channel).</w:t>
      </w:r>
    </w:p>
    <w:sectPr w:rsidRPr="009A2758" w:rsidR="005B5AFA" w:rsidSect="002F659E">
      <w:pgSz w:w="11908" w:h="16833" w:orient="portrait"/>
      <w:pgMar w:top="1134" w:right="1134" w:bottom="1134" w:left="1134" w:header="720" w:footer="720" w:gutter="0"/>
      <w:cols w:space="720"/>
      <w:noEndnote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6F9"/>
    <w:multiLevelType w:val="hybridMultilevel"/>
    <w:tmpl w:val="46EC212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3EA7F77"/>
    <w:multiLevelType w:val="hybridMultilevel"/>
    <w:tmpl w:val="7D20B5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</w:abstractNum>
  <w:abstractNum w:abstractNumId="2" w15:restartNumberingAfterBreak="0">
    <w:nsid w:val="2BED5B9D"/>
    <w:multiLevelType w:val="hybridMultilevel"/>
    <w:tmpl w:val="C0E484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07B0D49"/>
    <w:multiLevelType w:val="hybridMultilevel"/>
    <w:tmpl w:val="C15C8E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7A3659"/>
    <w:multiLevelType w:val="hybridMultilevel"/>
    <w:tmpl w:val="E32494B4"/>
    <w:lvl w:ilvl="0" w:tplc="427E43F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78C4584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 w:cs="Courier New"/>
      </w:rPr>
    </w:lvl>
    <w:lvl w:ilvl="2" w:tplc="37843B6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 w:tplc="66DC6C4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4" w:tplc="B43E498E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5" w:tplc="29888E3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6" w:tplc="6286214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7" w:tplc="731EC716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8" w:tplc="0B1C919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</w:abstractNum>
  <w:abstractNum w:abstractNumId="5" w15:restartNumberingAfterBreak="0">
    <w:nsid w:val="40427000"/>
    <w:multiLevelType w:val="hybridMultilevel"/>
    <w:tmpl w:val="E32494B4"/>
    <w:lvl w:ilvl="0" w:tplc="9FB6B6D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</w:abstractNum>
  <w:abstractNum w:abstractNumId="6" w15:restartNumberingAfterBreak="0">
    <w:nsid w:val="421E2BAB"/>
    <w:multiLevelType w:val="hybridMultilevel"/>
    <w:tmpl w:val="E70C68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33D31AA"/>
    <w:multiLevelType w:val="hybridMultilevel"/>
    <w:tmpl w:val="F956D9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6AE3BFA"/>
    <w:multiLevelType w:val="hybridMultilevel"/>
    <w:tmpl w:val="605AE6B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564E4896"/>
    <w:multiLevelType w:val="hybridMultilevel"/>
    <w:tmpl w:val="113EE02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EE7424"/>
    <w:multiLevelType w:val="multilevel"/>
    <w:tmpl w:val="05F631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A033702"/>
    <w:multiLevelType w:val="hybridMultilevel"/>
    <w:tmpl w:val="1724260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11"/>
  </w:num>
  <w:num w:numId="11">
    <w:abstractNumId w:val="10"/>
  </w:num>
  <w:num w:numId="12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24"/>
    <w:rsid w:val="000123FB"/>
    <w:rsid w:val="00026562"/>
    <w:rsid w:val="00047AA0"/>
    <w:rsid w:val="00053AD4"/>
    <w:rsid w:val="000762ED"/>
    <w:rsid w:val="00085CE0"/>
    <w:rsid w:val="000A2945"/>
    <w:rsid w:val="000D228E"/>
    <w:rsid w:val="000E3C26"/>
    <w:rsid w:val="00140825"/>
    <w:rsid w:val="001C20D9"/>
    <w:rsid w:val="001C5394"/>
    <w:rsid w:val="001C741D"/>
    <w:rsid w:val="001C7995"/>
    <w:rsid w:val="001D4646"/>
    <w:rsid w:val="001E061E"/>
    <w:rsid w:val="001E1895"/>
    <w:rsid w:val="00200885"/>
    <w:rsid w:val="0024270E"/>
    <w:rsid w:val="00254B82"/>
    <w:rsid w:val="002626E3"/>
    <w:rsid w:val="00274011"/>
    <w:rsid w:val="00274C64"/>
    <w:rsid w:val="002919F2"/>
    <w:rsid w:val="002B0807"/>
    <w:rsid w:val="002B5600"/>
    <w:rsid w:val="002D62FA"/>
    <w:rsid w:val="002F659E"/>
    <w:rsid w:val="00300B08"/>
    <w:rsid w:val="00305145"/>
    <w:rsid w:val="00314810"/>
    <w:rsid w:val="00316867"/>
    <w:rsid w:val="003547A0"/>
    <w:rsid w:val="00390A95"/>
    <w:rsid w:val="003A9366"/>
    <w:rsid w:val="003F0B9F"/>
    <w:rsid w:val="0041446D"/>
    <w:rsid w:val="004160E7"/>
    <w:rsid w:val="00440B44"/>
    <w:rsid w:val="00445E4F"/>
    <w:rsid w:val="004858D1"/>
    <w:rsid w:val="004A4D23"/>
    <w:rsid w:val="004B0BBA"/>
    <w:rsid w:val="004B5DC9"/>
    <w:rsid w:val="004F5BA7"/>
    <w:rsid w:val="00530501"/>
    <w:rsid w:val="00540D0C"/>
    <w:rsid w:val="00566DC3"/>
    <w:rsid w:val="00580D57"/>
    <w:rsid w:val="005911A9"/>
    <w:rsid w:val="005A4D72"/>
    <w:rsid w:val="005B20DD"/>
    <w:rsid w:val="005B5AFA"/>
    <w:rsid w:val="005D76DB"/>
    <w:rsid w:val="005F6956"/>
    <w:rsid w:val="00666767"/>
    <w:rsid w:val="00687760"/>
    <w:rsid w:val="006977B3"/>
    <w:rsid w:val="006C7705"/>
    <w:rsid w:val="006D6CDA"/>
    <w:rsid w:val="006E7C11"/>
    <w:rsid w:val="006F7C5A"/>
    <w:rsid w:val="00733EFB"/>
    <w:rsid w:val="0074297D"/>
    <w:rsid w:val="00746226"/>
    <w:rsid w:val="00782C7B"/>
    <w:rsid w:val="007900E6"/>
    <w:rsid w:val="007930DE"/>
    <w:rsid w:val="007970B0"/>
    <w:rsid w:val="007A47D9"/>
    <w:rsid w:val="007C57C1"/>
    <w:rsid w:val="007D52E1"/>
    <w:rsid w:val="00873B6E"/>
    <w:rsid w:val="008A6BB0"/>
    <w:rsid w:val="008F74E7"/>
    <w:rsid w:val="00994871"/>
    <w:rsid w:val="009A2758"/>
    <w:rsid w:val="009A4AF4"/>
    <w:rsid w:val="009D1B8F"/>
    <w:rsid w:val="009D5909"/>
    <w:rsid w:val="009F5EBB"/>
    <w:rsid w:val="00A2152A"/>
    <w:rsid w:val="00A317E8"/>
    <w:rsid w:val="00A47FF3"/>
    <w:rsid w:val="00A53285"/>
    <w:rsid w:val="00AA4755"/>
    <w:rsid w:val="00B043C5"/>
    <w:rsid w:val="00B045CE"/>
    <w:rsid w:val="00B0617E"/>
    <w:rsid w:val="00B572EA"/>
    <w:rsid w:val="00B62E24"/>
    <w:rsid w:val="00B958F7"/>
    <w:rsid w:val="00BA1E2C"/>
    <w:rsid w:val="00C206D2"/>
    <w:rsid w:val="00C37EF7"/>
    <w:rsid w:val="00C44203"/>
    <w:rsid w:val="00C56BED"/>
    <w:rsid w:val="00CA0B26"/>
    <w:rsid w:val="00CB6966"/>
    <w:rsid w:val="00CE56FD"/>
    <w:rsid w:val="00D136B1"/>
    <w:rsid w:val="00D15A7D"/>
    <w:rsid w:val="00D3339F"/>
    <w:rsid w:val="00D52218"/>
    <w:rsid w:val="00D5394E"/>
    <w:rsid w:val="00D60FDB"/>
    <w:rsid w:val="00D97CFB"/>
    <w:rsid w:val="00DA0176"/>
    <w:rsid w:val="00DA0BF6"/>
    <w:rsid w:val="00DC0A75"/>
    <w:rsid w:val="00DC2750"/>
    <w:rsid w:val="00DE699B"/>
    <w:rsid w:val="00DE7919"/>
    <w:rsid w:val="00E004FB"/>
    <w:rsid w:val="00E01083"/>
    <w:rsid w:val="00E06CC9"/>
    <w:rsid w:val="00E26D0F"/>
    <w:rsid w:val="00E27A77"/>
    <w:rsid w:val="00E3096F"/>
    <w:rsid w:val="00EB0971"/>
    <w:rsid w:val="00EB4865"/>
    <w:rsid w:val="00ED2C53"/>
    <w:rsid w:val="00EF210E"/>
    <w:rsid w:val="00F1699A"/>
    <w:rsid w:val="00F3756E"/>
    <w:rsid w:val="00F5447E"/>
    <w:rsid w:val="00F6678A"/>
    <w:rsid w:val="00F76BBF"/>
    <w:rsid w:val="00F93AEE"/>
    <w:rsid w:val="00FB2D3D"/>
    <w:rsid w:val="00FB64E0"/>
    <w:rsid w:val="00FC0CDD"/>
    <w:rsid w:val="00FC3154"/>
    <w:rsid w:val="00FD40F3"/>
    <w:rsid w:val="0257A16C"/>
    <w:rsid w:val="02AE2A31"/>
    <w:rsid w:val="02ECD1F3"/>
    <w:rsid w:val="0367EC3B"/>
    <w:rsid w:val="04708590"/>
    <w:rsid w:val="049DC1DF"/>
    <w:rsid w:val="052F3692"/>
    <w:rsid w:val="058F422E"/>
    <w:rsid w:val="069F8CFD"/>
    <w:rsid w:val="072B128F"/>
    <w:rsid w:val="083B5D5E"/>
    <w:rsid w:val="086649B8"/>
    <w:rsid w:val="08B537BB"/>
    <w:rsid w:val="08C6E2F0"/>
    <w:rsid w:val="09B2B85D"/>
    <w:rsid w:val="0A62B351"/>
    <w:rsid w:val="0CDB918A"/>
    <w:rsid w:val="0D0584B9"/>
    <w:rsid w:val="0D3EAD38"/>
    <w:rsid w:val="0D9A5413"/>
    <w:rsid w:val="10A6E41B"/>
    <w:rsid w:val="13381770"/>
    <w:rsid w:val="134227EE"/>
    <w:rsid w:val="13A9E7DC"/>
    <w:rsid w:val="15D97C1C"/>
    <w:rsid w:val="15EA2471"/>
    <w:rsid w:val="15EE4D0D"/>
    <w:rsid w:val="160CAD59"/>
    <w:rsid w:val="16644615"/>
    <w:rsid w:val="1720169A"/>
    <w:rsid w:val="176579FB"/>
    <w:rsid w:val="17B0789E"/>
    <w:rsid w:val="181BD0EF"/>
    <w:rsid w:val="1A3381E7"/>
    <w:rsid w:val="1B64C8C5"/>
    <w:rsid w:val="1CB53072"/>
    <w:rsid w:val="1D0CCD27"/>
    <w:rsid w:val="1E9BAC3B"/>
    <w:rsid w:val="1F26C975"/>
    <w:rsid w:val="20011B9C"/>
    <w:rsid w:val="208835E8"/>
    <w:rsid w:val="214DE3FD"/>
    <w:rsid w:val="2399AF52"/>
    <w:rsid w:val="23DCE383"/>
    <w:rsid w:val="27BD2581"/>
    <w:rsid w:val="27C200F2"/>
    <w:rsid w:val="27D64DDE"/>
    <w:rsid w:val="2899B57B"/>
    <w:rsid w:val="294342C1"/>
    <w:rsid w:val="2C9096A4"/>
    <w:rsid w:val="2D0565DC"/>
    <w:rsid w:val="2D409198"/>
    <w:rsid w:val="2E1B2C2E"/>
    <w:rsid w:val="2F7BD0D3"/>
    <w:rsid w:val="31D19346"/>
    <w:rsid w:val="31D8D6FF"/>
    <w:rsid w:val="3204C612"/>
    <w:rsid w:val="32EE9D51"/>
    <w:rsid w:val="33C3BC64"/>
    <w:rsid w:val="344F4955"/>
    <w:rsid w:val="345B9DDF"/>
    <w:rsid w:val="346EB66E"/>
    <w:rsid w:val="349F60CA"/>
    <w:rsid w:val="34A3960F"/>
    <w:rsid w:val="363778EA"/>
    <w:rsid w:val="366FB30A"/>
    <w:rsid w:val="367B40E9"/>
    <w:rsid w:val="369BDA74"/>
    <w:rsid w:val="38D7EE6D"/>
    <w:rsid w:val="395DDED5"/>
    <w:rsid w:val="3AC23443"/>
    <w:rsid w:val="3AF9AF36"/>
    <w:rsid w:val="3B3524FD"/>
    <w:rsid w:val="3C7E3EB6"/>
    <w:rsid w:val="3D8B21E1"/>
    <w:rsid w:val="3DB00843"/>
    <w:rsid w:val="3F3E84D1"/>
    <w:rsid w:val="3FB8A675"/>
    <w:rsid w:val="3FE1AFBD"/>
    <w:rsid w:val="4150CEBE"/>
    <w:rsid w:val="415D405C"/>
    <w:rsid w:val="4178B22C"/>
    <w:rsid w:val="41FF6F17"/>
    <w:rsid w:val="43156AC1"/>
    <w:rsid w:val="43B0A697"/>
    <w:rsid w:val="43DAD7A8"/>
    <w:rsid w:val="43E8F710"/>
    <w:rsid w:val="44CD3CA1"/>
    <w:rsid w:val="459B0AB7"/>
    <w:rsid w:val="479D0682"/>
    <w:rsid w:val="47D015F4"/>
    <w:rsid w:val="48CA411E"/>
    <w:rsid w:val="4AB036B6"/>
    <w:rsid w:val="4ADC94CA"/>
    <w:rsid w:val="4B0FD300"/>
    <w:rsid w:val="4B85E3B4"/>
    <w:rsid w:val="4C737187"/>
    <w:rsid w:val="4CB390E7"/>
    <w:rsid w:val="4CD538EF"/>
    <w:rsid w:val="4FA3C8C8"/>
    <w:rsid w:val="51F172A3"/>
    <w:rsid w:val="52CE7E52"/>
    <w:rsid w:val="5465877F"/>
    <w:rsid w:val="54A57A6F"/>
    <w:rsid w:val="56CF4637"/>
    <w:rsid w:val="57F6438E"/>
    <w:rsid w:val="5956E833"/>
    <w:rsid w:val="59623538"/>
    <w:rsid w:val="5A299543"/>
    <w:rsid w:val="5A49667F"/>
    <w:rsid w:val="5A6CAE85"/>
    <w:rsid w:val="5A7FA6FE"/>
    <w:rsid w:val="5D12B0E7"/>
    <w:rsid w:val="5D35DC9B"/>
    <w:rsid w:val="5D63C2B9"/>
    <w:rsid w:val="5E2A5956"/>
    <w:rsid w:val="5F401FA8"/>
    <w:rsid w:val="626FD2E4"/>
    <w:rsid w:val="631F1AAC"/>
    <w:rsid w:val="63FA686E"/>
    <w:rsid w:val="641390CB"/>
    <w:rsid w:val="64E7B9DE"/>
    <w:rsid w:val="6742C348"/>
    <w:rsid w:val="67434407"/>
    <w:rsid w:val="69A837B9"/>
    <w:rsid w:val="6B6EA7BC"/>
    <w:rsid w:val="6CFB4C19"/>
    <w:rsid w:val="6D706DDF"/>
    <w:rsid w:val="6F18F802"/>
    <w:rsid w:val="6F3A0900"/>
    <w:rsid w:val="6F460D2D"/>
    <w:rsid w:val="70123A28"/>
    <w:rsid w:val="707C9F34"/>
    <w:rsid w:val="729192C4"/>
    <w:rsid w:val="72FB71FB"/>
    <w:rsid w:val="730A938E"/>
    <w:rsid w:val="74C69E01"/>
    <w:rsid w:val="7540BFA5"/>
    <w:rsid w:val="754CE8F6"/>
    <w:rsid w:val="76A01F8C"/>
    <w:rsid w:val="770D013E"/>
    <w:rsid w:val="77482CFA"/>
    <w:rsid w:val="77501A80"/>
    <w:rsid w:val="77C52626"/>
    <w:rsid w:val="794328C8"/>
    <w:rsid w:val="79C13632"/>
    <w:rsid w:val="7A76CC36"/>
    <w:rsid w:val="7B750CB2"/>
    <w:rsid w:val="7B9C24B1"/>
    <w:rsid w:val="7F45551A"/>
    <w:rsid w:val="7FBAFEDE"/>
    <w:rsid w:val="7FC98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6CAB8"/>
  <w15:docId w15:val="{66EEA5CA-554A-49DB-B265-090DD8B2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97CF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D97CF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3096F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E3096F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E3096F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16867"/>
    <w:pPr>
      <w:ind w:left="720"/>
      <w:contextualSpacing/>
    </w:pPr>
  </w:style>
  <w:style w:type="character" w:styleId="field-content" w:customStyle="1">
    <w:name w:val="field-content"/>
    <w:basedOn w:val="DefaultParagraphFont"/>
    <w:rsid w:val="001C741D"/>
  </w:style>
  <w:style w:type="character" w:styleId="Hyperlink">
    <w:name w:val="Hyperlink"/>
    <w:basedOn w:val="DefaultParagraphFont"/>
    <w:uiPriority w:val="99"/>
    <w:semiHidden/>
    <w:unhideWhenUsed/>
    <w:rsid w:val="001C74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0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microsoft.com/office/2011/relationships/people" Target="people.xml" Id="rId9" /><Relationship Type="http://schemas.microsoft.com/office/2016/09/relationships/commentsIds" Target="commentsIds.xml" Id="Rd0048669a3a041c3" /><Relationship Type="http://schemas.openxmlformats.org/officeDocument/2006/relationships/hyperlink" Target="https://ras.ac.uk/awards-and-grants/awards/2820-annie-maunder-medal" TargetMode="External" Id="R99e73507440140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SEAES, University of Manchester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Goal:</dc:title>
  <dc:creator>Jamie</dc:creator>
  <lastModifiedBy>Jamie Gilmour</lastModifiedBy>
  <revision>19</revision>
  <lastPrinted>2019-02-18T11:51:00.0000000Z</lastPrinted>
  <dcterms:created xsi:type="dcterms:W3CDTF">2020-01-28T17:22:00.0000000Z</dcterms:created>
  <dcterms:modified xsi:type="dcterms:W3CDTF">2021-01-12T09:02:51.6308515Z</dcterms:modified>
</coreProperties>
</file>