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F7E2B" w14:textId="77777777" w:rsidR="000B7101" w:rsidRPr="000B7101" w:rsidRDefault="000B7101" w:rsidP="000B71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0B7101">
        <w:rPr>
          <w:rFonts w:eastAsia="Times New Roman" w:cstheme="minorHAnsi"/>
          <w:b/>
          <w:bCs/>
          <w:color w:val="000000"/>
          <w:lang w:eastAsia="en-GB"/>
        </w:rPr>
        <w:t>Faculty of Humanities</w:t>
      </w:r>
    </w:p>
    <w:p w14:paraId="774812E1" w14:textId="77777777" w:rsidR="000B7101" w:rsidRPr="000B7101" w:rsidRDefault="000B7101" w:rsidP="000B71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b/>
          <w:bCs/>
          <w:color w:val="000000"/>
          <w:lang w:eastAsia="en-GB"/>
        </w:rPr>
        <w:t>eLearning Network</w:t>
      </w:r>
    </w:p>
    <w:p w14:paraId="23094B15" w14:textId="77777777" w:rsidR="000B7101" w:rsidRPr="000B7101" w:rsidRDefault="000B7101" w:rsidP="000B71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</w:p>
    <w:p w14:paraId="36923C85" w14:textId="77777777" w:rsidR="000B7101" w:rsidRPr="000B7101" w:rsidRDefault="000B7101" w:rsidP="000B71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b/>
          <w:bCs/>
          <w:color w:val="000000"/>
          <w:lang w:eastAsia="en-GB"/>
        </w:rPr>
        <w:t>Wednesday, 5</w:t>
      </w:r>
      <w:r w:rsidRPr="000B7101">
        <w:rPr>
          <w:rFonts w:eastAsia="Times New Roman" w:cstheme="minorHAnsi"/>
          <w:b/>
          <w:bCs/>
          <w:color w:val="000000"/>
          <w:sz w:val="13"/>
          <w:szCs w:val="13"/>
          <w:vertAlign w:val="superscript"/>
          <w:lang w:eastAsia="en-GB"/>
        </w:rPr>
        <w:t>th</w:t>
      </w:r>
      <w:r w:rsidRPr="000B7101">
        <w:rPr>
          <w:rFonts w:eastAsia="Times New Roman" w:cstheme="minorHAnsi"/>
          <w:b/>
          <w:bCs/>
          <w:color w:val="000000"/>
          <w:lang w:eastAsia="en-GB"/>
        </w:rPr>
        <w:t xml:space="preserve"> June 2019, Mansfield Cooper 2.02 - 2pm</w:t>
      </w:r>
    </w:p>
    <w:p w14:paraId="232896A1" w14:textId="77777777" w:rsidR="000B7101" w:rsidRPr="000B7101" w:rsidRDefault="000B7101" w:rsidP="000B7101">
      <w:pPr>
        <w:spacing w:after="0" w:line="240" w:lineRule="auto"/>
        <w:ind w:left="1440" w:firstLine="720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color w:val="000000"/>
          <w:lang w:eastAsia="en-GB"/>
        </w:rPr>
        <w:t xml:space="preserve"> </w:t>
      </w:r>
    </w:p>
    <w:p w14:paraId="67276FEF" w14:textId="77777777" w:rsidR="000B7101" w:rsidRPr="000B7101" w:rsidRDefault="000B7101" w:rsidP="000B71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</w:p>
    <w:p w14:paraId="6EFE0EAB" w14:textId="3C61EC28" w:rsidR="000B7101" w:rsidRPr="000B7101" w:rsidRDefault="000B7101" w:rsidP="000B710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b/>
          <w:bCs/>
          <w:color w:val="000000"/>
          <w:lang w:eastAsia="en-GB"/>
        </w:rPr>
        <w:t>Andrew Larner (</w:t>
      </w:r>
      <w:hyperlink r:id="rId7" w:history="1">
        <w:r w:rsidR="004B04DD" w:rsidRPr="00785943">
          <w:rPr>
            <w:rStyle w:val="Hyperlink"/>
            <w:rFonts w:eastAsia="Times New Roman" w:cstheme="minorHAnsi"/>
            <w:b/>
            <w:bCs/>
            <w:lang w:eastAsia="en-GB"/>
          </w:rPr>
          <w:t>andrew.larner@manchester.ac.uk</w:t>
        </w:r>
      </w:hyperlink>
      <w:r w:rsidRPr="000B7101">
        <w:rPr>
          <w:rFonts w:eastAsia="Times New Roman" w:cstheme="minorHAnsi"/>
          <w:b/>
          <w:bCs/>
          <w:color w:val="000000"/>
          <w:lang w:eastAsia="en-GB"/>
        </w:rPr>
        <w:t>)</w:t>
      </w:r>
    </w:p>
    <w:p w14:paraId="2385B713" w14:textId="77777777" w:rsidR="000B7101" w:rsidRPr="002C09A2" w:rsidRDefault="000B7101" w:rsidP="000B7101">
      <w:pPr>
        <w:spacing w:after="0" w:line="240" w:lineRule="auto"/>
        <w:ind w:left="720" w:firstLine="720"/>
        <w:jc w:val="both"/>
        <w:rPr>
          <w:rFonts w:eastAsia="Times New Roman" w:cstheme="minorHAnsi"/>
          <w:color w:val="000000"/>
          <w:lang w:eastAsia="en-GB"/>
        </w:rPr>
      </w:pPr>
      <w:r w:rsidRPr="000B7101">
        <w:rPr>
          <w:rFonts w:eastAsia="Times New Roman" w:cstheme="minorHAnsi"/>
          <w:color w:val="000000"/>
          <w:lang w:eastAsia="en-GB"/>
        </w:rPr>
        <w:t>Secretary of the Committee, Learning Technologist, Humanities TLSE</w:t>
      </w:r>
    </w:p>
    <w:p w14:paraId="5BCD1E9B" w14:textId="77777777" w:rsidR="00E01D7F" w:rsidRPr="002C09A2" w:rsidRDefault="00E01D7F" w:rsidP="00E01D7F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14:paraId="671BFDD1" w14:textId="6661FDC6" w:rsidR="00E01D7F" w:rsidRPr="000B7101" w:rsidRDefault="00893E31" w:rsidP="00E01D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In a</w:t>
      </w:r>
      <w:r w:rsidR="00E01D7F" w:rsidRPr="002C09A2">
        <w:rPr>
          <w:rFonts w:eastAsia="Times New Roman" w:cstheme="minorHAnsi"/>
          <w:color w:val="000000"/>
          <w:lang w:eastAsia="en-GB"/>
        </w:rPr>
        <w:t>ttendance:</w:t>
      </w:r>
    </w:p>
    <w:p w14:paraId="37E52F24" w14:textId="77777777" w:rsidR="000B7101" w:rsidRPr="000B7101" w:rsidRDefault="000B7101" w:rsidP="000B710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color w:val="000000"/>
          <w:lang w:eastAsia="en-GB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4040"/>
        <w:gridCol w:w="2807"/>
      </w:tblGrid>
      <w:tr w:rsidR="00E01D7F" w:rsidRPr="00E203AC" w14:paraId="65602078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475A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Rebecca Bennett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2847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Chair 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0AE1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Associate Dean</w:t>
            </w:r>
          </w:p>
        </w:tc>
      </w:tr>
      <w:tr w:rsidR="00E01D7F" w:rsidRPr="00E203AC" w14:paraId="1AE86F82" w14:textId="77777777" w:rsidTr="00893E31">
        <w:tc>
          <w:tcPr>
            <w:tcW w:w="2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876B" w14:textId="1A9DA5E9" w:rsidR="00E01D7F" w:rsidRPr="00E203AC" w:rsidRDefault="001D157D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Cath</w:t>
            </w:r>
            <w:r w:rsidR="0029283D" w:rsidRPr="00E203AC">
              <w:rPr>
                <w:rFonts w:cstheme="minorHAnsi"/>
                <w:sz w:val="20"/>
                <w:szCs w:val="20"/>
              </w:rPr>
              <w:t>erine</w:t>
            </w:r>
            <w:r w:rsidRPr="00E203AC">
              <w:rPr>
                <w:rFonts w:cstheme="minorHAnsi"/>
                <w:sz w:val="20"/>
                <w:szCs w:val="20"/>
              </w:rPr>
              <w:t xml:space="preserve"> Boot</w:t>
            </w:r>
            <w:r w:rsidR="006C6198" w:rsidRPr="00E203AC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D5F4" w14:textId="43C87F83" w:rsidR="00E01D7F" w:rsidRPr="00E203AC" w:rsidRDefault="001D157D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Assistant </w:t>
            </w:r>
            <w:r w:rsidR="00E01D7F" w:rsidRPr="00E203AC">
              <w:rPr>
                <w:rFonts w:cstheme="minorHAnsi"/>
                <w:sz w:val="20"/>
                <w:szCs w:val="20"/>
              </w:rPr>
              <w:t>eLearning Manager</w:t>
            </w:r>
          </w:p>
        </w:tc>
        <w:tc>
          <w:tcPr>
            <w:tcW w:w="2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F9CA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E01D7F" w:rsidRPr="00E203AC" w14:paraId="779C056C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9FBF" w14:textId="1D9BE043" w:rsidR="00E01D7F" w:rsidRPr="00E203AC" w:rsidRDefault="001D157D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Hannah Cobb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5434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eLearning Lead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255C" w14:textId="6E7B46FF" w:rsidR="00E01D7F" w:rsidRPr="00E203AC" w:rsidRDefault="001D157D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SALC</w:t>
            </w:r>
          </w:p>
        </w:tc>
      </w:tr>
      <w:tr w:rsidR="00E01D7F" w:rsidRPr="00E203AC" w14:paraId="64613B56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F99E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Mark Shepherd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0621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eLearning Lead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F0C2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SEED</w:t>
            </w:r>
          </w:p>
        </w:tc>
      </w:tr>
      <w:tr w:rsidR="00E01D7F" w:rsidRPr="00E203AC" w14:paraId="28BD5A0F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E2B90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Dan Rigby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D434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eLearning Lead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C521" w14:textId="77777777" w:rsidR="00E01D7F" w:rsidRPr="00E203AC" w:rsidRDefault="00E01D7F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SoSS</w:t>
            </w:r>
          </w:p>
        </w:tc>
      </w:tr>
      <w:tr w:rsidR="00E01D7F" w:rsidRPr="00E203AC" w14:paraId="02875A21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A77A" w14:textId="77777777" w:rsidR="00E01D7F" w:rsidRPr="00E203AC" w:rsidRDefault="00E01D7F" w:rsidP="00CC6D16">
            <w:pPr>
              <w:widowControl w:val="0"/>
              <w:spacing w:line="240" w:lineRule="auto"/>
              <w:ind w:left="2160" w:hanging="2160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Andrew Gold 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A560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143F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E01D7F" w:rsidRPr="00E203AC" w14:paraId="74081C3C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2F2D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Blaise Nkwenti-Azeh 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B035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B971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E01D7F" w:rsidRPr="00E203AC" w14:paraId="0B3F540C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111F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Mark Lobjoit 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BEAF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1320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E01D7F" w:rsidRPr="00E203AC" w14:paraId="54005FFF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044A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Jack Sutherst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39A3" w14:textId="7F188F05" w:rsidR="00E01D7F" w:rsidRPr="00E203AC" w:rsidRDefault="008E7ADC" w:rsidP="004609E5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</w:t>
            </w:r>
            <w:r w:rsidR="004609E5" w:rsidRPr="00E203AC">
              <w:rPr>
                <w:rFonts w:cstheme="minorHAnsi"/>
                <w:sz w:val="20"/>
                <w:szCs w:val="20"/>
              </w:rPr>
              <w:t>L</w:t>
            </w:r>
            <w:r w:rsidR="00E01D7F" w:rsidRPr="00E203AC">
              <w:rPr>
                <w:rFonts w:cstheme="minorHAnsi"/>
                <w:sz w:val="20"/>
                <w:szCs w:val="20"/>
              </w:rPr>
              <w:t>earning Support Officer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093D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E01D7F" w:rsidRPr="00E203AC" w14:paraId="34A59580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96A0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Rob Marks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3B90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Senior Co-ordinator for in sessional Programmes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C912" w14:textId="77777777" w:rsidR="00E01D7F" w:rsidRPr="00E203AC" w:rsidRDefault="00E01D7F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ULC</w:t>
            </w:r>
          </w:p>
        </w:tc>
      </w:tr>
      <w:tr w:rsidR="001D157D" w:rsidRPr="00E203AC" w14:paraId="7F801BE9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6FA9" w14:textId="0D5709C8" w:rsidR="001D157D" w:rsidRPr="00E203AC" w:rsidRDefault="001D157D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Angela Gardner 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530E" w14:textId="3DFC19A6" w:rsidR="001D157D" w:rsidRPr="00E203AC" w:rsidRDefault="008E7ADC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</w:t>
            </w:r>
            <w:r w:rsidR="001D157D" w:rsidRPr="00E203AC">
              <w:rPr>
                <w:rFonts w:cstheme="minorHAnsi"/>
                <w:sz w:val="20"/>
                <w:szCs w:val="20"/>
              </w:rPr>
              <w:t xml:space="preserve">Learning Manager 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FD73" w14:textId="02144C8C" w:rsidR="001D157D" w:rsidRPr="00E203AC" w:rsidRDefault="001D157D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Executive Education AMBS</w:t>
            </w:r>
          </w:p>
        </w:tc>
      </w:tr>
      <w:tr w:rsidR="001D157D" w:rsidRPr="00E203AC" w14:paraId="3BA77F9D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BCC0" w14:textId="315EE174" w:rsidR="001D157D" w:rsidRPr="00E203AC" w:rsidRDefault="001D157D" w:rsidP="001D157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Hayley Atkinson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96D" w14:textId="5483C22B" w:rsidR="001D157D" w:rsidRPr="00E203AC" w:rsidRDefault="001D157D" w:rsidP="001D157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237F" w14:textId="54FE285D" w:rsidR="001D157D" w:rsidRPr="00E203AC" w:rsidRDefault="001D157D" w:rsidP="001D157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Executive Education AMBS</w:t>
            </w:r>
          </w:p>
        </w:tc>
      </w:tr>
      <w:tr w:rsidR="001D157D" w:rsidRPr="00E203AC" w14:paraId="45EB9695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5DFD" w14:textId="581C46B4" w:rsidR="001D157D" w:rsidRPr="00E203AC" w:rsidRDefault="001D157D" w:rsidP="001D157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Eva Ward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9451" w14:textId="5DBCD2DF" w:rsidR="001D157D" w:rsidRPr="00E203AC" w:rsidRDefault="001D157D" w:rsidP="001D157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C65D" w14:textId="355F4BB5" w:rsidR="001D157D" w:rsidRPr="00E203AC" w:rsidRDefault="001D157D" w:rsidP="001D157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Executive Education AMBS</w:t>
            </w:r>
          </w:p>
        </w:tc>
      </w:tr>
      <w:tr w:rsidR="00A66EA3" w:rsidRPr="00E203AC" w14:paraId="6D7019D0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43C1" w14:textId="4E4E5CD0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Nikos Aspiotis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22E0" w14:textId="2F4B6F61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Programme Development Technologist 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A418" w14:textId="7BFCB194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AMBS MBA &amp; Global Education</w:t>
            </w:r>
          </w:p>
        </w:tc>
      </w:tr>
      <w:tr w:rsidR="00A66EA3" w:rsidRPr="00E203AC" w14:paraId="321C5212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EDF0" w14:textId="26040EAF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Ben Scholes 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FE1D" w14:textId="33FC9A83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Instructional Designer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3D8D" w14:textId="4615784C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Executive Education AMBS</w:t>
            </w:r>
          </w:p>
        </w:tc>
      </w:tr>
      <w:tr w:rsidR="00A66EA3" w:rsidRPr="00E203AC" w14:paraId="5A9FD76B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7211" w14:textId="02AFE3BD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Stuart Phillipson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EA78" w14:textId="35CD81A8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Media Technologies Team Lead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AD79" w14:textId="29A1CEE5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IT Services</w:t>
            </w:r>
          </w:p>
        </w:tc>
      </w:tr>
      <w:tr w:rsidR="00A66EA3" w:rsidRPr="00E203AC" w14:paraId="7E194068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92F3" w14:textId="19EC5E1B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Jac Dennington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27C1" w14:textId="3D919840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Portfolio Manager - Strategic Demand Manager, Teaching Learning 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E8C9" w14:textId="1D9C4A57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IT Services</w:t>
            </w:r>
          </w:p>
        </w:tc>
      </w:tr>
      <w:tr w:rsidR="00A66EA3" w:rsidRPr="00E203AC" w14:paraId="059EF046" w14:textId="77777777" w:rsidTr="00893E31"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51AD" w14:textId="7464E1E1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Chris Millson </w:t>
            </w:r>
          </w:p>
        </w:tc>
        <w:tc>
          <w:tcPr>
            <w:tcW w:w="4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4140" w14:textId="65E9A6C9" w:rsidR="00A66EA3" w:rsidRPr="00E203AC" w:rsidRDefault="008E7ADC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</w:t>
            </w:r>
            <w:r w:rsidR="00A66EA3" w:rsidRPr="00E203AC">
              <w:rPr>
                <w:rFonts w:cstheme="minorHAnsi"/>
                <w:sz w:val="20"/>
                <w:szCs w:val="20"/>
              </w:rPr>
              <w:t xml:space="preserve">Learning Manager 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0134" w14:textId="6ED21C35" w:rsidR="00A66EA3" w:rsidRPr="00E203AC" w:rsidRDefault="00A66EA3" w:rsidP="00A66E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TLSE</w:t>
            </w:r>
          </w:p>
        </w:tc>
      </w:tr>
    </w:tbl>
    <w:p w14:paraId="4F6520CC" w14:textId="77777777" w:rsidR="000B7101" w:rsidRPr="000B7101" w:rsidRDefault="000B7101" w:rsidP="000B710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color w:val="000000"/>
          <w:lang w:eastAsia="en-GB"/>
        </w:rPr>
        <w:t xml:space="preserve"> </w:t>
      </w:r>
    </w:p>
    <w:p w14:paraId="75A80F04" w14:textId="77777777" w:rsidR="000B7101" w:rsidRPr="000B7101" w:rsidRDefault="000B7101" w:rsidP="000B710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color w:val="000000"/>
          <w:lang w:eastAsia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454"/>
      </w:tblGrid>
      <w:tr w:rsidR="000B7101" w:rsidRPr="002C09A2" w14:paraId="492440AD" w14:textId="77777777" w:rsidTr="003F331E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515A5" w14:textId="7185C90B" w:rsidR="000B7101" w:rsidRPr="000B7101" w:rsidRDefault="000B7101" w:rsidP="00707E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00788" w14:textId="78EDE71E" w:rsidR="000B7101" w:rsidRPr="000B7101" w:rsidRDefault="000B7101" w:rsidP="00CC6D16">
            <w:pPr>
              <w:spacing w:after="0" w:line="240" w:lineRule="auto"/>
              <w:ind w:right="-4487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Welcome &amp; Apologies</w:t>
            </w:r>
          </w:p>
          <w:p w14:paraId="208C8057" w14:textId="68DCAB11" w:rsidR="000B7101" w:rsidRPr="000B7101" w:rsidRDefault="00707E45" w:rsidP="000B71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Anna Verges, </w:t>
            </w:r>
            <w:r w:rsidR="000B7101" w:rsidRPr="000B7101">
              <w:rPr>
                <w:rFonts w:eastAsia="Times New Roman" w:cstheme="minorHAnsi"/>
                <w:color w:val="000000"/>
                <w:lang w:eastAsia="en-GB"/>
              </w:rPr>
              <w:t>Hilary Pooley, Jonny Crook,</w:t>
            </w:r>
            <w:r w:rsidR="000D01A2">
              <w:rPr>
                <w:rFonts w:eastAsia="Times New Roman" w:cstheme="minorHAnsi"/>
                <w:color w:val="000000"/>
                <w:lang w:eastAsia="en-GB"/>
              </w:rPr>
              <w:t xml:space="preserve"> Elsa Lee</w:t>
            </w:r>
            <w:r w:rsidR="000B7101" w:rsidRPr="000B7101">
              <w:rPr>
                <w:rFonts w:eastAsia="Times New Roman" w:cstheme="minorHAnsi"/>
                <w:color w:val="000000"/>
                <w:lang w:eastAsia="en-GB"/>
              </w:rPr>
              <w:t xml:space="preserve">, Olesya Shipova, Charlotte </w:t>
            </w:r>
            <w:r>
              <w:rPr>
                <w:rFonts w:eastAsia="Times New Roman" w:cstheme="minorHAnsi"/>
                <w:color w:val="000000"/>
                <w:lang w:eastAsia="en-GB"/>
              </w:rPr>
              <w:t>Warden</w:t>
            </w:r>
            <w:r w:rsidR="000B7101" w:rsidRPr="000B7101">
              <w:rPr>
                <w:rFonts w:eastAsia="Times New Roman" w:cstheme="minorHAnsi"/>
                <w:color w:val="000000"/>
                <w:lang w:eastAsia="en-GB"/>
              </w:rPr>
              <w:t>, Steve</w:t>
            </w:r>
            <w:r w:rsidR="00441BC3">
              <w:rPr>
                <w:rFonts w:eastAsia="Times New Roman" w:cstheme="minorHAnsi"/>
                <w:color w:val="000000"/>
                <w:lang w:eastAsia="en-GB"/>
              </w:rPr>
              <w:t>n</w:t>
            </w:r>
            <w:r w:rsidR="000B7101" w:rsidRPr="000B7101">
              <w:rPr>
                <w:rFonts w:eastAsia="Times New Roman" w:cstheme="minorHAnsi"/>
                <w:color w:val="000000"/>
                <w:lang w:eastAsia="en-GB"/>
              </w:rPr>
              <w:t xml:space="preserve"> Bagle</w:t>
            </w:r>
            <w:r>
              <w:rPr>
                <w:rFonts w:eastAsia="Times New Roman" w:cstheme="minorHAnsi"/>
                <w:color w:val="000000"/>
                <w:lang w:eastAsia="en-GB"/>
              </w:rPr>
              <w:t>y, Ray Wilson, Hamza Ba</w:t>
            </w:r>
            <w:r w:rsidR="00834DC9">
              <w:rPr>
                <w:rFonts w:eastAsia="Times New Roman" w:cstheme="minorHAnsi"/>
                <w:color w:val="000000"/>
                <w:lang w:eastAsia="en-GB"/>
              </w:rPr>
              <w:t>d</w:t>
            </w:r>
            <w:r>
              <w:rPr>
                <w:rFonts w:eastAsia="Times New Roman" w:cstheme="minorHAnsi"/>
                <w:color w:val="000000"/>
                <w:lang w:eastAsia="en-GB"/>
              </w:rPr>
              <w:t>enjiki, Huw Morgan</w:t>
            </w:r>
            <w:r w:rsidR="000D01A2">
              <w:rPr>
                <w:rFonts w:eastAsia="Times New Roman" w:cstheme="minorHAnsi"/>
                <w:color w:val="000000"/>
                <w:lang w:eastAsia="en-GB"/>
              </w:rPr>
              <w:t>, And</w:t>
            </w:r>
            <w:r w:rsidR="00441BC3">
              <w:rPr>
                <w:rFonts w:eastAsia="Times New Roman" w:cstheme="minorHAnsi"/>
                <w:color w:val="000000"/>
                <w:lang w:eastAsia="en-GB"/>
              </w:rPr>
              <w:t>rew</w:t>
            </w:r>
            <w:r w:rsidR="000D01A2">
              <w:rPr>
                <w:rFonts w:eastAsia="Times New Roman" w:cstheme="minorHAnsi"/>
                <w:color w:val="000000"/>
                <w:lang w:eastAsia="en-GB"/>
              </w:rPr>
              <w:t xml:space="preserve"> Richardson</w:t>
            </w:r>
            <w:r w:rsidR="00441BC3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</w:tr>
      <w:tr w:rsidR="000B7101" w:rsidRPr="002C09A2" w14:paraId="0638DEBF" w14:textId="77777777" w:rsidTr="003F331E">
        <w:trPr>
          <w:trHeight w:val="1076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21A19" w14:textId="59C869E0" w:rsidR="000B7101" w:rsidRPr="000B7101" w:rsidRDefault="000B7101" w:rsidP="00707E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2.</w:t>
            </w:r>
            <w:r w:rsidRPr="002C09A2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A3480" w14:textId="7ADCB521" w:rsidR="000B7101" w:rsidRDefault="000B7101" w:rsidP="00C922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Minutes of last </w:t>
            </w:r>
            <w:r w:rsidR="00C9222F"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meeting</w:t>
            </w:r>
            <w:r w:rsidR="0032449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, </w:t>
            </w:r>
            <w:r w:rsidR="000D01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  <w:r w:rsidR="000D01A2" w:rsidRPr="000D01A2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="00C9222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0D01A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June</w:t>
            </w:r>
            <w:r w:rsidR="00C9222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2019</w:t>
            </w:r>
          </w:p>
          <w:p w14:paraId="5AA148B8" w14:textId="77777777" w:rsidR="002279B8" w:rsidRDefault="002279B8" w:rsidP="00C922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1E2D14E1" w14:textId="0AD8DABD" w:rsidR="00C9222F" w:rsidRDefault="00C9222F" w:rsidP="00C922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Received: </w:t>
            </w:r>
            <w:r w:rsidR="008E5A27">
              <w:rPr>
                <w:rFonts w:eastAsia="Times New Roman" w:cstheme="minorHAnsi"/>
                <w:bCs/>
                <w:color w:val="000000"/>
                <w:lang w:eastAsia="en-GB"/>
              </w:rPr>
              <w:t>[</w:t>
            </w:r>
            <w:r w:rsidR="000D01A2" w:rsidRPr="000D01A2">
              <w:rPr>
                <w:rFonts w:eastAsia="Times New Roman" w:cstheme="minorHAnsi"/>
                <w:bCs/>
                <w:color w:val="000000"/>
                <w:lang w:eastAsia="en-GB"/>
              </w:rPr>
              <w:t>eLn 1.19.1 enc</w:t>
            </w:r>
            <w:r w:rsidRPr="008F5B40">
              <w:rPr>
                <w:rFonts w:eastAsia="Times New Roman" w:cstheme="minorHAnsi"/>
                <w:bCs/>
                <w:color w:val="000000"/>
                <w:lang w:eastAsia="en-GB"/>
              </w:rPr>
              <w:t>]</w:t>
            </w:r>
          </w:p>
          <w:p w14:paraId="2D3FDE1E" w14:textId="2ED67AAB" w:rsidR="00C9222F" w:rsidRPr="000B7101" w:rsidRDefault="00C9222F" w:rsidP="00C922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bCs/>
              </w:rPr>
              <w:t>The minutes were approved as an accurate record</w:t>
            </w:r>
            <w:r w:rsidR="00E91FFC">
              <w:rPr>
                <w:bCs/>
              </w:rPr>
              <w:t>.</w:t>
            </w:r>
          </w:p>
        </w:tc>
      </w:tr>
      <w:tr w:rsidR="000B7101" w:rsidRPr="002C09A2" w14:paraId="70E7E5FB" w14:textId="77777777" w:rsidTr="00E91FFC">
        <w:trPr>
          <w:trHeight w:val="589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6018E" w14:textId="3C069D8F" w:rsidR="000B7101" w:rsidRPr="000B7101" w:rsidRDefault="000B7101" w:rsidP="00ED26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3.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678F5" w14:textId="77777777" w:rsidR="000B7101" w:rsidRPr="000B7101" w:rsidRDefault="000B7101" w:rsidP="000B71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Matters Arising and Outstanding actions </w:t>
            </w:r>
          </w:p>
          <w:p w14:paraId="12E4DC66" w14:textId="32B14F80" w:rsidR="000B7101" w:rsidRPr="00ED2637" w:rsidRDefault="00C9222F" w:rsidP="00ED263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Received: </w:t>
            </w:r>
            <w:r w:rsidR="00B00144" w:rsidRPr="00CC6D16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Outstanding Actions </w:t>
            </w:r>
            <w:r w:rsidRPr="00CC6D16">
              <w:rPr>
                <w:rFonts w:eastAsia="Times New Roman" w:cstheme="minorHAnsi"/>
                <w:bCs/>
                <w:color w:val="000000"/>
                <w:lang w:eastAsia="en-GB"/>
              </w:rPr>
              <w:t>[</w:t>
            </w:r>
            <w:r w:rsidR="000D01A2">
              <w:rPr>
                <w:rFonts w:eastAsia="Times New Roman" w:cstheme="minorHAnsi"/>
                <w:bCs/>
                <w:color w:val="000000"/>
                <w:lang w:eastAsia="en-GB"/>
              </w:rPr>
              <w:t>eLn 1.19.2</w:t>
            </w:r>
            <w:r w:rsidR="000D01A2" w:rsidRPr="000D01A2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enc</w:t>
            </w:r>
            <w:r w:rsidR="00B00144" w:rsidRPr="00CC6D16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] </w:t>
            </w:r>
          </w:p>
        </w:tc>
      </w:tr>
      <w:tr w:rsidR="000B7101" w:rsidRPr="002C09A2" w14:paraId="4FA08226" w14:textId="77777777" w:rsidTr="003F331E">
        <w:trPr>
          <w:trHeight w:val="176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EBF7B" w14:textId="6A45FDD3" w:rsidR="000B7101" w:rsidRPr="000B7101" w:rsidRDefault="000B7101" w:rsidP="00ED26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47760" w14:textId="0573C7A7" w:rsidR="000B7101" w:rsidRPr="000B7101" w:rsidRDefault="000B7101" w:rsidP="000B71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Chair</w:t>
            </w:r>
            <w:r w:rsidR="00A0550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’</w:t>
            </w: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 Update</w:t>
            </w:r>
          </w:p>
          <w:p w14:paraId="50545F5D" w14:textId="04CF32AE" w:rsidR="000B7101" w:rsidRDefault="000B7101" w:rsidP="000B710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color w:val="000000"/>
                <w:u w:val="single"/>
                <w:lang w:eastAsia="en-GB"/>
              </w:rPr>
              <w:t>To receive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a verbal update from Rebecca Bennett</w:t>
            </w:r>
            <w:r w:rsidR="00B00144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  <w:p w14:paraId="1BD7FF9A" w14:textId="04772B8C" w:rsidR="001805CA" w:rsidRDefault="001805CA" w:rsidP="000B710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F27B543" w14:textId="77777777" w:rsidR="00A05506" w:rsidRDefault="001805CA" w:rsidP="00A055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A05506">
              <w:rPr>
                <w:rFonts w:eastAsia="Times New Roman" w:cstheme="minorHAnsi"/>
                <w:lang w:eastAsia="en-GB"/>
              </w:rPr>
              <w:t xml:space="preserve">VLE update will come from Jac Dennington later in the meeting. </w:t>
            </w:r>
          </w:p>
          <w:p w14:paraId="786CA8B2" w14:textId="605D27FB" w:rsidR="00A05506" w:rsidRDefault="005359A4" w:rsidP="00A055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B04DD">
              <w:rPr>
                <w:rFonts w:eastAsia="Times New Roman" w:cstheme="minorHAnsi"/>
                <w:lang w:eastAsia="en-GB"/>
              </w:rPr>
              <w:t>Manchester</w:t>
            </w:r>
            <w:r>
              <w:rPr>
                <w:rFonts w:eastAsia="Times New Roman" w:cstheme="minorHAnsi"/>
                <w:b/>
                <w:lang w:eastAsia="en-GB"/>
              </w:rPr>
              <w:t xml:space="preserve"> Institute for</w:t>
            </w:r>
            <w:r w:rsidRPr="00A05506">
              <w:rPr>
                <w:rFonts w:eastAsia="Times New Roman" w:cstheme="minorHAnsi"/>
                <w:b/>
                <w:lang w:eastAsia="en-GB"/>
              </w:rPr>
              <w:t xml:space="preserve"> </w:t>
            </w:r>
            <w:r w:rsidR="00211D05" w:rsidRPr="00A05506">
              <w:rPr>
                <w:rFonts w:eastAsia="Times New Roman" w:cstheme="minorHAnsi"/>
                <w:b/>
                <w:lang w:eastAsia="en-GB"/>
              </w:rPr>
              <w:t xml:space="preserve">Teaching </w:t>
            </w:r>
            <w:r>
              <w:rPr>
                <w:rFonts w:eastAsia="Times New Roman" w:cstheme="minorHAnsi"/>
                <w:b/>
                <w:lang w:eastAsia="en-GB"/>
              </w:rPr>
              <w:t>and Learning.</w:t>
            </w:r>
            <w:r w:rsidR="00EA154A" w:rsidRPr="00A05506">
              <w:rPr>
                <w:rFonts w:eastAsia="Times New Roman" w:cstheme="minorHAnsi"/>
                <w:lang w:eastAsia="en-GB"/>
              </w:rPr>
              <w:t xml:space="preserve"> Judy Williams has</w:t>
            </w:r>
            <w:r w:rsidR="00211D05" w:rsidRPr="00A05506">
              <w:rPr>
                <w:rFonts w:eastAsia="Times New Roman" w:cstheme="minorHAnsi"/>
                <w:lang w:eastAsia="en-GB"/>
              </w:rPr>
              <w:t xml:space="preserve"> begun the process of </w:t>
            </w:r>
            <w:r w:rsidR="00EA154A" w:rsidRPr="00A05506">
              <w:rPr>
                <w:rFonts w:eastAsia="Times New Roman" w:cstheme="minorHAnsi"/>
                <w:lang w:eastAsia="en-GB"/>
              </w:rPr>
              <w:t xml:space="preserve">setting up the </w:t>
            </w:r>
            <w:r w:rsidR="00A05506">
              <w:rPr>
                <w:rFonts w:eastAsia="Times New Roman" w:cstheme="minorHAnsi"/>
                <w:lang w:eastAsia="en-GB"/>
              </w:rPr>
              <w:t>I</w:t>
            </w:r>
            <w:r w:rsidR="00EA154A" w:rsidRPr="00A05506">
              <w:rPr>
                <w:rFonts w:eastAsia="Times New Roman" w:cstheme="minorHAnsi"/>
                <w:lang w:eastAsia="en-GB"/>
              </w:rPr>
              <w:t>nstitute</w:t>
            </w:r>
            <w:r w:rsidR="00A433C1" w:rsidRPr="00A05506">
              <w:rPr>
                <w:rFonts w:eastAsia="Times New Roman" w:cstheme="minorHAnsi"/>
                <w:lang w:eastAsia="en-GB"/>
              </w:rPr>
              <w:t>. F</w:t>
            </w:r>
            <w:r w:rsidR="00EA154A" w:rsidRPr="00A05506">
              <w:rPr>
                <w:rFonts w:eastAsia="Times New Roman" w:cstheme="minorHAnsi"/>
                <w:lang w:eastAsia="en-GB"/>
              </w:rPr>
              <w:t xml:space="preserve">aculty teams may </w:t>
            </w:r>
            <w:r w:rsidR="00893E31">
              <w:rPr>
                <w:rFonts w:eastAsia="Times New Roman" w:cstheme="minorHAnsi"/>
                <w:lang w:eastAsia="en-GB"/>
              </w:rPr>
              <w:t>contribute</w:t>
            </w:r>
            <w:r w:rsidR="00EA154A" w:rsidRPr="00A05506">
              <w:rPr>
                <w:rFonts w:eastAsia="Times New Roman" w:cstheme="minorHAnsi"/>
                <w:lang w:eastAsia="en-GB"/>
              </w:rPr>
              <w:t xml:space="preserve"> workshops</w:t>
            </w:r>
            <w:r w:rsidR="00A05506">
              <w:rPr>
                <w:rFonts w:eastAsia="Times New Roman" w:cstheme="minorHAnsi"/>
                <w:lang w:eastAsia="en-GB"/>
              </w:rPr>
              <w:t>. The</w:t>
            </w:r>
            <w:r w:rsidR="00EA154A" w:rsidRPr="00A05506">
              <w:rPr>
                <w:rFonts w:eastAsia="Times New Roman" w:cstheme="minorHAnsi"/>
                <w:lang w:eastAsia="en-GB"/>
              </w:rPr>
              <w:t xml:space="preserve"> Chair will be </w:t>
            </w:r>
            <w:r w:rsidR="00082172" w:rsidRPr="00A05506">
              <w:rPr>
                <w:rFonts w:eastAsia="Times New Roman" w:cstheme="minorHAnsi"/>
                <w:lang w:eastAsia="en-GB"/>
              </w:rPr>
              <w:t>meeting with Judy</w:t>
            </w:r>
            <w:r w:rsidR="00A05506">
              <w:rPr>
                <w:rFonts w:eastAsia="Times New Roman" w:cstheme="minorHAnsi"/>
                <w:lang w:eastAsia="en-GB"/>
              </w:rPr>
              <w:t xml:space="preserve"> Williams</w:t>
            </w:r>
            <w:r w:rsidR="00082172" w:rsidRPr="00A05506">
              <w:rPr>
                <w:rFonts w:eastAsia="Times New Roman" w:cstheme="minorHAnsi"/>
                <w:lang w:eastAsia="en-GB"/>
              </w:rPr>
              <w:t xml:space="preserve">. </w:t>
            </w:r>
          </w:p>
          <w:p w14:paraId="6A6F1964" w14:textId="6C8045F3" w:rsidR="008A7B61" w:rsidRPr="00A05506" w:rsidRDefault="00082172" w:rsidP="00A055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A05506">
              <w:rPr>
                <w:rFonts w:eastAsia="Times New Roman" w:cstheme="minorHAnsi"/>
                <w:b/>
                <w:lang w:eastAsia="en-GB"/>
              </w:rPr>
              <w:t>Activity around TEF</w:t>
            </w:r>
            <w:r w:rsidR="00F54DDF">
              <w:rPr>
                <w:rFonts w:eastAsia="Times New Roman" w:cstheme="minorHAnsi"/>
                <w:lang w:eastAsia="en-GB"/>
              </w:rPr>
              <w:t>:</w:t>
            </w:r>
            <w:r w:rsidR="001805CA" w:rsidRPr="00A05506">
              <w:rPr>
                <w:rFonts w:eastAsia="Times New Roman" w:cstheme="minorHAnsi"/>
                <w:lang w:eastAsia="en-GB"/>
              </w:rPr>
              <w:t xml:space="preserve"> </w:t>
            </w:r>
            <w:r w:rsidR="00A433C1" w:rsidRPr="00A05506">
              <w:rPr>
                <w:rFonts w:eastAsia="Times New Roman" w:cstheme="minorHAnsi"/>
                <w:lang w:eastAsia="en-GB"/>
              </w:rPr>
              <w:t xml:space="preserve">Current </w:t>
            </w:r>
            <w:r w:rsidR="001805CA" w:rsidRPr="00A05506">
              <w:rPr>
                <w:rFonts w:eastAsia="Times New Roman" w:cstheme="minorHAnsi"/>
                <w:lang w:eastAsia="en-GB"/>
              </w:rPr>
              <w:t xml:space="preserve">REF </w:t>
            </w:r>
            <w:r w:rsidR="00F54DDF">
              <w:rPr>
                <w:rFonts w:eastAsia="Times New Roman" w:cstheme="minorHAnsi"/>
                <w:lang w:eastAsia="en-GB"/>
              </w:rPr>
              <w:t xml:space="preserve">activity </w:t>
            </w:r>
            <w:r w:rsidR="001805CA" w:rsidRPr="00A05506">
              <w:rPr>
                <w:rFonts w:eastAsia="Times New Roman" w:cstheme="minorHAnsi"/>
                <w:lang w:eastAsia="en-GB"/>
              </w:rPr>
              <w:t xml:space="preserve">will be ending soon and the focus will likely switch to TEF after Christmas. </w:t>
            </w:r>
            <w:r w:rsidR="00A433C1" w:rsidRPr="00A05506">
              <w:rPr>
                <w:rFonts w:eastAsia="Times New Roman" w:cstheme="minorHAnsi"/>
                <w:lang w:eastAsia="en-GB"/>
              </w:rPr>
              <w:t xml:space="preserve">The </w:t>
            </w:r>
            <w:r w:rsidR="001805CA" w:rsidRPr="00A05506">
              <w:rPr>
                <w:rFonts w:eastAsia="Times New Roman" w:cstheme="minorHAnsi"/>
                <w:lang w:eastAsia="en-GB"/>
              </w:rPr>
              <w:t>Teaching and Learning Directorate is drafting a statement about TEF</w:t>
            </w:r>
            <w:r w:rsidR="00F54DDF">
              <w:rPr>
                <w:rFonts w:eastAsia="Times New Roman" w:cstheme="minorHAnsi"/>
                <w:lang w:eastAsia="en-GB"/>
              </w:rPr>
              <w:t xml:space="preserve">, to </w:t>
            </w:r>
            <w:r w:rsidR="001805CA" w:rsidRPr="00A05506">
              <w:rPr>
                <w:rFonts w:eastAsia="Times New Roman" w:cstheme="minorHAnsi"/>
                <w:lang w:eastAsia="en-GB"/>
              </w:rPr>
              <w:t xml:space="preserve">be circulated soon. </w:t>
            </w:r>
            <w:r w:rsidR="000B7101" w:rsidRPr="00A05506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06644465" w14:textId="268AD64D" w:rsidR="000B7101" w:rsidRPr="000B7101" w:rsidRDefault="000B7101" w:rsidP="008A7B61">
            <w:pPr>
              <w:spacing w:after="0" w:line="240" w:lineRule="auto"/>
              <w:rPr>
                <w:rFonts w:eastAsia="Times New Roman" w:cstheme="minorHAnsi"/>
                <w:i/>
                <w:lang w:eastAsia="en-GB"/>
              </w:rPr>
            </w:pPr>
          </w:p>
        </w:tc>
      </w:tr>
      <w:tr w:rsidR="000B7101" w:rsidRPr="002C09A2" w14:paraId="65DD0DDF" w14:textId="77777777" w:rsidTr="003F331E">
        <w:trPr>
          <w:trHeight w:val="1024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DBC59" w14:textId="77777777" w:rsidR="000B7101" w:rsidRDefault="000B7101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</w:p>
          <w:p w14:paraId="25C6B911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456F3A45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0057DCB1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0FFD3CB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F4F6CC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460B861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1D2A235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254CB6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29618E0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CC9B3DF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397FCC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D8471BB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4FFF4455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0CACF0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CD4416F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EBFDBE9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5067CEAF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A42523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474137C6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65628A3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22840BB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13EC565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EC921E6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47EE7F6A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7657D5DF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15C6268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FAB313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68CB66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0792F38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543D56C4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A1D842D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B069461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A1E07A6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512173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40BB2F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BE91279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8EE8C6D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5BADD321" w14:textId="7DC1FEBC" w:rsidR="008B7E87" w:rsidRPr="008B7E87" w:rsidRDefault="008B7E87" w:rsidP="00ED2637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98556" w14:textId="77777777" w:rsidR="000B7101" w:rsidRPr="000B7101" w:rsidRDefault="000B7101" w:rsidP="000B71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Schools Updates</w:t>
            </w:r>
          </w:p>
          <w:p w14:paraId="54CD00BE" w14:textId="77777777" w:rsidR="000B7101" w:rsidRDefault="000B7101" w:rsidP="000B710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5.1) </w:t>
            </w:r>
            <w:r w:rsidRPr="000B7101">
              <w:rPr>
                <w:rFonts w:eastAsia="Times New Roman" w:cstheme="minorHAnsi"/>
                <w:color w:val="000000"/>
                <w:u w:val="single"/>
                <w:lang w:eastAsia="en-GB"/>
              </w:rPr>
              <w:t>*To receive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- reports from School eLearning leads on developments within their Schools and to share good practice</w:t>
            </w:r>
          </w:p>
          <w:p w14:paraId="0B9CC50C" w14:textId="77777777" w:rsidR="002279B8" w:rsidRDefault="002279B8" w:rsidP="000B710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53DCC93" w14:textId="09561319" w:rsidR="00C9222F" w:rsidRDefault="00C9222F" w:rsidP="00C922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Received: </w:t>
            </w:r>
            <w:r w:rsidR="001805CA">
              <w:rPr>
                <w:rFonts w:eastAsia="Times New Roman" w:cstheme="minorHAnsi"/>
                <w:bCs/>
                <w:color w:val="000000"/>
                <w:lang w:eastAsia="en-GB"/>
              </w:rPr>
              <w:t>[eLN 1</w:t>
            </w:r>
            <w:r w:rsidR="00A67287" w:rsidRPr="00CC6D16">
              <w:rPr>
                <w:rFonts w:eastAsia="Times New Roman" w:cstheme="minorHAnsi"/>
                <w:bCs/>
                <w:color w:val="000000"/>
                <w:lang w:eastAsia="en-GB"/>
              </w:rPr>
              <w:t>.19.3 for</w:t>
            </w:r>
            <w:r w:rsidR="001805CA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</w:t>
            </w:r>
            <w:r w:rsidR="00A67287" w:rsidRPr="00CC6D16">
              <w:rPr>
                <w:rFonts w:eastAsia="Times New Roman" w:cstheme="minorHAnsi"/>
                <w:bCs/>
                <w:color w:val="000000"/>
                <w:lang w:eastAsia="en-GB"/>
              </w:rPr>
              <w:t>AMBS, SoSS, SEED and SALC</w:t>
            </w:r>
            <w:r w:rsidRPr="00CC6D16">
              <w:rPr>
                <w:rFonts w:eastAsia="Times New Roman" w:cstheme="minorHAnsi"/>
                <w:bCs/>
                <w:color w:val="000000"/>
                <w:lang w:eastAsia="en-GB"/>
              </w:rPr>
              <w:t>]</w:t>
            </w:r>
          </w:p>
          <w:p w14:paraId="462764DF" w14:textId="77777777" w:rsidR="00E91FFC" w:rsidRPr="000B7101" w:rsidRDefault="00E91FFC" w:rsidP="00C922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9927701" w14:textId="7055A117" w:rsidR="000B7101" w:rsidRPr="00E91FFC" w:rsidRDefault="00A67287" w:rsidP="00E91FFC">
            <w:pPr>
              <w:spacing w:after="80" w:line="240" w:lineRule="auto"/>
              <w:rPr>
                <w:rFonts w:eastAsia="Times New Roman" w:cstheme="minorHAnsi"/>
                <w:lang w:eastAsia="en-GB"/>
              </w:rPr>
            </w:pPr>
            <w:r w:rsidRPr="002C09A2">
              <w:rPr>
                <w:rFonts w:eastAsia="Times New Roman" w:cstheme="minorHAnsi"/>
                <w:lang w:eastAsia="en-GB"/>
              </w:rPr>
              <w:t>Chair thanked members for all the School-based reports</w:t>
            </w:r>
            <w:r w:rsidR="00E91FFC">
              <w:rPr>
                <w:rFonts w:eastAsia="Times New Roman" w:cstheme="minorHAnsi"/>
                <w:lang w:eastAsia="en-GB"/>
              </w:rPr>
              <w:t>.</w:t>
            </w:r>
          </w:p>
          <w:p w14:paraId="2700EDF8" w14:textId="7E403178" w:rsidR="00B50536" w:rsidRDefault="00D1464B" w:rsidP="00E91FF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lang w:eastAsia="en-GB"/>
              </w:rPr>
            </w:pPr>
            <w:r w:rsidRPr="00A433C1">
              <w:rPr>
                <w:rFonts w:eastAsia="Times New Roman" w:cstheme="minorHAnsi"/>
                <w:b/>
                <w:color w:val="000000"/>
                <w:lang w:eastAsia="en-GB"/>
              </w:rPr>
              <w:t>Rubrics</w:t>
            </w:r>
            <w:r w:rsidRPr="00D1464B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B50536">
              <w:rPr>
                <w:rFonts w:eastAsia="Times New Roman" w:cstheme="minorHAnsi"/>
                <w:color w:val="000000"/>
                <w:lang w:eastAsia="en-GB"/>
              </w:rPr>
              <w:t xml:space="preserve">are being encouraged across the </w:t>
            </w:r>
            <w:r w:rsidR="00911E43">
              <w:rPr>
                <w:rFonts w:eastAsia="Times New Roman" w:cstheme="minorHAnsi"/>
                <w:color w:val="000000"/>
                <w:lang w:eastAsia="en-GB"/>
              </w:rPr>
              <w:t>F</w:t>
            </w:r>
            <w:r w:rsidR="00B50536">
              <w:rPr>
                <w:rFonts w:eastAsia="Times New Roman" w:cstheme="minorHAnsi"/>
                <w:color w:val="000000"/>
                <w:lang w:eastAsia="en-GB"/>
              </w:rPr>
              <w:t xml:space="preserve">aculty. </w:t>
            </w:r>
          </w:p>
          <w:p w14:paraId="032EB6F0" w14:textId="162830FF" w:rsidR="00B50536" w:rsidRPr="00185137" w:rsidRDefault="00B50536" w:rsidP="00185137">
            <w:pPr>
              <w:spacing w:after="80" w:line="240" w:lineRule="auto"/>
              <w:ind w:left="720"/>
              <w:rPr>
                <w:rFonts w:eastAsia="Times New Roman" w:cstheme="minorHAnsi"/>
                <w:color w:val="000000"/>
                <w:lang w:eastAsia="en-GB"/>
              </w:rPr>
            </w:pPr>
            <w:r w:rsidRPr="00185137">
              <w:rPr>
                <w:rFonts w:eastAsia="Times New Roman" w:cstheme="minorHAnsi"/>
                <w:color w:val="000000"/>
                <w:lang w:eastAsia="en-GB"/>
              </w:rPr>
              <w:t xml:space="preserve">SALC are using 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>three</w:t>
            </w:r>
            <w:r w:rsidRPr="00185137">
              <w:rPr>
                <w:rFonts w:eastAsia="Times New Roman" w:cstheme="minorHAnsi"/>
                <w:color w:val="000000"/>
                <w:lang w:eastAsia="en-GB"/>
              </w:rPr>
              <w:t xml:space="preserve"> types of 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>r</w:t>
            </w:r>
            <w:r w:rsidRPr="00185137">
              <w:rPr>
                <w:rFonts w:eastAsia="Times New Roman" w:cstheme="minorHAnsi"/>
                <w:color w:val="000000"/>
                <w:lang w:eastAsia="en-GB"/>
              </w:rPr>
              <w:t>ubrics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>. S</w:t>
            </w:r>
            <w:r w:rsidRPr="00185137">
              <w:rPr>
                <w:rFonts w:eastAsia="Times New Roman" w:cstheme="minorHAnsi"/>
                <w:color w:val="000000"/>
                <w:lang w:eastAsia="en-GB"/>
              </w:rPr>
              <w:t xml:space="preserve">tandardised 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>r</w:t>
            </w:r>
            <w:r w:rsidRPr="00185137">
              <w:rPr>
                <w:rFonts w:eastAsia="Times New Roman" w:cstheme="minorHAnsi"/>
                <w:color w:val="000000"/>
                <w:lang w:eastAsia="en-GB"/>
              </w:rPr>
              <w:t xml:space="preserve">ubrics are useful in Turnitin as 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 xml:space="preserve">they can </w:t>
            </w:r>
            <w:r w:rsidRPr="00185137">
              <w:rPr>
                <w:rFonts w:eastAsia="Times New Roman" w:cstheme="minorHAnsi"/>
                <w:color w:val="000000"/>
                <w:lang w:eastAsia="en-GB"/>
              </w:rPr>
              <w:t xml:space="preserve">also 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>act as grade</w:t>
            </w:r>
            <w:r w:rsidRPr="00185137">
              <w:rPr>
                <w:rFonts w:eastAsia="Times New Roman" w:cstheme="minorHAnsi"/>
                <w:color w:val="000000"/>
                <w:lang w:eastAsia="en-GB"/>
              </w:rPr>
              <w:t xml:space="preserve"> descriptor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>s for students</w:t>
            </w:r>
            <w:r w:rsidRPr="00185137">
              <w:rPr>
                <w:rFonts w:eastAsia="Times New Roman" w:cstheme="minorHAnsi"/>
                <w:color w:val="000000"/>
                <w:lang w:eastAsia="en-GB"/>
              </w:rPr>
              <w:t xml:space="preserve">. </w:t>
            </w:r>
          </w:p>
          <w:p w14:paraId="5F1F2043" w14:textId="42FCCA77" w:rsidR="00F06A32" w:rsidRDefault="00A253E0" w:rsidP="00E91FFC">
            <w:pPr>
              <w:pStyle w:val="ListParagraph"/>
              <w:numPr>
                <w:ilvl w:val="0"/>
                <w:numId w:val="10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b/>
              </w:rPr>
              <w:t xml:space="preserve">Qualitative </w:t>
            </w:r>
            <w:r w:rsidR="00286EDD" w:rsidRPr="00A433C1">
              <w:rPr>
                <w:b/>
              </w:rPr>
              <w:t>rubrics</w:t>
            </w:r>
            <w:r w:rsidR="00286EDD">
              <w:t xml:space="preserve"> are the most common types of rubric used in the faculty</w:t>
            </w:r>
            <w:r>
              <w:t>. They provide descriptions of performance across the range of assessment criteria (e.g. Knowledge, Presentation, etc</w:t>
            </w:r>
            <w:r w:rsidR="00A14E4E">
              <w:t>.</w:t>
            </w:r>
            <w:r>
              <w:t xml:space="preserve">) and </w:t>
            </w:r>
            <w:r w:rsidR="00286EDD">
              <w:t xml:space="preserve">are primarily to provide qualitative/developmental feedback to students with no </w:t>
            </w:r>
            <w:r w:rsidR="00F22854">
              <w:t xml:space="preserve">automatic translation </w:t>
            </w:r>
            <w:r w:rsidR="00286EDD">
              <w:t>to a</w:t>
            </w:r>
            <w:r w:rsidR="00F22854">
              <w:t>n</w:t>
            </w:r>
            <w:r w:rsidR="00286EDD">
              <w:t xml:space="preserve"> </w:t>
            </w:r>
            <w:r w:rsidR="00F22854">
              <w:t xml:space="preserve">overall </w:t>
            </w:r>
            <w:r w:rsidR="00286EDD">
              <w:t xml:space="preserve">grade or score. </w:t>
            </w:r>
          </w:p>
          <w:p w14:paraId="09B044E5" w14:textId="1EEC58FE" w:rsidR="00F06A32" w:rsidRDefault="00286EDD" w:rsidP="00E91FFC">
            <w:pPr>
              <w:pStyle w:val="ListParagraph"/>
              <w:numPr>
                <w:ilvl w:val="0"/>
                <w:numId w:val="10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lang w:eastAsia="en-GB"/>
              </w:rPr>
            </w:pPr>
            <w:r>
              <w:t xml:space="preserve">SALC uses a </w:t>
            </w:r>
            <w:r w:rsidRPr="00A433C1">
              <w:rPr>
                <w:b/>
              </w:rPr>
              <w:t>holistic rubric</w:t>
            </w:r>
            <w:r>
              <w:t xml:space="preserve"> which links the student performance (</w:t>
            </w:r>
            <w:r w:rsidR="00375472">
              <w:t>Exceptional</w:t>
            </w:r>
            <w:r>
              <w:t>, Outstanding, Inadequate etc</w:t>
            </w:r>
            <w:r w:rsidR="00375472">
              <w:t>.</w:t>
            </w:r>
            <w:r>
              <w:t xml:space="preserve">) to a given grade band. </w:t>
            </w:r>
          </w:p>
          <w:p w14:paraId="3F66345C" w14:textId="1781B9CB" w:rsidR="00F06A32" w:rsidRPr="00814BAD" w:rsidRDefault="00286EDD" w:rsidP="00E91FFC">
            <w:pPr>
              <w:pStyle w:val="ListParagraph"/>
              <w:numPr>
                <w:ilvl w:val="0"/>
                <w:numId w:val="10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lang w:eastAsia="en-GB"/>
              </w:rPr>
            </w:pPr>
            <w:r>
              <w:t xml:space="preserve">There are also instances of </w:t>
            </w:r>
            <w:r w:rsidRPr="00A433C1">
              <w:rPr>
                <w:b/>
              </w:rPr>
              <w:t>quantitative rubrics</w:t>
            </w:r>
            <w:r>
              <w:t xml:space="preserve"> </w:t>
            </w:r>
            <w:r w:rsidR="00A433C1">
              <w:t>with</w:t>
            </w:r>
            <w:r>
              <w:t xml:space="preserve"> a number of criteria and associated scale items</w:t>
            </w:r>
            <w:r w:rsidR="00A433C1">
              <w:t>,</w:t>
            </w:r>
            <w:r>
              <w:t xml:space="preserve"> and</w:t>
            </w:r>
            <w:r w:rsidR="00A433C1">
              <w:t xml:space="preserve"> </w:t>
            </w:r>
            <w:r>
              <w:t>a score associated with each of the scale items.</w:t>
            </w:r>
          </w:p>
          <w:p w14:paraId="3B13C989" w14:textId="77777777" w:rsidR="00F22854" w:rsidRDefault="00B50536" w:rsidP="00185137">
            <w:pPr>
              <w:spacing w:after="80" w:line="240" w:lineRule="auto"/>
              <w:ind w:left="720"/>
              <w:rPr>
                <w:rFonts w:eastAsia="Times New Roman" w:cstheme="minorHAnsi"/>
                <w:color w:val="000000"/>
                <w:lang w:eastAsia="en-GB"/>
              </w:rPr>
            </w:pPr>
            <w:r w:rsidRPr="00185137">
              <w:rPr>
                <w:rFonts w:eastAsia="Times New Roman" w:cstheme="minorHAnsi"/>
                <w:color w:val="000000"/>
                <w:lang w:eastAsia="en-GB"/>
              </w:rPr>
              <w:t>Rubrics are compulsory on the Global MBA</w:t>
            </w:r>
            <w:r w:rsidR="00814BAD" w:rsidRPr="00185137">
              <w:rPr>
                <w:rFonts w:eastAsia="Times New Roman" w:cstheme="minorHAnsi"/>
                <w:color w:val="000000"/>
                <w:lang w:eastAsia="en-GB"/>
              </w:rPr>
              <w:t>, used</w:t>
            </w:r>
            <w:r w:rsidR="00911D96" w:rsidRPr="00185137">
              <w:rPr>
                <w:rFonts w:eastAsia="Times New Roman" w:cstheme="minorHAnsi"/>
                <w:color w:val="000000"/>
                <w:lang w:eastAsia="en-GB"/>
              </w:rPr>
              <w:t xml:space="preserve"> for formative feedback</w:t>
            </w:r>
            <w:r w:rsidR="0084008D" w:rsidRPr="00185137">
              <w:rPr>
                <w:rFonts w:eastAsia="Times New Roman" w:cstheme="minorHAnsi"/>
                <w:color w:val="000000"/>
                <w:lang w:eastAsia="en-GB"/>
              </w:rPr>
              <w:t xml:space="preserve">. </w:t>
            </w:r>
            <w:r w:rsidR="00814BAD" w:rsidRPr="00185137">
              <w:rPr>
                <w:rFonts w:eastAsia="Times New Roman" w:cstheme="minorHAnsi"/>
                <w:color w:val="000000"/>
                <w:lang w:eastAsia="en-GB"/>
              </w:rPr>
              <w:t xml:space="preserve">They are useful </w:t>
            </w:r>
            <w:r w:rsidR="00911D96" w:rsidRPr="00185137">
              <w:rPr>
                <w:rFonts w:eastAsia="Times New Roman" w:cstheme="minorHAnsi"/>
                <w:color w:val="000000"/>
                <w:lang w:eastAsia="en-GB"/>
              </w:rPr>
              <w:t>for detailed marking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 xml:space="preserve">, particularly </w:t>
            </w:r>
            <w:r w:rsidR="00814BAD" w:rsidRPr="00185137">
              <w:rPr>
                <w:rFonts w:eastAsia="Times New Roman" w:cstheme="minorHAnsi"/>
                <w:color w:val="000000"/>
                <w:lang w:eastAsia="en-GB"/>
              </w:rPr>
              <w:t>with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 xml:space="preserve"> large cohorts and when</w:t>
            </w:r>
            <w:r w:rsidR="00911D96" w:rsidRPr="00185137">
              <w:rPr>
                <w:rFonts w:eastAsia="Times New Roman" w:cstheme="minorHAnsi"/>
                <w:color w:val="000000"/>
                <w:lang w:eastAsia="en-GB"/>
              </w:rPr>
              <w:t xml:space="preserve"> a course is over subscribed. </w:t>
            </w:r>
            <w:r w:rsidR="0084008D" w:rsidRPr="00185137">
              <w:rPr>
                <w:rFonts w:eastAsia="Times New Roman" w:cstheme="minorHAnsi"/>
                <w:color w:val="000000"/>
                <w:lang w:eastAsia="en-GB"/>
              </w:rPr>
              <w:t>It</w:t>
            </w:r>
            <w:r w:rsidR="008D5725" w:rsidRPr="00185137">
              <w:rPr>
                <w:rFonts w:eastAsia="Times New Roman" w:cstheme="minorHAnsi"/>
                <w:color w:val="000000"/>
                <w:lang w:eastAsia="en-GB"/>
              </w:rPr>
              <w:t xml:space="preserve"> is </w:t>
            </w:r>
            <w:r w:rsidR="0084008D" w:rsidRPr="00185137">
              <w:rPr>
                <w:rFonts w:eastAsia="Times New Roman" w:cstheme="minorHAnsi"/>
                <w:color w:val="000000"/>
                <w:lang w:eastAsia="en-GB"/>
              </w:rPr>
              <w:t xml:space="preserve">important to note that </w:t>
            </w:r>
            <w:r w:rsidR="00A433C1" w:rsidRPr="00185137">
              <w:rPr>
                <w:rFonts w:eastAsia="Times New Roman" w:cstheme="minorHAnsi"/>
                <w:color w:val="000000"/>
                <w:lang w:eastAsia="en-GB"/>
              </w:rPr>
              <w:t>r</w:t>
            </w:r>
            <w:r w:rsidR="0084008D" w:rsidRPr="00185137">
              <w:rPr>
                <w:rFonts w:eastAsia="Times New Roman" w:cstheme="minorHAnsi"/>
                <w:color w:val="000000"/>
                <w:lang w:eastAsia="en-GB"/>
              </w:rPr>
              <w:t>ubrics are different to grade descript</w:t>
            </w:r>
            <w:r w:rsidR="008D5725" w:rsidRPr="00185137">
              <w:rPr>
                <w:rFonts w:eastAsia="Times New Roman" w:cstheme="minorHAnsi"/>
                <w:color w:val="000000"/>
                <w:lang w:eastAsia="en-GB"/>
              </w:rPr>
              <w:t xml:space="preserve">ors. </w:t>
            </w:r>
          </w:p>
          <w:p w14:paraId="7CA3FA5F" w14:textId="22295BC2" w:rsidR="00911D96" w:rsidRPr="00F22854" w:rsidRDefault="00E203AC" w:rsidP="00185137">
            <w:pPr>
              <w:spacing w:after="80" w:line="240" w:lineRule="auto"/>
              <w:ind w:left="720"/>
              <w:rPr>
                <w:rFonts w:eastAsia="Times New Roman" w:cstheme="minorHAnsi"/>
                <w:color w:val="000000"/>
                <w:lang w:eastAsia="en-GB"/>
              </w:rPr>
            </w:pPr>
            <w:r w:rsidRPr="00F22854">
              <w:rPr>
                <w:rFonts w:eastAsia="Times New Roman" w:cstheme="minorHAnsi"/>
                <w:color w:val="000000"/>
                <w:lang w:eastAsia="en-GB"/>
              </w:rPr>
              <w:t>E</w:t>
            </w:r>
            <w:r w:rsidRPr="004B04DD">
              <w:rPr>
                <w:rFonts w:eastAsia="Times New Roman" w:cstheme="minorHAnsi"/>
                <w:color w:val="000000"/>
                <w:lang w:eastAsia="en-GB"/>
              </w:rPr>
              <w:t xml:space="preserve">xamples of rubrics across the Schools and how widespread their use is should be gathered.  Further information about these and whether students find them useful would be </w:t>
            </w:r>
            <w:r w:rsidR="00F22854">
              <w:rPr>
                <w:rFonts w:eastAsia="Times New Roman" w:cstheme="minorHAnsi"/>
                <w:color w:val="000000"/>
                <w:lang w:eastAsia="en-GB"/>
              </w:rPr>
              <w:t xml:space="preserve">also </w:t>
            </w:r>
            <w:r w:rsidRPr="004B04DD">
              <w:rPr>
                <w:rFonts w:eastAsia="Times New Roman" w:cstheme="minorHAnsi"/>
                <w:color w:val="000000"/>
                <w:lang w:eastAsia="en-GB"/>
              </w:rPr>
              <w:t>very beneficial.  This information can then be shared with the group</w:t>
            </w:r>
            <w:r w:rsidR="00D25312">
              <w:rPr>
                <w:rFonts w:eastAsia="Times New Roman" w:cstheme="minorHAnsi"/>
                <w:color w:val="000000"/>
                <w:lang w:eastAsia="en-GB"/>
              </w:rPr>
              <w:t xml:space="preserve"> by the end of the year</w:t>
            </w:r>
            <w:r w:rsidR="00033CD4">
              <w:rPr>
                <w:rFonts w:eastAsia="Times New Roman" w:cstheme="minorHAnsi"/>
                <w:color w:val="000000"/>
                <w:lang w:eastAsia="en-GB"/>
              </w:rPr>
              <w:t xml:space="preserve"> (before Christmas break)</w:t>
            </w:r>
            <w:r w:rsidR="00D25312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  <w:p w14:paraId="3CB5EB1C" w14:textId="478AA1E4" w:rsidR="00733BFB" w:rsidRPr="00E91FFC" w:rsidRDefault="008D5725" w:rsidP="00E91FF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lang w:eastAsia="en-GB"/>
              </w:rPr>
            </w:pPr>
            <w:r w:rsidRPr="00814BAD">
              <w:rPr>
                <w:rFonts w:eastAsia="Times New Roman" w:cstheme="minorHAnsi"/>
                <w:b/>
                <w:color w:val="000000"/>
                <w:lang w:eastAsia="en-GB"/>
              </w:rPr>
              <w:t xml:space="preserve">AMBS </w:t>
            </w:r>
            <w:r w:rsidR="00733BFB" w:rsidRPr="00814BAD">
              <w:rPr>
                <w:rFonts w:eastAsia="Times New Roman" w:cstheme="minorHAnsi"/>
                <w:b/>
                <w:color w:val="000000"/>
                <w:lang w:eastAsia="en-GB"/>
              </w:rPr>
              <w:t xml:space="preserve">Gamification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Chair would be interested to </w:t>
            </w:r>
            <w:r w:rsidR="00733BFB">
              <w:rPr>
                <w:rFonts w:eastAsia="Times New Roman" w:cstheme="minorHAnsi"/>
                <w:color w:val="000000"/>
                <w:lang w:eastAsia="en-GB"/>
              </w:rPr>
              <w:t xml:space="preserve">see the example </w:t>
            </w:r>
            <w:r w:rsidR="00E203AC">
              <w:rPr>
                <w:rFonts w:eastAsia="Times New Roman" w:cstheme="minorHAnsi"/>
                <w:color w:val="000000"/>
                <w:lang w:eastAsia="en-GB"/>
              </w:rPr>
              <w:t xml:space="preserve">from Executive Education </w:t>
            </w:r>
            <w:r w:rsidR="00733BFB">
              <w:rPr>
                <w:rFonts w:eastAsia="Times New Roman" w:cstheme="minorHAnsi"/>
                <w:color w:val="000000"/>
                <w:lang w:eastAsia="en-GB"/>
              </w:rPr>
              <w:t xml:space="preserve">mentioned in the report. </w:t>
            </w:r>
          </w:p>
          <w:p w14:paraId="536B5AD0" w14:textId="309E2CC9" w:rsidR="00733BFB" w:rsidRPr="00EF14F7" w:rsidRDefault="00733BFB" w:rsidP="00E91FFC">
            <w:pPr>
              <w:pStyle w:val="ListParagraph"/>
              <w:numPr>
                <w:ilvl w:val="0"/>
                <w:numId w:val="9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  <w:r w:rsidRPr="00814BAD">
              <w:rPr>
                <w:rFonts w:eastAsia="Times New Roman" w:cstheme="minorHAnsi"/>
                <w:b/>
                <w:color w:val="000000"/>
                <w:lang w:eastAsia="en-GB"/>
              </w:rPr>
              <w:t>VoiceThread (VT)</w:t>
            </w:r>
            <w:r w:rsidR="00022EFB">
              <w:rPr>
                <w:rFonts w:eastAsia="Times New Roman" w:cstheme="minorHAnsi"/>
                <w:color w:val="000000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>There is now a University-wide</w:t>
            </w:r>
            <w:r w:rsidR="00834DC9">
              <w:rPr>
                <w:rFonts w:eastAsia="Times New Roman" w:cstheme="minorHAnsi"/>
                <w:color w:val="000000"/>
                <w:lang w:eastAsia="en-GB"/>
              </w:rPr>
              <w:t xml:space="preserve"> site licence for </w:t>
            </w:r>
            <w:r>
              <w:rPr>
                <w:rFonts w:eastAsia="Times New Roman" w:cstheme="minorHAnsi"/>
                <w:color w:val="000000"/>
                <w:lang w:eastAsia="en-GB"/>
              </w:rPr>
              <w:t>VoiceThread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>. VoiceThread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is being</w:t>
            </w:r>
            <w:r w:rsidR="00834DC9">
              <w:rPr>
                <w:rFonts w:eastAsia="Times New Roman" w:cstheme="minorHAnsi"/>
                <w:color w:val="000000"/>
                <w:lang w:eastAsia="en-GB"/>
              </w:rPr>
              <w:t xml:space="preserve"> promoted across Humanities and piloted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specifically</w:t>
            </w:r>
            <w:r w:rsidR="00834DC9">
              <w:rPr>
                <w:rFonts w:eastAsia="Times New Roman" w:cstheme="minorHAnsi"/>
                <w:color w:val="000000"/>
                <w:lang w:eastAsia="en-GB"/>
              </w:rPr>
              <w:t xml:space="preserve"> in </w:t>
            </w:r>
            <w:r>
              <w:rPr>
                <w:rFonts w:eastAsia="Times New Roman" w:cstheme="minorHAnsi"/>
                <w:color w:val="000000"/>
                <w:lang w:eastAsia="en-GB"/>
              </w:rPr>
              <w:t>ULC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 (SALC)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. </w:t>
            </w:r>
            <w:r w:rsidR="0029283D">
              <w:rPr>
                <w:rFonts w:eastAsia="Times New Roman" w:cstheme="minorHAnsi"/>
                <w:color w:val="000000"/>
                <w:lang w:eastAsia="en-GB"/>
              </w:rPr>
              <w:t xml:space="preserve">SP noted that he now has VT in his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Central support </w:t>
            </w:r>
            <w:r w:rsidR="0029283D">
              <w:rPr>
                <w:rFonts w:eastAsia="Times New Roman" w:cstheme="minorHAnsi"/>
                <w:color w:val="000000"/>
                <w:lang w:eastAsia="en-GB"/>
              </w:rPr>
              <w:t xml:space="preserve">remit. </w:t>
            </w:r>
            <w:r w:rsidR="00654655">
              <w:rPr>
                <w:rFonts w:eastAsia="Times New Roman" w:cstheme="minorHAnsi"/>
                <w:color w:val="000000"/>
                <w:lang w:eastAsia="en-GB"/>
              </w:rPr>
              <w:t xml:space="preserve">CB noted the </w:t>
            </w:r>
            <w:r w:rsidR="00654655">
              <w:rPr>
                <w:rFonts w:eastAsia="Times New Roman" w:cstheme="minorHAnsi"/>
                <w:color w:val="000000"/>
                <w:lang w:eastAsia="en-GB"/>
              </w:rPr>
              <w:lastRenderedPageBreak/>
              <w:t xml:space="preserve">Humanities eLearning Team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is not in a position to </w:t>
            </w:r>
            <w:r w:rsidR="00654655">
              <w:rPr>
                <w:rFonts w:eastAsia="Times New Roman" w:cstheme="minorHAnsi"/>
                <w:color w:val="000000"/>
                <w:lang w:eastAsia="en-GB"/>
              </w:rPr>
              <w:t>support University wide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 uptake of VT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, as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its </w:t>
            </w:r>
            <w:r w:rsidR="00083CF5">
              <w:rPr>
                <w:rFonts w:eastAsia="Times New Roman" w:cstheme="minorHAnsi"/>
                <w:color w:val="000000"/>
                <w:lang w:eastAsia="en-GB"/>
              </w:rPr>
              <w:t xml:space="preserve">basic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functionality</w:t>
            </w:r>
            <w:r w:rsidR="00EF14F7">
              <w:rPr>
                <w:rFonts w:eastAsia="Times New Roman" w:cstheme="minorHAnsi"/>
                <w:color w:val="000000"/>
                <w:lang w:eastAsia="en-GB"/>
              </w:rPr>
              <w:t xml:space="preserve"> only </w:t>
            </w:r>
            <w:r w:rsidR="00083CF5">
              <w:rPr>
                <w:rFonts w:eastAsia="Times New Roman" w:cstheme="minorHAnsi"/>
                <w:color w:val="000000"/>
                <w:lang w:eastAsia="en-GB"/>
              </w:rPr>
              <w:t xml:space="preserve">has </w:t>
            </w:r>
            <w:r w:rsidR="00EF14F7">
              <w:rPr>
                <w:rFonts w:eastAsia="Times New Roman" w:cstheme="minorHAnsi"/>
                <w:color w:val="000000"/>
                <w:lang w:eastAsia="en-GB"/>
              </w:rPr>
              <w:t>been test</w:t>
            </w:r>
            <w:r w:rsidR="00EF14F7" w:rsidRPr="00EF14F7">
              <w:rPr>
                <w:rFonts w:eastAsia="Times New Roman" w:cstheme="minorHAnsi"/>
                <w:color w:val="000000"/>
                <w:lang w:eastAsia="en-GB"/>
              </w:rPr>
              <w:t>ed</w:t>
            </w:r>
            <w:r w:rsidR="00083CF5">
              <w:rPr>
                <w:rFonts w:eastAsia="Times New Roman" w:cstheme="minorHAnsi"/>
                <w:color w:val="000000"/>
                <w:lang w:eastAsia="en-GB"/>
              </w:rPr>
              <w:t xml:space="preserve"> with a</w:t>
            </w:r>
            <w:r w:rsidR="00EF14F7" w:rsidRPr="00EF14F7">
              <w:rPr>
                <w:rFonts w:eastAsia="Times New Roman" w:cstheme="minorHAnsi"/>
                <w:color w:val="000000"/>
                <w:lang w:eastAsia="en-GB"/>
              </w:rPr>
              <w:t xml:space="preserve"> small </w:t>
            </w:r>
            <w:r w:rsidR="00EF14F7">
              <w:rPr>
                <w:rFonts w:eastAsia="Times New Roman" w:cstheme="minorHAnsi"/>
                <w:color w:val="000000"/>
                <w:lang w:eastAsia="en-GB"/>
              </w:rPr>
              <w:t>pilot</w:t>
            </w:r>
            <w:r w:rsidR="00EF14F7" w:rsidRPr="00EF14F7">
              <w:rPr>
                <w:rFonts w:eastAsia="Times New Roman" w:cstheme="minorHAnsi"/>
                <w:color w:val="000000"/>
                <w:lang w:eastAsia="en-GB"/>
              </w:rPr>
              <w:t xml:space="preserve"> cohort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 in ULC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. </w:t>
            </w:r>
            <w:r w:rsidR="00083CF5">
              <w:rPr>
                <w:rFonts w:eastAsia="Times New Roman" w:cstheme="minorHAnsi"/>
                <w:color w:val="000000"/>
                <w:lang w:eastAsia="en-GB"/>
              </w:rPr>
              <w:br/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VT will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EF14F7">
              <w:rPr>
                <w:rFonts w:eastAsia="Times New Roman" w:cstheme="minorHAnsi"/>
                <w:color w:val="000000"/>
                <w:lang w:eastAsia="en-GB"/>
              </w:rPr>
              <w:t xml:space="preserve">now </w:t>
            </w:r>
            <w:r w:rsidR="00EF14F7" w:rsidRPr="00EF14F7">
              <w:rPr>
                <w:rFonts w:eastAsia="Times New Roman" w:cstheme="minorHAnsi"/>
                <w:color w:val="000000"/>
                <w:lang w:eastAsia="en-GB"/>
              </w:rPr>
              <w:t>be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 rolled out</w:t>
            </w:r>
            <w:r w:rsidR="00EF14F7" w:rsidRPr="00EF14F7">
              <w:rPr>
                <w:rFonts w:eastAsia="Times New Roman" w:cstheme="minorHAnsi"/>
                <w:color w:val="000000"/>
                <w:lang w:eastAsia="en-GB"/>
              </w:rPr>
              <w:t xml:space="preserve"> gradually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 in Humanities</w:t>
            </w:r>
            <w:r w:rsidR="00EF14F7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>initially within</w:t>
            </w:r>
            <w:r w:rsidR="00EF14F7">
              <w:rPr>
                <w:rFonts w:eastAsia="Times New Roman" w:cstheme="minorHAnsi"/>
                <w:color w:val="000000"/>
                <w:lang w:eastAsia="en-GB"/>
              </w:rPr>
              <w:t xml:space="preserve"> ULC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>/SALC</w:t>
            </w:r>
            <w:r w:rsidR="00EF14F7" w:rsidRPr="00EF14F7">
              <w:rPr>
                <w:rFonts w:eastAsia="Times New Roman" w:cstheme="minorHAnsi"/>
                <w:color w:val="000000"/>
                <w:lang w:eastAsia="en-GB"/>
              </w:rPr>
              <w:t xml:space="preserve">. </w:t>
            </w:r>
            <w:r w:rsidR="00E203AC">
              <w:rPr>
                <w:rFonts w:eastAsia="Times New Roman" w:cstheme="minorHAnsi"/>
                <w:color w:val="000000"/>
                <w:lang w:eastAsia="en-GB"/>
              </w:rPr>
              <w:t>Chair invited eLearning team to report on progress of VT uptake by end 2019</w:t>
            </w:r>
            <w:r w:rsidR="00CE416F">
              <w:rPr>
                <w:rFonts w:eastAsia="Times New Roman" w:cstheme="minorHAnsi"/>
                <w:color w:val="000000"/>
                <w:lang w:eastAsia="en-GB"/>
              </w:rPr>
              <w:t xml:space="preserve"> and to extent training Faculty wide in semester 2.</w:t>
            </w:r>
            <w:r w:rsidR="00022EFB">
              <w:rPr>
                <w:rFonts w:eastAsia="Times New Roman" w:cstheme="minorHAnsi"/>
                <w:color w:val="000000"/>
                <w:lang w:eastAsia="en-GB"/>
              </w:rPr>
              <w:br/>
            </w:r>
            <w:r w:rsidR="008B7E87" w:rsidRPr="00EF14F7">
              <w:rPr>
                <w:rFonts w:eastAsia="Times New Roman" w:cstheme="minorHAnsi"/>
                <w:color w:val="000000"/>
                <w:lang w:eastAsia="en-GB"/>
              </w:rPr>
              <w:t xml:space="preserve">Stakeholders from other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Departments and </w:t>
            </w:r>
            <w:r w:rsidR="008B7E87" w:rsidRPr="00EF14F7">
              <w:rPr>
                <w:rFonts w:eastAsia="Times New Roman" w:cstheme="minorHAnsi"/>
                <w:color w:val="000000"/>
                <w:lang w:eastAsia="en-GB"/>
              </w:rPr>
              <w:t xml:space="preserve">Faculties </w:t>
            </w:r>
            <w:r w:rsidR="00022EFB">
              <w:rPr>
                <w:rFonts w:eastAsia="Times New Roman" w:cstheme="minorHAnsi"/>
                <w:color w:val="000000"/>
                <w:lang w:eastAsia="en-GB"/>
              </w:rPr>
              <w:t xml:space="preserve">are </w:t>
            </w:r>
            <w:r w:rsidR="00A058E0" w:rsidRPr="00EF14F7">
              <w:rPr>
                <w:rFonts w:eastAsia="Times New Roman" w:cstheme="minorHAnsi"/>
                <w:color w:val="000000"/>
                <w:lang w:eastAsia="en-GB"/>
              </w:rPr>
              <w:t xml:space="preserve">welcome. </w:t>
            </w:r>
          </w:p>
          <w:p w14:paraId="618D91EC" w14:textId="69D1042E" w:rsidR="008B7E87" w:rsidRDefault="008B7E87" w:rsidP="008B7E87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</w:p>
          <w:p w14:paraId="6FAD63E5" w14:textId="48CF0842" w:rsidR="008B7E87" w:rsidRDefault="008B7E87" w:rsidP="00E91FFC">
            <w:pPr>
              <w:spacing w:after="8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5.2) </w:t>
            </w:r>
            <w:r w:rsidRPr="000B7101">
              <w:rPr>
                <w:rFonts w:eastAsia="Times New Roman" w:cstheme="minorHAnsi"/>
                <w:color w:val="000000"/>
                <w:u w:val="single"/>
                <w:lang w:eastAsia="en-GB"/>
              </w:rPr>
              <w:t>To discuss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GB"/>
              </w:rPr>
              <w:t>–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185137">
              <w:rPr>
                <w:rFonts w:eastAsia="Times New Roman" w:cstheme="minorHAnsi"/>
                <w:b/>
                <w:color w:val="000000"/>
                <w:lang w:eastAsia="en-GB"/>
              </w:rPr>
              <w:t xml:space="preserve">School eLearning </w:t>
            </w:r>
            <w:r w:rsidR="00A05506" w:rsidRPr="00185137">
              <w:rPr>
                <w:rFonts w:eastAsia="Times New Roman" w:cstheme="minorHAnsi"/>
                <w:b/>
                <w:color w:val="000000"/>
                <w:lang w:eastAsia="en-GB"/>
              </w:rPr>
              <w:t xml:space="preserve">Action </w:t>
            </w:r>
            <w:r w:rsidRPr="00185137">
              <w:rPr>
                <w:rFonts w:eastAsia="Times New Roman" w:cstheme="minorHAnsi"/>
                <w:b/>
                <w:color w:val="000000"/>
                <w:lang w:eastAsia="en-GB"/>
              </w:rPr>
              <w:t>Plans</w:t>
            </w:r>
            <w:r>
              <w:rPr>
                <w:rFonts w:eastAsia="Times New Roman" w:cstheme="minorHAnsi"/>
                <w:color w:val="000000"/>
                <w:lang w:eastAsia="en-GB"/>
              </w:rPr>
              <w:t>:</w:t>
            </w:r>
          </w:p>
          <w:p w14:paraId="44143CC2" w14:textId="123782B0" w:rsidR="00A05506" w:rsidRPr="00A05506" w:rsidRDefault="00286EDD" w:rsidP="00E91FFC">
            <w:pPr>
              <w:pStyle w:val="ListParagraph"/>
              <w:numPr>
                <w:ilvl w:val="0"/>
                <w:numId w:val="11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Assessment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forms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a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significant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portion of </w:t>
            </w:r>
            <w:r w:rsidR="003F724E">
              <w:rPr>
                <w:rFonts w:eastAsia="Times New Roman" w:cstheme="minorHAnsi"/>
                <w:color w:val="000000"/>
                <w:lang w:eastAsia="en-GB"/>
              </w:rPr>
              <w:t>School Action Plans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, with </w:t>
            </w:r>
            <w:r w:rsidR="00185137">
              <w:rPr>
                <w:rFonts w:eastAsia="Times New Roman" w:cstheme="minorHAnsi"/>
                <w:color w:val="000000"/>
                <w:lang w:eastAsia="en-GB"/>
              </w:rPr>
              <w:t xml:space="preserve">increased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data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analysis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also informing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the approach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 xml:space="preserve">for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the coming year. Most </w:t>
            </w:r>
            <w:r w:rsidR="00DB5CE6"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chools are looking at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G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ood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P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>ractice.</w:t>
            </w:r>
          </w:p>
          <w:p w14:paraId="05FB4ED5" w14:textId="3DE20FBE" w:rsidR="00D1464B" w:rsidRPr="00CE416F" w:rsidRDefault="00286EDD" w:rsidP="00E91FFC">
            <w:pPr>
              <w:pStyle w:val="ListParagraph"/>
              <w:numPr>
                <w:ilvl w:val="0"/>
                <w:numId w:val="11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Chair </w:t>
            </w:r>
            <w:r w:rsidR="00A05506">
              <w:rPr>
                <w:rFonts w:eastAsia="Times New Roman" w:cstheme="minorHAnsi"/>
                <w:color w:val="000000"/>
                <w:lang w:eastAsia="en-GB"/>
              </w:rPr>
              <w:t xml:space="preserve">encourages everyone to look at 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all</w:t>
            </w:r>
            <w:r w:rsidR="00A05506">
              <w:rPr>
                <w:rFonts w:eastAsia="Times New Roman" w:cstheme="minorHAnsi"/>
                <w:color w:val="000000"/>
                <w:lang w:eastAsia="en-GB"/>
              </w:rPr>
              <w:t xml:space="preserve"> School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="00A05506">
              <w:rPr>
                <w:rFonts w:eastAsia="Times New Roman" w:cstheme="minorHAnsi"/>
                <w:color w:val="000000"/>
                <w:lang w:eastAsia="en-GB"/>
              </w:rPr>
              <w:t>’ Action Plan</w:t>
            </w:r>
            <w:r w:rsidR="00642FC3"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="00A05506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recommends looking for 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 xml:space="preserve">common priorities and </w:t>
            </w:r>
            <w:r>
              <w:rPr>
                <w:rFonts w:eastAsia="Times New Roman" w:cstheme="minorHAnsi"/>
                <w:color w:val="000000"/>
                <w:lang w:eastAsia="en-GB"/>
              </w:rPr>
              <w:t>compl</w:t>
            </w:r>
            <w:r w:rsidR="00834DC9">
              <w:rPr>
                <w:rFonts w:eastAsia="Times New Roman" w:cstheme="minorHAnsi"/>
                <w:color w:val="000000"/>
                <w:lang w:eastAsia="en-GB"/>
              </w:rPr>
              <w:t>e</w:t>
            </w:r>
            <w:r>
              <w:rPr>
                <w:rFonts w:eastAsia="Times New Roman" w:cstheme="minorHAnsi"/>
                <w:color w:val="000000"/>
                <w:lang w:eastAsia="en-GB"/>
              </w:rPr>
              <w:t>mentary approaches to implementing eLearning tech</w:t>
            </w:r>
            <w:r w:rsidR="00814BAD">
              <w:rPr>
                <w:rFonts w:eastAsia="Times New Roman" w:cstheme="minorHAnsi"/>
                <w:color w:val="000000"/>
                <w:lang w:eastAsia="en-GB"/>
              </w:rPr>
              <w:t>nologies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. </w:t>
            </w:r>
          </w:p>
          <w:p w14:paraId="4E201CED" w14:textId="7F2E86C0" w:rsidR="00CE416F" w:rsidRPr="00E91FFC" w:rsidRDefault="00CE416F" w:rsidP="00E91FFC">
            <w:pPr>
              <w:pStyle w:val="ListParagraph"/>
              <w:numPr>
                <w:ilvl w:val="0"/>
                <w:numId w:val="11"/>
              </w:numPr>
              <w:spacing w:after="80" w:line="240" w:lineRule="auto"/>
              <w:contextualSpacing w:val="0"/>
              <w:rPr>
                <w:rFonts w:eastAsia="Times New Roman" w:cstheme="minorHAnsi"/>
                <w:color w:val="000000"/>
                <w:u w:val="single"/>
                <w:lang w:eastAsia="en-GB"/>
              </w:rPr>
            </w:pPr>
            <w:r>
              <w:rPr>
                <w:rFonts w:eastAsia="Times New Roman" w:cstheme="minorHAnsi"/>
                <w:color w:val="000000"/>
                <w:u w:val="single"/>
                <w:lang w:eastAsia="en-GB"/>
              </w:rPr>
              <w:t>Common themes across School’s eLearning Priorities should be identified.</w:t>
            </w:r>
          </w:p>
          <w:p w14:paraId="42EC3DAD" w14:textId="28FB510D" w:rsidR="002C09A2" w:rsidRDefault="002C09A2" w:rsidP="000B710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 w:rsidRPr="002C09A2">
              <w:rPr>
                <w:rFonts w:eastAsia="Times New Roman" w:cstheme="minorHAnsi"/>
                <w:i/>
                <w:color w:val="000000"/>
                <w:lang w:eastAsia="en-GB"/>
              </w:rPr>
              <w:t>Action</w:t>
            </w:r>
            <w:r w:rsidR="00911D96">
              <w:rPr>
                <w:rFonts w:eastAsia="Times New Roman" w:cstheme="minorHAnsi"/>
                <w:i/>
                <w:color w:val="000000"/>
                <w:lang w:eastAsia="en-GB"/>
              </w:rPr>
              <w:t>s</w:t>
            </w:r>
            <w:r w:rsidRPr="002C09A2">
              <w:rPr>
                <w:rFonts w:eastAsia="Times New Roman" w:cstheme="minorHAnsi"/>
                <w:i/>
                <w:color w:val="000000"/>
                <w:lang w:eastAsia="en-GB"/>
              </w:rPr>
              <w:t>:</w:t>
            </w:r>
          </w:p>
          <w:p w14:paraId="4529416B" w14:textId="13DDC1FB" w:rsidR="000F22CB" w:rsidRPr="003A71AA" w:rsidRDefault="00A253E0" w:rsidP="000F22CB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color w:val="000000"/>
                <w:lang w:eastAsia="en-GB"/>
              </w:rPr>
              <w:t>School L</w:t>
            </w:r>
            <w:r w:rsidR="000F22CB" w:rsidRPr="004B04DD">
              <w:rPr>
                <w:rFonts w:eastAsia="Times New Roman" w:cstheme="minorHAnsi"/>
                <w:i/>
                <w:color w:val="000000"/>
                <w:lang w:eastAsia="en-GB"/>
              </w:rPr>
              <w:t>T</w:t>
            </w:r>
            <w:r>
              <w:rPr>
                <w:rFonts w:eastAsia="Times New Roman" w:cstheme="minorHAnsi"/>
                <w:i/>
                <w:color w:val="000000"/>
                <w:lang w:eastAsia="en-GB"/>
              </w:rPr>
              <w:t>s/CB</w:t>
            </w:r>
            <w:r w:rsidR="000F22CB" w:rsidRPr="004B04DD">
              <w:rPr>
                <w:rFonts w:eastAsia="Times New Roman" w:cstheme="minorHAnsi"/>
                <w:i/>
                <w:color w:val="000000"/>
                <w:lang w:eastAsia="en-GB"/>
              </w:rPr>
              <w:t>:</w:t>
            </w:r>
            <w:r>
              <w:rPr>
                <w:rFonts w:eastAsia="Times New Roman" w:cstheme="minorHAnsi"/>
                <w:i/>
                <w:color w:val="000000"/>
                <w:lang w:eastAsia="en-GB"/>
              </w:rPr>
              <w:t xml:space="preserve"> </w:t>
            </w:r>
            <w:r w:rsidR="000F22CB">
              <w:rPr>
                <w:rFonts w:eastAsia="Times New Roman" w:cstheme="minorHAnsi"/>
                <w:i/>
                <w:color w:val="000000"/>
                <w:lang w:eastAsia="en-GB"/>
              </w:rPr>
              <w:t xml:space="preserve">Gather examples of rubrics across the Schools and </w:t>
            </w:r>
            <w:r w:rsidR="00E203AC">
              <w:rPr>
                <w:rFonts w:eastAsia="Times New Roman" w:cstheme="minorHAnsi"/>
                <w:i/>
                <w:color w:val="000000"/>
                <w:lang w:eastAsia="en-GB"/>
              </w:rPr>
              <w:t xml:space="preserve">extent of </w:t>
            </w:r>
            <w:r w:rsidR="000F22CB">
              <w:rPr>
                <w:rFonts w:eastAsia="Times New Roman" w:cstheme="minorHAnsi"/>
                <w:i/>
                <w:color w:val="000000"/>
                <w:lang w:eastAsia="en-GB"/>
              </w:rPr>
              <w:t>use</w:t>
            </w:r>
            <w:r w:rsidR="003E6D40">
              <w:rPr>
                <w:rFonts w:eastAsia="Times New Roman" w:cstheme="minorHAnsi"/>
                <w:i/>
                <w:color w:val="000000"/>
                <w:lang w:eastAsia="en-GB"/>
              </w:rPr>
              <w:t xml:space="preserve"> by end of 2019.</w:t>
            </w:r>
            <w:r w:rsidR="000F22CB">
              <w:rPr>
                <w:rFonts w:eastAsia="Times New Roman" w:cstheme="minorHAnsi"/>
                <w:i/>
                <w:color w:val="000000"/>
                <w:lang w:eastAsia="en-GB"/>
              </w:rPr>
              <w:t xml:space="preserve">  </w:t>
            </w:r>
          </w:p>
          <w:p w14:paraId="3670CFC4" w14:textId="6DC8F537" w:rsidR="00CE416F" w:rsidRDefault="00460645" w:rsidP="00CC6D1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color w:val="000000"/>
                <w:lang w:eastAsia="en-GB"/>
              </w:rPr>
              <w:t xml:space="preserve">SALC </w:t>
            </w:r>
            <w:r w:rsidR="00EF14F7">
              <w:rPr>
                <w:rFonts w:eastAsia="Times New Roman" w:cstheme="minorHAnsi"/>
                <w:i/>
                <w:color w:val="000000"/>
                <w:lang w:eastAsia="en-GB"/>
              </w:rPr>
              <w:t>LT</w:t>
            </w:r>
            <w:r>
              <w:rPr>
                <w:rFonts w:eastAsia="Times New Roman" w:cstheme="minorHAnsi"/>
                <w:i/>
                <w:color w:val="000000"/>
                <w:lang w:eastAsia="en-GB"/>
              </w:rPr>
              <w:t>s</w:t>
            </w:r>
            <w:r w:rsidR="00174F09">
              <w:rPr>
                <w:rFonts w:eastAsia="Times New Roman" w:cstheme="minorHAnsi"/>
                <w:i/>
                <w:color w:val="000000"/>
                <w:lang w:eastAsia="en-GB"/>
              </w:rPr>
              <w:t xml:space="preserve"> (OS)</w:t>
            </w:r>
            <w:r w:rsidR="00EF14F7">
              <w:rPr>
                <w:rFonts w:eastAsia="Times New Roman" w:cstheme="minorHAnsi"/>
                <w:i/>
                <w:color w:val="000000"/>
                <w:lang w:eastAsia="en-GB"/>
              </w:rPr>
              <w:t xml:space="preserve">: </w:t>
            </w:r>
            <w:r w:rsidR="00CE416F" w:rsidRPr="003A71AA">
              <w:rPr>
                <w:rFonts w:eastAsia="Times New Roman" w:cstheme="minorHAnsi"/>
                <w:i/>
                <w:color w:val="000000"/>
                <w:lang w:eastAsia="en-GB"/>
              </w:rPr>
              <w:t xml:space="preserve">Update </w:t>
            </w:r>
            <w:r w:rsidR="00CE416F">
              <w:rPr>
                <w:rFonts w:eastAsia="Times New Roman" w:cstheme="minorHAnsi"/>
                <w:i/>
                <w:color w:val="000000"/>
                <w:lang w:eastAsia="en-GB"/>
              </w:rPr>
              <w:t xml:space="preserve">Network </w:t>
            </w:r>
            <w:r w:rsidR="00CE416F" w:rsidRPr="003A71AA">
              <w:rPr>
                <w:rFonts w:eastAsia="Times New Roman" w:cstheme="minorHAnsi"/>
                <w:i/>
                <w:color w:val="000000"/>
                <w:lang w:eastAsia="en-GB"/>
              </w:rPr>
              <w:t xml:space="preserve">on </w:t>
            </w:r>
            <w:r w:rsidR="00CE416F">
              <w:rPr>
                <w:rFonts w:eastAsia="Times New Roman" w:cstheme="minorHAnsi"/>
                <w:i/>
                <w:color w:val="000000"/>
                <w:lang w:eastAsia="en-GB"/>
              </w:rPr>
              <w:t xml:space="preserve">progress of </w:t>
            </w:r>
            <w:r w:rsidR="00CE416F" w:rsidRPr="003A71AA">
              <w:rPr>
                <w:rFonts w:eastAsia="Times New Roman" w:cstheme="minorHAnsi"/>
                <w:i/>
                <w:color w:val="000000"/>
                <w:lang w:eastAsia="en-GB"/>
              </w:rPr>
              <w:t xml:space="preserve">VT </w:t>
            </w:r>
            <w:r w:rsidR="00CE416F">
              <w:rPr>
                <w:rFonts w:eastAsia="Times New Roman" w:cstheme="minorHAnsi"/>
                <w:i/>
                <w:color w:val="000000"/>
                <w:lang w:eastAsia="en-GB"/>
              </w:rPr>
              <w:t>uptake including Faculty-wide training provision by the end of 2019.</w:t>
            </w:r>
          </w:p>
          <w:p w14:paraId="3B4875D4" w14:textId="73ACB9D3" w:rsidR="00286EDD" w:rsidRPr="00F06A32" w:rsidRDefault="00286EDD" w:rsidP="00CE416F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 w:rsidRPr="003A71AA">
              <w:rPr>
                <w:rFonts w:eastAsia="Times New Roman" w:cstheme="minorHAnsi"/>
                <w:i/>
                <w:color w:val="000000"/>
                <w:lang w:eastAsia="en-GB"/>
              </w:rPr>
              <w:t>RB</w:t>
            </w:r>
            <w:r w:rsidR="00174F09">
              <w:rPr>
                <w:rFonts w:eastAsia="Times New Roman" w:cstheme="minorHAnsi"/>
                <w:i/>
                <w:color w:val="000000"/>
                <w:lang w:eastAsia="en-GB"/>
              </w:rPr>
              <w:t>/CB</w:t>
            </w:r>
            <w:r w:rsidRPr="003A71AA">
              <w:rPr>
                <w:rFonts w:eastAsia="Times New Roman" w:cstheme="minorHAnsi"/>
                <w:i/>
                <w:color w:val="000000"/>
                <w:lang w:eastAsia="en-GB"/>
              </w:rPr>
              <w:t xml:space="preserve">: </w:t>
            </w:r>
            <w:r w:rsidR="00174F09">
              <w:rPr>
                <w:rFonts w:eastAsia="Times New Roman" w:cstheme="minorHAnsi"/>
                <w:i/>
                <w:color w:val="000000"/>
                <w:lang w:eastAsia="en-GB"/>
              </w:rPr>
              <w:t>Identify</w:t>
            </w:r>
            <w:r w:rsidRPr="003A71AA">
              <w:rPr>
                <w:rFonts w:eastAsia="Times New Roman" w:cstheme="minorHAnsi"/>
                <w:i/>
                <w:color w:val="000000"/>
                <w:lang w:eastAsia="en-GB"/>
              </w:rPr>
              <w:t xml:space="preserve"> </w:t>
            </w:r>
            <w:r w:rsidR="00174F09">
              <w:rPr>
                <w:rFonts w:eastAsia="Times New Roman" w:cstheme="minorHAnsi"/>
                <w:i/>
                <w:color w:val="000000"/>
                <w:lang w:eastAsia="en-GB"/>
              </w:rPr>
              <w:t xml:space="preserve">common </w:t>
            </w:r>
            <w:r w:rsidR="003A71AA">
              <w:rPr>
                <w:rFonts w:eastAsia="Times New Roman" w:cstheme="minorHAnsi"/>
                <w:i/>
                <w:color w:val="000000"/>
                <w:lang w:eastAsia="en-GB"/>
              </w:rPr>
              <w:t>themes</w:t>
            </w:r>
            <w:r w:rsidR="00174F09">
              <w:rPr>
                <w:rFonts w:eastAsia="Times New Roman" w:cstheme="minorHAnsi"/>
                <w:i/>
                <w:color w:val="000000"/>
                <w:lang w:eastAsia="en-GB"/>
              </w:rPr>
              <w:t xml:space="preserve"> across Schools</w:t>
            </w:r>
            <w:r w:rsidR="000F22CB">
              <w:rPr>
                <w:rFonts w:eastAsia="Times New Roman" w:cstheme="minorHAnsi"/>
                <w:i/>
                <w:color w:val="000000"/>
                <w:lang w:eastAsia="en-GB"/>
              </w:rPr>
              <w:t xml:space="preserve"> and circulate to </w:t>
            </w:r>
            <w:r w:rsidR="00CE416F">
              <w:rPr>
                <w:rFonts w:eastAsia="Times New Roman" w:cstheme="minorHAnsi"/>
                <w:i/>
                <w:color w:val="000000"/>
                <w:lang w:eastAsia="en-GB"/>
              </w:rPr>
              <w:t>Network</w:t>
            </w:r>
          </w:p>
        </w:tc>
      </w:tr>
      <w:tr w:rsidR="000B7101" w:rsidRPr="002C09A2" w14:paraId="1DC9917F" w14:textId="77777777" w:rsidTr="003F331E">
        <w:trPr>
          <w:trHeight w:val="134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A0544" w14:textId="2672CC68" w:rsidR="000B7101" w:rsidRPr="000B7101" w:rsidRDefault="000B7101" w:rsidP="00ED26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6.</w:t>
            </w:r>
            <w:r w:rsidRPr="002C09A2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    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8F911" w14:textId="77777777" w:rsidR="000B7101" w:rsidRPr="000B7101" w:rsidRDefault="000B7101" w:rsidP="000B71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IT Updates</w:t>
            </w:r>
          </w:p>
          <w:p w14:paraId="0257C24B" w14:textId="5B999498" w:rsidR="000B7101" w:rsidRDefault="000B7101" w:rsidP="000B710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6.1) </w:t>
            </w:r>
            <w:r w:rsidRPr="000B7101">
              <w:rPr>
                <w:rFonts w:eastAsia="Times New Roman" w:cstheme="minorHAnsi"/>
                <w:color w:val="000000"/>
                <w:u w:val="single"/>
                <w:lang w:eastAsia="en-GB"/>
              </w:rPr>
              <w:t>To receive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a verbal update from IT</w:t>
            </w:r>
            <w:r w:rsidR="006D656D"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r w:rsidR="00F06A32">
              <w:rPr>
                <w:rFonts w:eastAsia="Times New Roman" w:cstheme="minorHAnsi"/>
                <w:color w:val="000000"/>
                <w:lang w:eastAsia="en-GB"/>
              </w:rPr>
              <w:t>Jac Dennington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>)</w:t>
            </w:r>
            <w:r w:rsidR="006316F5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1852FE01" w14:textId="77777777" w:rsidR="000B7101" w:rsidRDefault="000B7101" w:rsidP="00CC6D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6721589" w14:textId="03548256" w:rsidR="0084008D" w:rsidRPr="0084044D" w:rsidRDefault="004118A6" w:rsidP="008404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A05506">
              <w:rPr>
                <w:rFonts w:eastAsia="Times New Roman" w:cstheme="minorHAnsi"/>
                <w:b/>
                <w:lang w:eastAsia="en-GB"/>
              </w:rPr>
              <w:t>Blackboard/VLE</w:t>
            </w:r>
            <w:r w:rsidR="0084044D">
              <w:rPr>
                <w:rFonts w:eastAsia="Times New Roman" w:cstheme="minorHAnsi"/>
                <w:lang w:eastAsia="en-GB"/>
              </w:rPr>
              <w:t>–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893E31">
              <w:rPr>
                <w:rFonts w:eastAsia="Times New Roman" w:cstheme="minorHAnsi"/>
                <w:lang w:eastAsia="en-GB"/>
              </w:rPr>
              <w:t>VLE renewal is</w:t>
            </w:r>
            <w:r w:rsidR="0084044D">
              <w:rPr>
                <w:rFonts w:eastAsia="Times New Roman" w:cstheme="minorHAnsi"/>
                <w:lang w:eastAsia="en-GB"/>
              </w:rPr>
              <w:t xml:space="preserve"> one</w:t>
            </w:r>
            <w:r w:rsidR="008976AC" w:rsidRPr="004118A6">
              <w:rPr>
                <w:rFonts w:eastAsia="Times New Roman" w:cstheme="minorHAnsi"/>
                <w:lang w:eastAsia="en-GB"/>
              </w:rPr>
              <w:t xml:space="preserve"> of Ian Hutt’s three </w:t>
            </w:r>
            <w:r w:rsidR="0084044D">
              <w:rPr>
                <w:rFonts w:eastAsia="Times New Roman" w:cstheme="minorHAnsi"/>
                <w:lang w:eastAsia="en-GB"/>
              </w:rPr>
              <w:t xml:space="preserve">key </w:t>
            </w:r>
            <w:r w:rsidR="008976AC" w:rsidRPr="004118A6">
              <w:rPr>
                <w:rFonts w:eastAsia="Times New Roman" w:cstheme="minorHAnsi"/>
                <w:lang w:eastAsia="en-GB"/>
              </w:rPr>
              <w:t xml:space="preserve">priorities. </w:t>
            </w:r>
            <w:r w:rsidRPr="004118A6">
              <w:rPr>
                <w:rFonts w:eastAsia="Times New Roman" w:cstheme="minorHAnsi"/>
                <w:lang w:eastAsia="en-GB"/>
              </w:rPr>
              <w:t>Scoping</w:t>
            </w:r>
            <w:r>
              <w:rPr>
                <w:rFonts w:eastAsia="Times New Roman" w:cstheme="minorHAnsi"/>
                <w:lang w:eastAsia="en-GB"/>
              </w:rPr>
              <w:t xml:space="preserve"> exercises are underway to </w:t>
            </w:r>
            <w:r w:rsidR="0084044D">
              <w:rPr>
                <w:rFonts w:eastAsia="Times New Roman" w:cstheme="minorHAnsi"/>
                <w:lang w:eastAsia="en-GB"/>
              </w:rPr>
              <w:t xml:space="preserve">define </w:t>
            </w:r>
            <w:r>
              <w:rPr>
                <w:rFonts w:eastAsia="Times New Roman" w:cstheme="minorHAnsi"/>
                <w:lang w:eastAsia="en-GB"/>
              </w:rPr>
              <w:t>boundar</w:t>
            </w:r>
            <w:r w:rsidR="0084044D">
              <w:rPr>
                <w:rFonts w:eastAsia="Times New Roman" w:cstheme="minorHAnsi"/>
                <w:lang w:eastAsia="en-GB"/>
              </w:rPr>
              <w:t>ies</w:t>
            </w:r>
            <w:r>
              <w:rPr>
                <w:rFonts w:eastAsia="Times New Roman" w:cstheme="minorHAnsi"/>
                <w:lang w:eastAsia="en-GB"/>
              </w:rPr>
              <w:t xml:space="preserve"> and clearly classify </w:t>
            </w:r>
            <w:r w:rsidR="0084044D">
              <w:rPr>
                <w:rFonts w:eastAsia="Times New Roman" w:cstheme="minorHAnsi"/>
                <w:lang w:eastAsia="en-GB"/>
              </w:rPr>
              <w:t>the</w:t>
            </w:r>
            <w:r>
              <w:rPr>
                <w:rFonts w:eastAsia="Times New Roman" w:cstheme="minorHAnsi"/>
                <w:lang w:eastAsia="en-GB"/>
              </w:rPr>
              <w:t xml:space="preserve"> parameter</w:t>
            </w:r>
            <w:r w:rsidR="0084044D">
              <w:rPr>
                <w:rFonts w:eastAsia="Times New Roman" w:cstheme="minorHAnsi"/>
                <w:lang w:eastAsia="en-GB"/>
              </w:rPr>
              <w:t>s</w:t>
            </w:r>
            <w:r>
              <w:rPr>
                <w:rFonts w:eastAsia="Times New Roman" w:cstheme="minorHAnsi"/>
                <w:lang w:eastAsia="en-GB"/>
              </w:rPr>
              <w:t xml:space="preserve"> for </w:t>
            </w:r>
            <w:r w:rsidR="00170E55">
              <w:rPr>
                <w:rFonts w:eastAsia="Times New Roman" w:cstheme="minorHAnsi"/>
                <w:lang w:eastAsia="en-GB"/>
              </w:rPr>
              <w:t>an</w:t>
            </w:r>
            <w:r>
              <w:rPr>
                <w:rFonts w:eastAsia="Times New Roman" w:cstheme="minorHAnsi"/>
                <w:lang w:eastAsia="en-GB"/>
              </w:rPr>
              <w:t xml:space="preserve"> Online Learning Environment. </w:t>
            </w:r>
            <w:r w:rsidR="006D656D">
              <w:rPr>
                <w:rFonts w:eastAsia="Times New Roman" w:cstheme="minorHAnsi"/>
                <w:lang w:eastAsia="en-GB"/>
              </w:rPr>
              <w:br/>
            </w:r>
            <w:r w:rsidR="0084044D" w:rsidRPr="004118A6">
              <w:rPr>
                <w:rFonts w:eastAsia="Times New Roman" w:cstheme="minorHAnsi"/>
                <w:lang w:eastAsia="en-GB"/>
              </w:rPr>
              <w:t>There will not be a</w:t>
            </w:r>
            <w:r w:rsidR="0084044D">
              <w:rPr>
                <w:rFonts w:eastAsia="Times New Roman" w:cstheme="minorHAnsi"/>
                <w:lang w:eastAsia="en-GB"/>
              </w:rPr>
              <w:t>n</w:t>
            </w:r>
            <w:r w:rsidR="0084044D" w:rsidRPr="004118A6">
              <w:rPr>
                <w:rFonts w:eastAsia="Times New Roman" w:cstheme="minorHAnsi"/>
                <w:lang w:eastAsia="en-GB"/>
              </w:rPr>
              <w:t xml:space="preserve"> </w:t>
            </w:r>
            <w:r w:rsidR="0084044D">
              <w:rPr>
                <w:rFonts w:eastAsia="Times New Roman" w:cstheme="minorHAnsi"/>
                <w:lang w:eastAsia="en-GB"/>
              </w:rPr>
              <w:t xml:space="preserve">ITS </w:t>
            </w:r>
            <w:r w:rsidR="0084044D" w:rsidRPr="004118A6">
              <w:rPr>
                <w:rFonts w:eastAsia="Times New Roman" w:cstheme="minorHAnsi"/>
                <w:lang w:eastAsia="en-GB"/>
              </w:rPr>
              <w:t xml:space="preserve">bespoke system. </w:t>
            </w:r>
            <w:r w:rsidR="006D656D">
              <w:rPr>
                <w:rFonts w:eastAsia="Times New Roman" w:cstheme="minorHAnsi"/>
                <w:lang w:eastAsia="en-GB"/>
              </w:rPr>
              <w:br/>
            </w:r>
            <w:r w:rsidR="0084044D">
              <w:rPr>
                <w:rFonts w:eastAsia="Times New Roman" w:cstheme="minorHAnsi"/>
                <w:lang w:eastAsia="en-GB"/>
              </w:rPr>
              <w:t>To change</w:t>
            </w:r>
            <w:r w:rsidR="0084044D" w:rsidRPr="004118A6">
              <w:rPr>
                <w:rFonts w:eastAsia="Times New Roman" w:cstheme="minorHAnsi"/>
                <w:lang w:eastAsia="en-GB"/>
              </w:rPr>
              <w:t xml:space="preserve"> a core learning management system </w:t>
            </w:r>
            <w:r w:rsidR="0084044D">
              <w:rPr>
                <w:rFonts w:eastAsia="Times New Roman" w:cstheme="minorHAnsi"/>
                <w:lang w:eastAsia="en-GB"/>
              </w:rPr>
              <w:t>is likely to</w:t>
            </w:r>
            <w:r w:rsidR="0084044D" w:rsidRPr="004118A6">
              <w:rPr>
                <w:rFonts w:eastAsia="Times New Roman" w:cstheme="minorHAnsi"/>
                <w:lang w:eastAsia="en-GB"/>
              </w:rPr>
              <w:t xml:space="preserve"> take three years</w:t>
            </w:r>
            <w:r w:rsidR="0084044D">
              <w:rPr>
                <w:rFonts w:eastAsia="Times New Roman" w:cstheme="minorHAnsi"/>
                <w:lang w:eastAsia="en-GB"/>
              </w:rPr>
              <w:t>,</w:t>
            </w:r>
            <w:r w:rsidR="0084044D" w:rsidRPr="004118A6">
              <w:rPr>
                <w:rFonts w:eastAsia="Times New Roman" w:cstheme="minorHAnsi"/>
                <w:lang w:eastAsia="en-GB"/>
              </w:rPr>
              <w:t xml:space="preserve"> </w:t>
            </w:r>
            <w:r w:rsidR="0084044D">
              <w:rPr>
                <w:rFonts w:eastAsia="Times New Roman" w:cstheme="minorHAnsi"/>
                <w:lang w:eastAsia="en-GB"/>
              </w:rPr>
              <w:t xml:space="preserve">including </w:t>
            </w:r>
            <w:r w:rsidR="0084044D" w:rsidRPr="004118A6">
              <w:rPr>
                <w:rFonts w:eastAsia="Times New Roman" w:cstheme="minorHAnsi"/>
                <w:lang w:eastAsia="en-GB"/>
              </w:rPr>
              <w:t>retraining and development.</w:t>
            </w:r>
            <w:r w:rsidR="0084044D">
              <w:rPr>
                <w:rFonts w:eastAsia="Times New Roman" w:cstheme="minorHAnsi"/>
                <w:lang w:eastAsia="en-GB"/>
              </w:rPr>
              <w:t xml:space="preserve"> </w:t>
            </w:r>
            <w:r w:rsidR="0084044D">
              <w:rPr>
                <w:rFonts w:eastAsia="Times New Roman" w:cstheme="minorHAnsi"/>
                <w:lang w:eastAsia="en-GB"/>
              </w:rPr>
              <w:br/>
              <w:t>In the meantime, renewal of Blackboard is being looked at from a business perspective. O</w:t>
            </w:r>
            <w:r w:rsidR="00170E55">
              <w:rPr>
                <w:rFonts w:eastAsia="Times New Roman" w:cstheme="minorHAnsi"/>
                <w:lang w:eastAsia="en-GB"/>
              </w:rPr>
              <w:t>ptions are</w:t>
            </w:r>
            <w:r w:rsidR="0084044D">
              <w:rPr>
                <w:rFonts w:eastAsia="Times New Roman" w:cstheme="minorHAnsi"/>
                <w:lang w:eastAsia="en-GB"/>
              </w:rPr>
              <w:t>: i)</w:t>
            </w:r>
            <w:r w:rsidR="00170E55">
              <w:rPr>
                <w:rFonts w:eastAsia="Times New Roman" w:cstheme="minorHAnsi"/>
                <w:lang w:eastAsia="en-GB"/>
              </w:rPr>
              <w:t xml:space="preserve"> to stay with</w:t>
            </w:r>
            <w:r w:rsidR="003A71AA">
              <w:rPr>
                <w:rFonts w:eastAsia="Times New Roman" w:cstheme="minorHAnsi"/>
                <w:lang w:eastAsia="en-GB"/>
              </w:rPr>
              <w:t xml:space="preserve"> the current</w:t>
            </w:r>
            <w:r w:rsidR="00170E55">
              <w:rPr>
                <w:rFonts w:eastAsia="Times New Roman" w:cstheme="minorHAnsi"/>
                <w:lang w:eastAsia="en-GB"/>
              </w:rPr>
              <w:t xml:space="preserve"> </w:t>
            </w:r>
            <w:r w:rsidR="00B10233">
              <w:rPr>
                <w:rFonts w:eastAsia="Times New Roman" w:cstheme="minorHAnsi"/>
                <w:lang w:eastAsia="en-GB"/>
              </w:rPr>
              <w:t xml:space="preserve">Blackboard </w:t>
            </w:r>
            <w:r w:rsidR="003A71AA">
              <w:rPr>
                <w:rFonts w:eastAsia="Times New Roman" w:cstheme="minorHAnsi"/>
                <w:lang w:eastAsia="en-GB"/>
              </w:rPr>
              <w:t>setup</w:t>
            </w:r>
            <w:r w:rsidR="0084044D">
              <w:rPr>
                <w:rFonts w:eastAsia="Times New Roman" w:cstheme="minorHAnsi"/>
                <w:lang w:eastAsia="en-GB"/>
              </w:rPr>
              <w:t xml:space="preserve">; ii) to take up </w:t>
            </w:r>
            <w:r w:rsidR="00B10233">
              <w:rPr>
                <w:rFonts w:eastAsia="Times New Roman" w:cstheme="minorHAnsi"/>
                <w:lang w:eastAsia="en-GB"/>
              </w:rPr>
              <w:t xml:space="preserve">a </w:t>
            </w:r>
            <w:r w:rsidR="003A71AA">
              <w:rPr>
                <w:rFonts w:eastAsia="Times New Roman" w:cstheme="minorHAnsi"/>
                <w:lang w:eastAsia="en-GB"/>
              </w:rPr>
              <w:t>different offer from Blackboard</w:t>
            </w:r>
            <w:r w:rsidR="00B10233">
              <w:rPr>
                <w:rFonts w:eastAsia="Times New Roman" w:cstheme="minorHAnsi"/>
                <w:lang w:eastAsia="en-GB"/>
              </w:rPr>
              <w:t xml:space="preserve">. </w:t>
            </w:r>
            <w:r w:rsidR="0084044D">
              <w:rPr>
                <w:rFonts w:eastAsia="Times New Roman" w:cstheme="minorHAnsi"/>
                <w:lang w:eastAsia="en-GB"/>
              </w:rPr>
              <w:t xml:space="preserve">We will </w:t>
            </w:r>
            <w:r w:rsidR="00D319CD">
              <w:rPr>
                <w:rFonts w:eastAsia="Times New Roman" w:cstheme="minorHAnsi"/>
                <w:lang w:eastAsia="en-GB"/>
              </w:rPr>
              <w:t xml:space="preserve">be </w:t>
            </w:r>
            <w:r w:rsidR="0084044D">
              <w:rPr>
                <w:rFonts w:eastAsia="Times New Roman" w:cstheme="minorHAnsi"/>
                <w:lang w:eastAsia="en-GB"/>
              </w:rPr>
              <w:t>continu</w:t>
            </w:r>
            <w:r w:rsidR="00D319CD">
              <w:rPr>
                <w:rFonts w:eastAsia="Times New Roman" w:cstheme="minorHAnsi"/>
                <w:lang w:eastAsia="en-GB"/>
              </w:rPr>
              <w:t>ing</w:t>
            </w:r>
            <w:r w:rsidR="0084044D">
              <w:rPr>
                <w:rFonts w:eastAsia="Times New Roman" w:cstheme="minorHAnsi"/>
                <w:lang w:eastAsia="en-GB"/>
              </w:rPr>
              <w:t xml:space="preserve"> with </w:t>
            </w:r>
            <w:r w:rsidR="006D656D">
              <w:rPr>
                <w:rFonts w:eastAsia="Times New Roman" w:cstheme="minorHAnsi"/>
                <w:lang w:eastAsia="en-GB"/>
              </w:rPr>
              <w:t xml:space="preserve">the current </w:t>
            </w:r>
            <w:r w:rsidR="0084044D">
              <w:rPr>
                <w:rFonts w:eastAsia="Times New Roman" w:cstheme="minorHAnsi"/>
                <w:lang w:eastAsia="en-GB"/>
              </w:rPr>
              <w:t xml:space="preserve">Blackboard </w:t>
            </w:r>
            <w:r w:rsidR="006D656D">
              <w:rPr>
                <w:rFonts w:eastAsia="Times New Roman" w:cstheme="minorHAnsi"/>
                <w:lang w:eastAsia="en-GB"/>
              </w:rPr>
              <w:t>set up</w:t>
            </w:r>
            <w:r w:rsidR="0084044D">
              <w:rPr>
                <w:rFonts w:eastAsia="Times New Roman" w:cstheme="minorHAnsi"/>
                <w:lang w:eastAsia="en-GB"/>
              </w:rPr>
              <w:t xml:space="preserve"> for the next six months.</w:t>
            </w:r>
            <w:r w:rsidR="0084044D">
              <w:rPr>
                <w:rFonts w:eastAsia="Times New Roman" w:cstheme="minorHAnsi"/>
                <w:lang w:eastAsia="en-GB"/>
              </w:rPr>
              <w:br/>
            </w:r>
            <w:r w:rsidR="008C6C22">
              <w:rPr>
                <w:rFonts w:eastAsia="Times New Roman" w:cstheme="minorHAnsi"/>
                <w:lang w:eastAsia="en-GB"/>
              </w:rPr>
              <w:t xml:space="preserve">The April </w:t>
            </w:r>
            <w:r w:rsidR="00CE342B">
              <w:rPr>
                <w:rFonts w:eastAsia="Times New Roman" w:cstheme="minorHAnsi"/>
                <w:lang w:eastAsia="en-GB"/>
              </w:rPr>
              <w:t xml:space="preserve">VLE review collated </w:t>
            </w:r>
            <w:r w:rsidR="00CE342B" w:rsidRPr="0084044D">
              <w:rPr>
                <w:rFonts w:eastAsia="Times New Roman" w:cstheme="minorHAnsi"/>
                <w:lang w:eastAsia="en-GB"/>
              </w:rPr>
              <w:t>teaching and support staff</w:t>
            </w:r>
            <w:r w:rsidR="0084044D">
              <w:rPr>
                <w:rFonts w:eastAsia="Times New Roman" w:cstheme="minorHAnsi"/>
                <w:lang w:eastAsia="en-GB"/>
              </w:rPr>
              <w:t xml:space="preserve"> VLE needs</w:t>
            </w:r>
            <w:r w:rsidR="008C6C22" w:rsidRPr="0084044D">
              <w:rPr>
                <w:rFonts w:eastAsia="Times New Roman" w:cstheme="minorHAnsi"/>
                <w:lang w:eastAsia="en-GB"/>
              </w:rPr>
              <w:t xml:space="preserve">; </w:t>
            </w:r>
            <w:r w:rsidR="00CE342B" w:rsidRPr="0084044D">
              <w:rPr>
                <w:rFonts w:eastAsia="Times New Roman" w:cstheme="minorHAnsi"/>
                <w:lang w:eastAsia="en-GB"/>
              </w:rPr>
              <w:t xml:space="preserve">this </w:t>
            </w:r>
            <w:r w:rsidR="0084044D">
              <w:rPr>
                <w:rFonts w:eastAsia="Times New Roman" w:cstheme="minorHAnsi"/>
                <w:lang w:eastAsia="en-GB"/>
              </w:rPr>
              <w:t>is with</w:t>
            </w:r>
            <w:r w:rsidR="00CE342B" w:rsidRPr="0084044D">
              <w:rPr>
                <w:rFonts w:eastAsia="Times New Roman" w:cstheme="minorHAnsi"/>
                <w:lang w:eastAsia="en-GB"/>
              </w:rPr>
              <w:t xml:space="preserve"> Ian Hutt for consideration. </w:t>
            </w:r>
            <w:r w:rsidR="00DC520B">
              <w:rPr>
                <w:rFonts w:eastAsia="Times New Roman" w:cstheme="minorHAnsi"/>
                <w:lang w:eastAsia="en-GB"/>
              </w:rPr>
              <w:t>JD invited members to contact Ian Hutt to contribute to the ongoing gathering of requirements.</w:t>
            </w:r>
          </w:p>
          <w:p w14:paraId="7532A2F4" w14:textId="1B198667" w:rsidR="003A71AA" w:rsidRDefault="003A71AA" w:rsidP="003A7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D45E234" w14:textId="257F5DC9" w:rsidR="003A71AA" w:rsidRPr="00ED2390" w:rsidRDefault="00BB5789" w:rsidP="003A71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u w:val="single"/>
                <w:lang w:eastAsia="en-GB"/>
              </w:rPr>
            </w:pPr>
            <w:r w:rsidRPr="00A05506">
              <w:rPr>
                <w:rFonts w:eastAsia="Times New Roman" w:cstheme="minorHAnsi"/>
                <w:b/>
                <w:lang w:eastAsia="en-GB"/>
              </w:rPr>
              <w:t>Adobe Spark</w:t>
            </w:r>
            <w:r>
              <w:rPr>
                <w:rFonts w:eastAsia="Times New Roman" w:cstheme="minorHAnsi"/>
                <w:lang w:eastAsia="en-GB"/>
              </w:rPr>
              <w:t xml:space="preserve"> – Educational Account have been approved by governance</w:t>
            </w:r>
            <w:r w:rsidR="00DC520B">
              <w:rPr>
                <w:rFonts w:eastAsia="Times New Roman" w:cstheme="minorHAnsi"/>
                <w:lang w:eastAsia="en-GB"/>
              </w:rPr>
              <w:t xml:space="preserve"> committee</w:t>
            </w:r>
            <w:r>
              <w:rPr>
                <w:rFonts w:eastAsia="Times New Roman" w:cstheme="minorHAnsi"/>
                <w:lang w:eastAsia="en-GB"/>
              </w:rPr>
              <w:t>. University wide access to the educational licen</w:t>
            </w:r>
            <w:r w:rsidR="008C6C22">
              <w:rPr>
                <w:rFonts w:eastAsia="Times New Roman" w:cstheme="minorHAnsi"/>
                <w:lang w:eastAsia="en-GB"/>
              </w:rPr>
              <w:t>c</w:t>
            </w:r>
            <w:r>
              <w:rPr>
                <w:rFonts w:eastAsia="Times New Roman" w:cstheme="minorHAnsi"/>
                <w:lang w:eastAsia="en-GB"/>
              </w:rPr>
              <w:t xml:space="preserve">e </w:t>
            </w:r>
            <w:r w:rsidR="00A433C1">
              <w:rPr>
                <w:rFonts w:eastAsia="Times New Roman" w:cstheme="minorHAnsi"/>
                <w:lang w:eastAsia="en-GB"/>
              </w:rPr>
              <w:t xml:space="preserve">will </w:t>
            </w:r>
            <w:r>
              <w:rPr>
                <w:rFonts w:eastAsia="Times New Roman" w:cstheme="minorHAnsi"/>
                <w:lang w:eastAsia="en-GB"/>
              </w:rPr>
              <w:t xml:space="preserve">allow extra functionality. Adobe Spark will be delivered in three to six months. </w:t>
            </w:r>
            <w:r w:rsidR="00DC520B">
              <w:rPr>
                <w:rFonts w:eastAsia="Times New Roman" w:cstheme="minorHAnsi"/>
                <w:lang w:eastAsia="en-GB"/>
              </w:rPr>
              <w:t>JD will update Network when implementation date is agreed.</w:t>
            </w:r>
          </w:p>
          <w:p w14:paraId="2B237E81" w14:textId="77777777" w:rsidR="00ED2390" w:rsidRPr="00ED2390" w:rsidRDefault="00ED2390" w:rsidP="00ED2390">
            <w:pPr>
              <w:pStyle w:val="ListParagraph"/>
              <w:rPr>
                <w:rFonts w:eastAsia="Times New Roman" w:cstheme="minorHAnsi"/>
                <w:u w:val="single"/>
                <w:lang w:eastAsia="en-GB"/>
              </w:rPr>
            </w:pPr>
          </w:p>
          <w:p w14:paraId="605A7AA7" w14:textId="223DA4CA" w:rsidR="00781A7C" w:rsidRPr="001850C7" w:rsidRDefault="00ED2390" w:rsidP="001850C7">
            <w:pPr>
              <w:pStyle w:val="ListParagraph"/>
              <w:numPr>
                <w:ilvl w:val="0"/>
                <w:numId w:val="11"/>
              </w:numPr>
              <w:rPr>
                <w:color w:val="1F497D"/>
              </w:rPr>
            </w:pPr>
            <w:r w:rsidRPr="00A05506">
              <w:rPr>
                <w:rFonts w:eastAsia="Times New Roman" w:cstheme="minorHAnsi"/>
                <w:b/>
                <w:lang w:eastAsia="en-GB"/>
              </w:rPr>
              <w:t>IT Governance Structure</w:t>
            </w:r>
            <w:r w:rsidRPr="00355578">
              <w:rPr>
                <w:rFonts w:eastAsia="Times New Roman" w:cstheme="minorHAnsi"/>
                <w:lang w:eastAsia="en-GB"/>
              </w:rPr>
              <w:t xml:space="preserve"> – The most relevant group to this network was previously </w:t>
            </w:r>
            <w:r w:rsidR="00355578" w:rsidRPr="008F0DA4">
              <w:t>SEITPG</w:t>
            </w:r>
            <w:r w:rsidR="008C6C22">
              <w:t>,</w:t>
            </w:r>
            <w:r w:rsidR="00355578" w:rsidRPr="008F0DA4">
              <w:t xml:space="preserve"> a governance group chaired by </w:t>
            </w:r>
            <w:r w:rsidR="008C6C22">
              <w:t>Clive Agnew,</w:t>
            </w:r>
            <w:r w:rsidR="00355578" w:rsidRPr="008F0DA4">
              <w:t xml:space="preserve"> vice-president of Teaching</w:t>
            </w:r>
            <w:r w:rsidR="008C6C22">
              <w:t>,</w:t>
            </w:r>
            <w:r w:rsidR="00355578" w:rsidRPr="008F0DA4">
              <w:t xml:space="preserve"> Learning and Students for the University</w:t>
            </w:r>
            <w:r w:rsidR="008C6C22">
              <w:t xml:space="preserve">, </w:t>
            </w:r>
            <w:r w:rsidR="00355578" w:rsidRPr="008F0DA4">
              <w:t xml:space="preserve">who is retiring at the end of </w:t>
            </w:r>
            <w:r w:rsidR="00DC520B">
              <w:t>November</w:t>
            </w:r>
            <w:r w:rsidR="008C6C22">
              <w:t>.</w:t>
            </w:r>
            <w:r w:rsidR="00355578" w:rsidRPr="008F0DA4">
              <w:t xml:space="preserve"> </w:t>
            </w:r>
            <w:r w:rsidR="008C6C22">
              <w:t>The</w:t>
            </w:r>
            <w:r w:rsidR="00355578" w:rsidRPr="008F0DA4">
              <w:t xml:space="preserve"> new VP is April McMahon.  </w:t>
            </w:r>
            <w:r w:rsidR="001850C7">
              <w:br/>
            </w:r>
            <w:r w:rsidR="00355578" w:rsidRPr="008F0DA4">
              <w:t xml:space="preserve">SEITPG will </w:t>
            </w:r>
            <w:r w:rsidR="008C6C22">
              <w:t xml:space="preserve">now </w:t>
            </w:r>
            <w:r w:rsidR="00355578" w:rsidRPr="008F0DA4">
              <w:t xml:space="preserve">be a sub-governance group of the new </w:t>
            </w:r>
            <w:r w:rsidR="00355578" w:rsidRPr="001850C7">
              <w:rPr>
                <w:b/>
              </w:rPr>
              <w:t>Strategic Change Sub</w:t>
            </w:r>
            <w:r w:rsidR="001850C7" w:rsidRPr="001850C7">
              <w:rPr>
                <w:b/>
              </w:rPr>
              <w:t>-</w:t>
            </w:r>
            <w:r w:rsidR="00355578" w:rsidRPr="001850C7">
              <w:rPr>
                <w:b/>
              </w:rPr>
              <w:t>Committee</w:t>
            </w:r>
            <w:r w:rsidR="00355578" w:rsidRPr="008F0DA4">
              <w:t xml:space="preserve"> (SCSC), </w:t>
            </w:r>
            <w:r w:rsidR="001850C7">
              <w:t xml:space="preserve">sitting </w:t>
            </w:r>
            <w:r w:rsidR="00355578" w:rsidRPr="008F0DA4">
              <w:t>along</w:t>
            </w:r>
            <w:r w:rsidR="001850C7">
              <w:t>side</w:t>
            </w:r>
            <w:r w:rsidR="00355578" w:rsidRPr="008F0DA4">
              <w:t xml:space="preserve"> similar sub-</w:t>
            </w:r>
            <w:r w:rsidR="00A433C1">
              <w:t>committees</w:t>
            </w:r>
            <w:r w:rsidR="00355578" w:rsidRPr="008F0DA4">
              <w:t xml:space="preserve"> for Research and Administration.  </w:t>
            </w:r>
            <w:r w:rsidR="001850C7">
              <w:br/>
            </w:r>
            <w:r w:rsidR="00355578" w:rsidRPr="008F0DA4">
              <w:t xml:space="preserve">SEITPG will be renamed to reflect </w:t>
            </w:r>
            <w:r w:rsidR="001850C7">
              <w:t>it handling</w:t>
            </w:r>
            <w:r w:rsidR="00355578" w:rsidRPr="008F0DA4">
              <w:t xml:space="preserve"> all business &amp; IT change</w:t>
            </w:r>
            <w:r w:rsidR="001850C7">
              <w:t xml:space="preserve"> requests</w:t>
            </w:r>
            <w:r w:rsidR="00355578" w:rsidRPr="008F0DA4">
              <w:t xml:space="preserve"> for Teaching</w:t>
            </w:r>
            <w:r w:rsidR="00DB5CE6">
              <w:t>,</w:t>
            </w:r>
            <w:r w:rsidR="00355578" w:rsidRPr="008F0DA4">
              <w:t xml:space="preserve"> Learning &amp; Students</w:t>
            </w:r>
            <w:r w:rsidR="001850C7">
              <w:t xml:space="preserve"> (</w:t>
            </w:r>
            <w:r w:rsidR="00355578" w:rsidRPr="008F0DA4">
              <w:t>not just IT</w:t>
            </w:r>
            <w:r w:rsidR="001850C7">
              <w:t>-</w:t>
            </w:r>
            <w:r w:rsidR="00355578" w:rsidRPr="008F0DA4">
              <w:t xml:space="preserve">related as </w:t>
            </w:r>
            <w:r w:rsidR="001850C7">
              <w:t>previously)</w:t>
            </w:r>
            <w:r w:rsidR="00355578" w:rsidRPr="008F0DA4">
              <w:t xml:space="preserve">. </w:t>
            </w:r>
            <w:r w:rsidR="001850C7" w:rsidRPr="001850C7">
              <w:rPr>
                <w:rFonts w:eastAsia="Times New Roman" w:cstheme="minorHAnsi"/>
                <w:lang w:eastAsia="en-GB"/>
              </w:rPr>
              <w:t xml:space="preserve">This is to provide a single path for governance. </w:t>
            </w:r>
            <w:r w:rsidR="00355578" w:rsidRPr="001850C7">
              <w:rPr>
                <w:rFonts w:eastAsia="Times New Roman" w:cstheme="minorHAnsi"/>
                <w:lang w:eastAsia="en-GB"/>
              </w:rPr>
              <w:t>A</w:t>
            </w:r>
            <w:r w:rsidR="001850C7" w:rsidRPr="001850C7">
              <w:rPr>
                <w:rFonts w:eastAsia="Times New Roman" w:cstheme="minorHAnsi"/>
                <w:lang w:eastAsia="en-GB"/>
              </w:rPr>
              <w:t xml:space="preserve">ny </w:t>
            </w:r>
            <w:r w:rsidR="00355578" w:rsidRPr="001850C7">
              <w:rPr>
                <w:rFonts w:eastAsia="Times New Roman" w:cstheme="minorHAnsi"/>
                <w:lang w:eastAsia="en-GB"/>
              </w:rPr>
              <w:t xml:space="preserve">requests </w:t>
            </w:r>
            <w:r w:rsidR="001850C7" w:rsidRPr="001850C7">
              <w:rPr>
                <w:rFonts w:eastAsia="Times New Roman" w:cstheme="minorHAnsi"/>
                <w:lang w:eastAsia="en-GB"/>
              </w:rPr>
              <w:t>for new software support (cf.</w:t>
            </w:r>
            <w:r w:rsidR="00355578" w:rsidRPr="001850C7">
              <w:rPr>
                <w:rFonts w:eastAsia="Times New Roman" w:cstheme="minorHAnsi"/>
                <w:lang w:eastAsia="en-GB"/>
              </w:rPr>
              <w:t xml:space="preserve"> Adobe Spark</w:t>
            </w:r>
            <w:r w:rsidR="001850C7" w:rsidRPr="001850C7">
              <w:rPr>
                <w:rFonts w:eastAsia="Times New Roman" w:cstheme="minorHAnsi"/>
                <w:lang w:eastAsia="en-GB"/>
              </w:rPr>
              <w:t xml:space="preserve">) </w:t>
            </w:r>
            <w:r w:rsidR="00355578" w:rsidRPr="001850C7">
              <w:rPr>
                <w:rFonts w:eastAsia="Times New Roman" w:cstheme="minorHAnsi"/>
                <w:lang w:eastAsia="en-GB"/>
              </w:rPr>
              <w:t>will go through th</w:t>
            </w:r>
            <w:r w:rsidR="001850C7" w:rsidRPr="001850C7">
              <w:rPr>
                <w:rFonts w:eastAsia="Times New Roman" w:cstheme="minorHAnsi"/>
                <w:lang w:eastAsia="en-GB"/>
              </w:rPr>
              <w:t>is committee</w:t>
            </w:r>
            <w:r w:rsidR="00355578" w:rsidRPr="001850C7">
              <w:rPr>
                <w:rFonts w:eastAsia="Times New Roman" w:cstheme="minorHAnsi"/>
                <w:lang w:eastAsia="en-GB"/>
              </w:rPr>
              <w:t xml:space="preserve">. </w:t>
            </w:r>
            <w:r w:rsidR="00A433C1">
              <w:rPr>
                <w:rFonts w:eastAsia="Times New Roman" w:cstheme="minorHAnsi"/>
                <w:lang w:eastAsia="en-GB"/>
              </w:rPr>
              <w:t xml:space="preserve"> </w:t>
            </w:r>
            <w:r w:rsidR="001850C7" w:rsidRPr="001850C7">
              <w:rPr>
                <w:rFonts w:eastAsia="Times New Roman" w:cstheme="minorHAnsi"/>
                <w:lang w:eastAsia="en-GB"/>
              </w:rPr>
              <w:t xml:space="preserve">Jac Dennington sits on the group and is happy to facilitate change </w:t>
            </w:r>
            <w:r w:rsidR="001850C7">
              <w:rPr>
                <w:rFonts w:eastAsia="Times New Roman" w:cstheme="minorHAnsi"/>
                <w:lang w:eastAsia="en-GB"/>
              </w:rPr>
              <w:t>requests</w:t>
            </w:r>
            <w:r w:rsidR="000C4E77">
              <w:rPr>
                <w:rFonts w:eastAsia="Times New Roman" w:cstheme="minorHAnsi"/>
                <w:lang w:eastAsia="en-GB"/>
              </w:rPr>
              <w:t xml:space="preserve"> and </w:t>
            </w:r>
            <w:r w:rsidR="001850C7">
              <w:rPr>
                <w:rFonts w:eastAsia="Times New Roman" w:cstheme="minorHAnsi"/>
                <w:lang w:eastAsia="en-GB"/>
              </w:rPr>
              <w:t xml:space="preserve">set up </w:t>
            </w:r>
            <w:r w:rsidR="001850C7" w:rsidRPr="001850C7">
              <w:rPr>
                <w:rFonts w:eastAsia="Times New Roman" w:cstheme="minorHAnsi"/>
                <w:lang w:eastAsia="en-GB"/>
              </w:rPr>
              <w:t>meetings.</w:t>
            </w:r>
          </w:p>
          <w:p w14:paraId="377D3C5D" w14:textId="184F9787" w:rsidR="001D44C2" w:rsidRPr="00FD7B60" w:rsidRDefault="00FD7B60" w:rsidP="00FD7B60">
            <w:pPr>
              <w:rPr>
                <w:rFonts w:eastAsia="Times New Roman" w:cstheme="minorHAnsi"/>
                <w:u w:val="single"/>
                <w:lang w:eastAsia="en-GB"/>
              </w:rPr>
            </w:pPr>
            <w:r>
              <w:rPr>
                <w:rFonts w:eastAsia="Times New Roman" w:cstheme="minorHAnsi"/>
                <w:u w:val="single"/>
                <w:lang w:eastAsia="en-GB"/>
              </w:rPr>
              <w:t>Discussion</w:t>
            </w:r>
          </w:p>
          <w:p w14:paraId="7E785728" w14:textId="4BE9BCC2" w:rsidR="00FD7B60" w:rsidRPr="00355578" w:rsidRDefault="002A58C2" w:rsidP="003A71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u w:val="single"/>
                <w:lang w:eastAsia="en-GB"/>
              </w:rPr>
            </w:pPr>
            <w:r w:rsidRPr="00A05506">
              <w:rPr>
                <w:rFonts w:eastAsia="Times New Roman" w:cstheme="minorHAnsi"/>
                <w:b/>
                <w:lang w:eastAsia="en-GB"/>
              </w:rPr>
              <w:t>IT Support Desk</w:t>
            </w:r>
            <w:r w:rsidR="00460645">
              <w:rPr>
                <w:rFonts w:eastAsia="Times New Roman" w:cstheme="minorHAnsi"/>
                <w:lang w:eastAsia="en-GB"/>
              </w:rPr>
              <w:t>:</w:t>
            </w:r>
            <w:r w:rsidRPr="00355578">
              <w:rPr>
                <w:rFonts w:eastAsia="Times New Roman" w:cstheme="minorHAnsi"/>
                <w:lang w:eastAsia="en-GB"/>
              </w:rPr>
              <w:t xml:space="preserve"> IT Support </w:t>
            </w:r>
            <w:r w:rsidR="00834DC9" w:rsidRPr="00355578">
              <w:rPr>
                <w:rFonts w:eastAsia="Times New Roman" w:cstheme="minorHAnsi"/>
                <w:lang w:eastAsia="en-GB"/>
              </w:rPr>
              <w:t>D</w:t>
            </w:r>
            <w:r w:rsidRPr="00355578">
              <w:rPr>
                <w:rFonts w:eastAsia="Times New Roman" w:cstheme="minorHAnsi"/>
                <w:lang w:eastAsia="en-GB"/>
              </w:rPr>
              <w:t>esk are seemingly overwhelmed some days.</w:t>
            </w:r>
            <w:r w:rsidR="00355578" w:rsidRPr="00355578">
              <w:rPr>
                <w:rFonts w:eastAsia="Times New Roman" w:cstheme="minorHAnsi"/>
                <w:lang w:eastAsia="en-GB"/>
              </w:rPr>
              <w:t xml:space="preserve"> JD </w:t>
            </w:r>
            <w:r w:rsidR="001850C7">
              <w:rPr>
                <w:rFonts w:eastAsia="Times New Roman" w:cstheme="minorHAnsi"/>
                <w:lang w:eastAsia="en-GB"/>
              </w:rPr>
              <w:t>asked that concern</w:t>
            </w:r>
            <w:r w:rsidR="00460645">
              <w:rPr>
                <w:rFonts w:eastAsia="Times New Roman" w:cstheme="minorHAnsi"/>
                <w:lang w:eastAsia="en-GB"/>
              </w:rPr>
              <w:t>s</w:t>
            </w:r>
            <w:r w:rsidR="001850C7">
              <w:rPr>
                <w:rFonts w:eastAsia="Times New Roman" w:cstheme="minorHAnsi"/>
                <w:lang w:eastAsia="en-GB"/>
              </w:rPr>
              <w:t xml:space="preserve"> </w:t>
            </w:r>
            <w:r w:rsidR="00DB5CE6">
              <w:rPr>
                <w:rFonts w:eastAsia="Times New Roman" w:cstheme="minorHAnsi"/>
                <w:lang w:eastAsia="en-GB"/>
              </w:rPr>
              <w:t>are</w:t>
            </w:r>
            <w:r w:rsidRPr="00355578">
              <w:rPr>
                <w:rFonts w:eastAsia="Times New Roman" w:cstheme="minorHAnsi"/>
                <w:lang w:eastAsia="en-GB"/>
              </w:rPr>
              <w:t xml:space="preserve"> passed to Ste</w:t>
            </w:r>
            <w:r w:rsidR="00460645">
              <w:rPr>
                <w:rFonts w:eastAsia="Times New Roman" w:cstheme="minorHAnsi"/>
                <w:lang w:eastAsia="en-GB"/>
              </w:rPr>
              <w:t>v</w:t>
            </w:r>
            <w:r w:rsidRPr="00355578">
              <w:rPr>
                <w:rFonts w:eastAsia="Times New Roman" w:cstheme="minorHAnsi"/>
                <w:lang w:eastAsia="en-GB"/>
              </w:rPr>
              <w:t>en Bagl</w:t>
            </w:r>
            <w:r w:rsidR="00834DC9" w:rsidRPr="00355578">
              <w:rPr>
                <w:rFonts w:eastAsia="Times New Roman" w:cstheme="minorHAnsi"/>
                <w:lang w:eastAsia="en-GB"/>
              </w:rPr>
              <w:t>e</w:t>
            </w:r>
            <w:r w:rsidRPr="00355578">
              <w:rPr>
                <w:rFonts w:eastAsia="Times New Roman" w:cstheme="minorHAnsi"/>
                <w:lang w:eastAsia="en-GB"/>
              </w:rPr>
              <w:t>y</w:t>
            </w:r>
            <w:r w:rsidR="001850C7">
              <w:rPr>
                <w:rFonts w:eastAsia="Times New Roman" w:cstheme="minorHAnsi"/>
                <w:lang w:eastAsia="en-GB"/>
              </w:rPr>
              <w:t>,</w:t>
            </w:r>
            <w:r w:rsidRPr="00355578">
              <w:rPr>
                <w:rFonts w:eastAsia="Times New Roman" w:cstheme="minorHAnsi"/>
                <w:lang w:eastAsia="en-GB"/>
              </w:rPr>
              <w:t xml:space="preserve"> wh</w:t>
            </w:r>
            <w:r w:rsidR="001850C7">
              <w:rPr>
                <w:rFonts w:eastAsia="Times New Roman" w:cstheme="minorHAnsi"/>
                <w:lang w:eastAsia="en-GB"/>
              </w:rPr>
              <w:t>ose role covers existing provision</w:t>
            </w:r>
            <w:r w:rsidRPr="00355578">
              <w:rPr>
                <w:rFonts w:eastAsia="Times New Roman" w:cstheme="minorHAnsi"/>
                <w:lang w:eastAsia="en-GB"/>
              </w:rPr>
              <w:t xml:space="preserve">. </w:t>
            </w:r>
            <w:r w:rsidR="00CE416F">
              <w:rPr>
                <w:rFonts w:eastAsia="Times New Roman" w:cstheme="minorHAnsi"/>
                <w:i/>
                <w:color w:val="000000"/>
                <w:lang w:eastAsia="en-GB"/>
              </w:rPr>
              <w:t>IT Support Desk concerns should be report to Steven Bagley</w:t>
            </w:r>
          </w:p>
          <w:p w14:paraId="42735FE5" w14:textId="77777777" w:rsidR="00FD7B60" w:rsidRPr="00FD7B60" w:rsidRDefault="00FD7B60" w:rsidP="00FD7B60">
            <w:pPr>
              <w:pStyle w:val="ListParagraph"/>
              <w:rPr>
                <w:rFonts w:eastAsia="Times New Roman" w:cstheme="minorHAnsi"/>
                <w:lang w:eastAsia="en-GB"/>
              </w:rPr>
            </w:pPr>
          </w:p>
          <w:p w14:paraId="073BC333" w14:textId="5C53D209" w:rsidR="00E765BE" w:rsidRDefault="00EF14F7" w:rsidP="00022EF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A05506">
              <w:rPr>
                <w:rFonts w:eastAsia="Times New Roman" w:cstheme="minorHAnsi"/>
                <w:b/>
                <w:lang w:eastAsia="en-GB"/>
              </w:rPr>
              <w:t>Pebblepad</w:t>
            </w:r>
            <w:r w:rsidR="00FD7B60" w:rsidRPr="00E765BE">
              <w:rPr>
                <w:rFonts w:eastAsia="Times New Roman" w:cstheme="minorHAnsi"/>
                <w:lang w:eastAsia="en-GB"/>
              </w:rPr>
              <w:t xml:space="preserve">: </w:t>
            </w:r>
            <w:r w:rsidR="002A58C2" w:rsidRPr="00E765BE">
              <w:rPr>
                <w:rFonts w:eastAsia="Times New Roman" w:cstheme="minorHAnsi"/>
                <w:lang w:eastAsia="en-GB"/>
              </w:rPr>
              <w:t xml:space="preserve"> </w:t>
            </w:r>
            <w:r w:rsidR="00E765BE" w:rsidRPr="00E765BE">
              <w:rPr>
                <w:rFonts w:eastAsia="Times New Roman" w:cstheme="minorHAnsi"/>
                <w:lang w:eastAsia="en-GB"/>
              </w:rPr>
              <w:t xml:space="preserve">FBMH </w:t>
            </w:r>
            <w:r w:rsidR="009B296C">
              <w:rPr>
                <w:rFonts w:eastAsia="Times New Roman" w:cstheme="minorHAnsi"/>
                <w:lang w:eastAsia="en-GB"/>
              </w:rPr>
              <w:t xml:space="preserve">provides </w:t>
            </w:r>
            <w:r>
              <w:rPr>
                <w:rFonts w:eastAsia="Times New Roman" w:cstheme="minorHAnsi"/>
                <w:lang w:eastAsia="en-GB"/>
              </w:rPr>
              <w:t xml:space="preserve">formal </w:t>
            </w:r>
            <w:r w:rsidR="00834DC9">
              <w:rPr>
                <w:rFonts w:eastAsia="Times New Roman" w:cstheme="minorHAnsi"/>
                <w:lang w:eastAsia="en-GB"/>
              </w:rPr>
              <w:t>s</w:t>
            </w:r>
            <w:r w:rsidR="00E765BE" w:rsidRPr="00E765BE">
              <w:rPr>
                <w:rFonts w:eastAsia="Times New Roman" w:cstheme="minorHAnsi"/>
                <w:lang w:eastAsia="en-GB"/>
              </w:rPr>
              <w:t>upport</w:t>
            </w:r>
            <w:r w:rsidR="009B296C">
              <w:rPr>
                <w:rFonts w:eastAsia="Times New Roman" w:cstheme="minorHAnsi"/>
                <w:lang w:eastAsia="en-GB"/>
              </w:rPr>
              <w:t xml:space="preserve"> for</w:t>
            </w:r>
            <w:r w:rsidR="00E765BE" w:rsidRPr="00E765BE">
              <w:rPr>
                <w:rFonts w:eastAsia="Times New Roman" w:cstheme="minorHAnsi"/>
                <w:lang w:eastAsia="en-GB"/>
              </w:rPr>
              <w:t xml:space="preserve"> Pebblepad</w:t>
            </w:r>
            <w:r w:rsidR="009B296C">
              <w:rPr>
                <w:rFonts w:eastAsia="Times New Roman" w:cstheme="minorHAnsi"/>
                <w:lang w:eastAsia="en-GB"/>
              </w:rPr>
              <w:t xml:space="preserve">, but it is not formally supported in other Faculty teams. There is increased interest in it as an effective solution for portfolio assessment, </w:t>
            </w:r>
            <w:r w:rsidR="009B296C" w:rsidRPr="00254809">
              <w:rPr>
                <w:rFonts w:eastAsia="Times New Roman" w:cstheme="minorHAnsi"/>
                <w:lang w:eastAsia="en-GB"/>
              </w:rPr>
              <w:t xml:space="preserve">but </w:t>
            </w:r>
            <w:r w:rsidR="00E765BE" w:rsidRPr="00254809">
              <w:rPr>
                <w:rFonts w:eastAsia="Times New Roman" w:cstheme="minorHAnsi"/>
                <w:lang w:eastAsia="en-GB"/>
              </w:rPr>
              <w:t xml:space="preserve">Humanities cannot officially support </w:t>
            </w:r>
            <w:r w:rsidRPr="00254809">
              <w:rPr>
                <w:rFonts w:eastAsia="Times New Roman" w:cstheme="minorHAnsi"/>
                <w:lang w:eastAsia="en-GB"/>
              </w:rPr>
              <w:t>Pebblepad</w:t>
            </w:r>
            <w:r w:rsidR="00E765BE" w:rsidRPr="00254809">
              <w:rPr>
                <w:rFonts w:eastAsia="Times New Roman" w:cstheme="minorHAnsi"/>
                <w:lang w:eastAsia="en-GB"/>
              </w:rPr>
              <w:t xml:space="preserve"> </w:t>
            </w:r>
            <w:r w:rsidR="00834DC9" w:rsidRPr="00254809">
              <w:rPr>
                <w:rFonts w:eastAsia="Times New Roman" w:cstheme="minorHAnsi"/>
                <w:lang w:eastAsia="en-GB"/>
              </w:rPr>
              <w:t xml:space="preserve">until BMH has </w:t>
            </w:r>
            <w:r w:rsidR="00893E31">
              <w:rPr>
                <w:rFonts w:eastAsia="Times New Roman" w:cstheme="minorHAnsi"/>
                <w:lang w:eastAsia="en-GB"/>
              </w:rPr>
              <w:t>gained</w:t>
            </w:r>
            <w:r w:rsidR="00834DC9" w:rsidRPr="00254809">
              <w:rPr>
                <w:rFonts w:eastAsia="Times New Roman" w:cstheme="minorHAnsi"/>
                <w:lang w:eastAsia="en-GB"/>
              </w:rPr>
              <w:t xml:space="preserve"> </w:t>
            </w:r>
            <w:r w:rsidR="00893E31">
              <w:rPr>
                <w:rFonts w:eastAsia="Times New Roman" w:cstheme="minorHAnsi"/>
                <w:lang w:eastAsia="en-GB"/>
              </w:rPr>
              <w:t xml:space="preserve">full </w:t>
            </w:r>
            <w:r w:rsidR="00834DC9" w:rsidRPr="00254809">
              <w:rPr>
                <w:rFonts w:eastAsia="Times New Roman" w:cstheme="minorHAnsi"/>
                <w:lang w:eastAsia="en-GB"/>
              </w:rPr>
              <w:t>Information Governance approval</w:t>
            </w:r>
            <w:r w:rsidR="00E765BE" w:rsidRPr="00254809">
              <w:rPr>
                <w:rFonts w:eastAsia="Times New Roman" w:cstheme="minorHAnsi"/>
                <w:lang w:eastAsia="en-GB"/>
              </w:rPr>
              <w:t>.</w:t>
            </w:r>
          </w:p>
          <w:p w14:paraId="2B65E66E" w14:textId="14860753" w:rsidR="00E765BE" w:rsidRPr="00E765BE" w:rsidRDefault="00E765BE" w:rsidP="00E765BE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468BF9C0" w14:textId="78B5BAB7" w:rsidR="001D44C2" w:rsidRPr="00C22F12" w:rsidRDefault="00E765BE" w:rsidP="00C22F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A05506">
              <w:rPr>
                <w:rFonts w:eastAsia="Times New Roman" w:cstheme="minorHAnsi"/>
                <w:b/>
                <w:lang w:eastAsia="en-GB"/>
              </w:rPr>
              <w:t>Logitech Presenting Software</w:t>
            </w:r>
            <w:r w:rsidRPr="00E765BE">
              <w:rPr>
                <w:rFonts w:eastAsia="Times New Roman" w:cstheme="minorHAnsi"/>
                <w:lang w:eastAsia="en-GB"/>
              </w:rPr>
              <w:t>: There have been problems using the software</w:t>
            </w:r>
            <w:r>
              <w:rPr>
                <w:rFonts w:eastAsia="Times New Roman" w:cstheme="minorHAnsi"/>
                <w:lang w:eastAsia="en-GB"/>
              </w:rPr>
              <w:t xml:space="preserve"> in classrooms</w:t>
            </w:r>
            <w:r w:rsidR="001850C7">
              <w:rPr>
                <w:rFonts w:eastAsia="Times New Roman" w:cstheme="minorHAnsi"/>
                <w:lang w:eastAsia="en-GB"/>
              </w:rPr>
              <w:t xml:space="preserve">, as </w:t>
            </w:r>
            <w:r w:rsidR="006B5B3E">
              <w:rPr>
                <w:rFonts w:eastAsia="Times New Roman" w:cstheme="minorHAnsi"/>
                <w:lang w:eastAsia="en-GB"/>
              </w:rPr>
              <w:t>PCs have been imaged with a student image</w:t>
            </w:r>
            <w:r w:rsidR="001850C7">
              <w:rPr>
                <w:rFonts w:eastAsia="Times New Roman" w:cstheme="minorHAnsi"/>
                <w:lang w:eastAsia="en-GB"/>
              </w:rPr>
              <w:t>,</w:t>
            </w:r>
            <w:r w:rsidR="006B5B3E">
              <w:rPr>
                <w:rFonts w:eastAsia="Times New Roman" w:cstheme="minorHAnsi"/>
                <w:lang w:eastAsia="en-GB"/>
              </w:rPr>
              <w:t xml:space="preserve"> caus</w:t>
            </w:r>
            <w:r w:rsidR="001850C7">
              <w:rPr>
                <w:rFonts w:eastAsia="Times New Roman" w:cstheme="minorHAnsi"/>
                <w:lang w:eastAsia="en-GB"/>
              </w:rPr>
              <w:t>ing</w:t>
            </w:r>
            <w:r w:rsidR="006B5B3E">
              <w:rPr>
                <w:rFonts w:eastAsia="Times New Roman" w:cstheme="minorHAnsi"/>
                <w:lang w:eastAsia="en-GB"/>
              </w:rPr>
              <w:t xml:space="preserve"> installation problem</w:t>
            </w:r>
            <w:r w:rsidR="001850C7">
              <w:rPr>
                <w:rFonts w:eastAsia="Times New Roman" w:cstheme="minorHAnsi"/>
                <w:lang w:eastAsia="en-GB"/>
              </w:rPr>
              <w:t>s</w:t>
            </w:r>
            <w:r w:rsidR="006B5B3E">
              <w:rPr>
                <w:rFonts w:eastAsia="Times New Roman" w:cstheme="minorHAnsi"/>
                <w:lang w:eastAsia="en-GB"/>
              </w:rPr>
              <w:t xml:space="preserve"> </w:t>
            </w:r>
            <w:r w:rsidR="001850C7">
              <w:rPr>
                <w:rFonts w:eastAsia="Times New Roman" w:cstheme="minorHAnsi"/>
                <w:lang w:eastAsia="en-GB"/>
              </w:rPr>
              <w:t>as</w:t>
            </w:r>
            <w:r w:rsidR="006B5B3E">
              <w:rPr>
                <w:rFonts w:eastAsia="Times New Roman" w:cstheme="minorHAnsi"/>
                <w:lang w:eastAsia="en-GB"/>
              </w:rPr>
              <w:t xml:space="preserve"> staff do not have </w:t>
            </w:r>
            <w:r w:rsidR="009B296C">
              <w:rPr>
                <w:rFonts w:eastAsia="Times New Roman" w:cstheme="minorHAnsi"/>
                <w:lang w:eastAsia="en-GB"/>
              </w:rPr>
              <w:t>sufficient permissions</w:t>
            </w:r>
            <w:r w:rsidR="006B5B3E">
              <w:rPr>
                <w:rFonts w:eastAsia="Times New Roman" w:cstheme="minorHAnsi"/>
                <w:lang w:eastAsia="en-GB"/>
              </w:rPr>
              <w:t xml:space="preserve">. This </w:t>
            </w:r>
            <w:r w:rsidR="009B296C">
              <w:rPr>
                <w:rFonts w:eastAsia="Times New Roman" w:cstheme="minorHAnsi"/>
                <w:lang w:eastAsia="en-GB"/>
              </w:rPr>
              <w:t>should</w:t>
            </w:r>
            <w:r w:rsidR="006B5B3E">
              <w:rPr>
                <w:rFonts w:eastAsia="Times New Roman" w:cstheme="minorHAnsi"/>
                <w:lang w:eastAsia="en-GB"/>
              </w:rPr>
              <w:t xml:space="preserve"> be </w:t>
            </w:r>
            <w:r w:rsidR="001850C7">
              <w:rPr>
                <w:rFonts w:eastAsia="Times New Roman" w:cstheme="minorHAnsi"/>
                <w:lang w:eastAsia="en-GB"/>
              </w:rPr>
              <w:t>re</w:t>
            </w:r>
            <w:r w:rsidR="006B5B3E">
              <w:rPr>
                <w:rFonts w:eastAsia="Times New Roman" w:cstheme="minorHAnsi"/>
                <w:lang w:eastAsia="en-GB"/>
              </w:rPr>
              <w:t>solved by Media Services</w:t>
            </w:r>
            <w:r w:rsidR="0084044D">
              <w:rPr>
                <w:rFonts w:eastAsia="Times New Roman" w:cstheme="minorHAnsi"/>
                <w:lang w:eastAsia="en-GB"/>
              </w:rPr>
              <w:t xml:space="preserve"> </w:t>
            </w:r>
            <w:r w:rsidR="006B5B3E">
              <w:rPr>
                <w:rFonts w:eastAsia="Times New Roman" w:cstheme="minorHAnsi"/>
                <w:lang w:eastAsia="en-GB"/>
              </w:rPr>
              <w:t xml:space="preserve">upgrading </w:t>
            </w:r>
            <w:r w:rsidR="009B296C">
              <w:rPr>
                <w:rFonts w:eastAsia="Times New Roman" w:cstheme="minorHAnsi"/>
                <w:lang w:eastAsia="en-GB"/>
              </w:rPr>
              <w:t>classroom</w:t>
            </w:r>
            <w:r w:rsidR="006B5B3E">
              <w:rPr>
                <w:rFonts w:eastAsia="Times New Roman" w:cstheme="minorHAnsi"/>
                <w:lang w:eastAsia="en-GB"/>
              </w:rPr>
              <w:t xml:space="preserve"> PCs to Windows 10</w:t>
            </w:r>
            <w:r w:rsidR="0084044D">
              <w:rPr>
                <w:rFonts w:eastAsia="Times New Roman" w:cstheme="minorHAnsi"/>
                <w:lang w:eastAsia="en-GB"/>
              </w:rPr>
              <w:t>. It was noted t</w:t>
            </w:r>
            <w:r w:rsidR="006B5B3E">
              <w:rPr>
                <w:rFonts w:eastAsia="Times New Roman" w:cstheme="minorHAnsi"/>
                <w:lang w:eastAsia="en-GB"/>
              </w:rPr>
              <w:t>his</w:t>
            </w:r>
            <w:r w:rsidR="009B296C">
              <w:rPr>
                <w:rFonts w:eastAsia="Times New Roman" w:cstheme="minorHAnsi"/>
                <w:lang w:eastAsia="en-GB"/>
              </w:rPr>
              <w:t xml:space="preserve"> may</w:t>
            </w:r>
            <w:r w:rsidR="006B5B3E">
              <w:rPr>
                <w:rFonts w:eastAsia="Times New Roman" w:cstheme="minorHAnsi"/>
                <w:lang w:eastAsia="en-GB"/>
              </w:rPr>
              <w:t xml:space="preserve"> also </w:t>
            </w:r>
            <w:r w:rsidR="001850C7">
              <w:rPr>
                <w:rFonts w:eastAsia="Times New Roman" w:cstheme="minorHAnsi"/>
                <w:lang w:eastAsia="en-GB"/>
              </w:rPr>
              <w:t>re</w:t>
            </w:r>
            <w:r w:rsidR="006B5B3E">
              <w:rPr>
                <w:rFonts w:eastAsia="Times New Roman" w:cstheme="minorHAnsi"/>
                <w:lang w:eastAsia="en-GB"/>
              </w:rPr>
              <w:t>solve s</w:t>
            </w:r>
            <w:r w:rsidR="0084044D">
              <w:rPr>
                <w:rFonts w:eastAsia="Times New Roman" w:cstheme="minorHAnsi"/>
                <w:lang w:eastAsia="en-GB"/>
              </w:rPr>
              <w:t>imilar</w:t>
            </w:r>
            <w:r w:rsidR="006B5B3E">
              <w:rPr>
                <w:rFonts w:eastAsia="Times New Roman" w:cstheme="minorHAnsi"/>
                <w:lang w:eastAsia="en-GB"/>
              </w:rPr>
              <w:t xml:space="preserve"> TurningPoint issues</w:t>
            </w:r>
            <w:r w:rsidR="0084044D">
              <w:rPr>
                <w:rFonts w:eastAsia="Times New Roman" w:cstheme="minorHAnsi"/>
                <w:lang w:eastAsia="en-GB"/>
              </w:rPr>
              <w:t>.</w:t>
            </w:r>
          </w:p>
          <w:p w14:paraId="12689BF5" w14:textId="77777777" w:rsidR="003A71AA" w:rsidRPr="00E765BE" w:rsidRDefault="003A71AA" w:rsidP="003A7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565D9E7B" w14:textId="5323FB25" w:rsidR="003A71AA" w:rsidRDefault="003A71AA" w:rsidP="003A71A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 w:rsidRPr="002C09A2">
              <w:rPr>
                <w:rFonts w:eastAsia="Times New Roman" w:cstheme="minorHAnsi"/>
                <w:i/>
                <w:color w:val="000000"/>
                <w:lang w:eastAsia="en-GB"/>
              </w:rPr>
              <w:t>Action</w:t>
            </w:r>
            <w:r>
              <w:rPr>
                <w:rFonts w:eastAsia="Times New Roman" w:cstheme="minorHAnsi"/>
                <w:i/>
                <w:color w:val="000000"/>
                <w:lang w:eastAsia="en-GB"/>
              </w:rPr>
              <w:t>s</w:t>
            </w:r>
            <w:r w:rsidRPr="002C09A2">
              <w:rPr>
                <w:rFonts w:eastAsia="Times New Roman" w:cstheme="minorHAnsi"/>
                <w:i/>
                <w:color w:val="000000"/>
                <w:lang w:eastAsia="en-GB"/>
              </w:rPr>
              <w:t>:</w:t>
            </w:r>
          </w:p>
          <w:p w14:paraId="11AFBD26" w14:textId="636B371F" w:rsidR="003A71AA" w:rsidRDefault="003A71AA" w:rsidP="003A71AA">
            <w:pPr>
              <w:spacing w:after="0" w:line="240" w:lineRule="auto"/>
              <w:rPr>
                <w:rFonts w:eastAsia="Times New Roman" w:cstheme="minorHAnsi"/>
                <w:i/>
                <w:lang w:eastAsia="en-GB"/>
              </w:rPr>
            </w:pPr>
            <w:r w:rsidRPr="003A71AA">
              <w:rPr>
                <w:rFonts w:eastAsia="Times New Roman" w:cstheme="minorHAnsi"/>
                <w:i/>
                <w:lang w:eastAsia="en-GB"/>
              </w:rPr>
              <w:t xml:space="preserve">JD: </w:t>
            </w:r>
            <w:r w:rsidR="00E452D4">
              <w:rPr>
                <w:rFonts w:eastAsia="Times New Roman" w:cstheme="minorHAnsi"/>
                <w:i/>
                <w:lang w:eastAsia="en-GB"/>
              </w:rPr>
              <w:t>K</w:t>
            </w:r>
            <w:r>
              <w:rPr>
                <w:rFonts w:eastAsia="Times New Roman" w:cstheme="minorHAnsi"/>
                <w:i/>
                <w:lang w:eastAsia="en-GB"/>
              </w:rPr>
              <w:t xml:space="preserve">eep </w:t>
            </w:r>
            <w:r w:rsidR="000F4BED">
              <w:rPr>
                <w:rFonts w:eastAsia="Times New Roman" w:cstheme="minorHAnsi"/>
                <w:i/>
                <w:lang w:eastAsia="en-GB"/>
              </w:rPr>
              <w:t xml:space="preserve">Network </w:t>
            </w:r>
            <w:r>
              <w:rPr>
                <w:rFonts w:eastAsia="Times New Roman" w:cstheme="minorHAnsi"/>
                <w:i/>
                <w:lang w:eastAsia="en-GB"/>
              </w:rPr>
              <w:t>updated with Blackboard updates</w:t>
            </w:r>
            <w:r w:rsidR="004632CF">
              <w:rPr>
                <w:rFonts w:eastAsia="Times New Roman" w:cstheme="minorHAnsi"/>
                <w:i/>
                <w:lang w:eastAsia="en-GB"/>
              </w:rPr>
              <w:t>.</w:t>
            </w:r>
          </w:p>
          <w:p w14:paraId="3514B68B" w14:textId="232E874A" w:rsidR="00BB5789" w:rsidRDefault="00BB5789" w:rsidP="00BB5789">
            <w:pPr>
              <w:spacing w:after="0" w:line="240" w:lineRule="auto"/>
              <w:rPr>
                <w:rFonts w:eastAsia="Times New Roman" w:cstheme="minorHAnsi"/>
                <w:i/>
                <w:lang w:eastAsia="en-GB"/>
              </w:rPr>
            </w:pPr>
            <w:r w:rsidRPr="003A71AA">
              <w:rPr>
                <w:rFonts w:eastAsia="Times New Roman" w:cstheme="minorHAnsi"/>
                <w:i/>
                <w:lang w:eastAsia="en-GB"/>
              </w:rPr>
              <w:t xml:space="preserve">JD: </w:t>
            </w:r>
            <w:r w:rsidR="00E452D4">
              <w:rPr>
                <w:rFonts w:eastAsia="Times New Roman" w:cstheme="minorHAnsi"/>
                <w:i/>
                <w:lang w:eastAsia="en-GB"/>
              </w:rPr>
              <w:t>Update</w:t>
            </w:r>
            <w:r>
              <w:rPr>
                <w:rFonts w:eastAsia="Times New Roman" w:cstheme="minorHAnsi"/>
                <w:i/>
                <w:lang w:eastAsia="en-GB"/>
              </w:rPr>
              <w:t xml:space="preserve"> </w:t>
            </w:r>
            <w:r w:rsidR="000F4BED">
              <w:rPr>
                <w:rFonts w:eastAsia="Times New Roman" w:cstheme="minorHAnsi"/>
                <w:i/>
                <w:lang w:eastAsia="en-GB"/>
              </w:rPr>
              <w:t xml:space="preserve">Network </w:t>
            </w:r>
            <w:r>
              <w:rPr>
                <w:rFonts w:eastAsia="Times New Roman" w:cstheme="minorHAnsi"/>
                <w:i/>
                <w:lang w:eastAsia="en-GB"/>
              </w:rPr>
              <w:t xml:space="preserve">with Adobe Spark </w:t>
            </w:r>
            <w:r w:rsidR="00DC520B">
              <w:rPr>
                <w:rFonts w:eastAsia="Times New Roman" w:cstheme="minorHAnsi"/>
                <w:i/>
                <w:lang w:eastAsia="en-GB"/>
              </w:rPr>
              <w:t>Education Licence implementation</w:t>
            </w:r>
            <w:r>
              <w:rPr>
                <w:rFonts w:eastAsia="Times New Roman" w:cstheme="minorHAnsi"/>
                <w:i/>
                <w:lang w:eastAsia="en-GB"/>
              </w:rPr>
              <w:t xml:space="preserve"> date</w:t>
            </w:r>
            <w:r w:rsidR="004632CF">
              <w:rPr>
                <w:rFonts w:eastAsia="Times New Roman" w:cstheme="minorHAnsi"/>
                <w:i/>
                <w:lang w:eastAsia="en-GB"/>
              </w:rPr>
              <w:t>.</w:t>
            </w:r>
          </w:p>
          <w:p w14:paraId="2279B814" w14:textId="4B08F25B" w:rsidR="006B5B3E" w:rsidRDefault="006B5B3E" w:rsidP="00BB5789">
            <w:pPr>
              <w:spacing w:after="0" w:line="240" w:lineRule="auto"/>
              <w:rPr>
                <w:rFonts w:eastAsia="Times New Roman" w:cstheme="minorHAnsi"/>
                <w:i/>
                <w:lang w:eastAsia="en-GB"/>
              </w:rPr>
            </w:pPr>
            <w:r>
              <w:rPr>
                <w:rFonts w:eastAsia="Times New Roman" w:cstheme="minorHAnsi"/>
                <w:i/>
                <w:lang w:eastAsia="en-GB"/>
              </w:rPr>
              <w:t xml:space="preserve">SP: Update </w:t>
            </w:r>
            <w:r w:rsidR="003E6D40">
              <w:rPr>
                <w:rFonts w:eastAsia="Times New Roman" w:cstheme="minorHAnsi"/>
                <w:i/>
                <w:lang w:eastAsia="en-GB"/>
              </w:rPr>
              <w:t>Network</w:t>
            </w:r>
            <w:r w:rsidR="000F4BED">
              <w:rPr>
                <w:rFonts w:eastAsia="Times New Roman" w:cstheme="minorHAnsi"/>
                <w:i/>
                <w:lang w:eastAsia="en-GB"/>
              </w:rPr>
              <w:t xml:space="preserve"> </w:t>
            </w:r>
            <w:r>
              <w:rPr>
                <w:rFonts w:eastAsia="Times New Roman" w:cstheme="minorHAnsi"/>
                <w:i/>
                <w:lang w:eastAsia="en-GB"/>
              </w:rPr>
              <w:t xml:space="preserve">on Media Services Installation Timeline </w:t>
            </w:r>
            <w:r w:rsidR="00BB259C">
              <w:rPr>
                <w:rFonts w:eastAsia="Times New Roman" w:cstheme="minorHAnsi"/>
                <w:i/>
                <w:lang w:eastAsia="en-GB"/>
              </w:rPr>
              <w:t>for Windows 10</w:t>
            </w:r>
            <w:r w:rsidR="004632CF">
              <w:rPr>
                <w:rFonts w:eastAsia="Times New Roman" w:cstheme="minorHAnsi"/>
                <w:i/>
                <w:lang w:eastAsia="en-GB"/>
              </w:rPr>
              <w:t>.</w:t>
            </w:r>
            <w:r w:rsidR="00BB259C">
              <w:rPr>
                <w:rFonts w:eastAsia="Times New Roman" w:cstheme="minorHAnsi"/>
                <w:i/>
                <w:lang w:eastAsia="en-GB"/>
              </w:rPr>
              <w:t xml:space="preserve"> </w:t>
            </w:r>
          </w:p>
          <w:p w14:paraId="78EC56C4" w14:textId="70034FEB" w:rsidR="00BB5789" w:rsidRPr="003A71AA" w:rsidRDefault="00BB5789" w:rsidP="003A71AA">
            <w:pPr>
              <w:spacing w:after="0" w:line="240" w:lineRule="auto"/>
              <w:rPr>
                <w:rFonts w:eastAsia="Times New Roman" w:cstheme="minorHAnsi"/>
                <w:i/>
                <w:lang w:eastAsia="en-GB"/>
              </w:rPr>
            </w:pPr>
          </w:p>
        </w:tc>
      </w:tr>
      <w:tr w:rsidR="000B7101" w:rsidRPr="002C09A2" w14:paraId="21B82F6F" w14:textId="77777777" w:rsidTr="003F331E">
        <w:trPr>
          <w:trHeight w:val="254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F6504" w14:textId="77777777" w:rsidR="000B7101" w:rsidRPr="000B7101" w:rsidRDefault="000B7101" w:rsidP="00ED26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7.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      </w:t>
            </w: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0C9F2" w14:textId="43E9F102" w:rsidR="006B5B3E" w:rsidRPr="00CD7945" w:rsidRDefault="00E452D4" w:rsidP="006B5B3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On-campus</w:t>
            </w:r>
            <w:r w:rsidR="00A05506">
              <w:rPr>
                <w:rFonts w:ascii="Calibri" w:hAnsi="Calibri" w:cs="Arial"/>
                <w:b/>
                <w:bCs/>
              </w:rPr>
              <w:t xml:space="preserve"> online materials</w:t>
            </w:r>
          </w:p>
          <w:p w14:paraId="62FC23B2" w14:textId="77777777" w:rsidR="00F8532F" w:rsidRPr="00CD7945" w:rsidRDefault="00F8532F" w:rsidP="00F8532F">
            <w:pPr>
              <w:rPr>
                <w:rFonts w:ascii="Calibri" w:hAnsi="Calibri" w:cs="Arial"/>
                <w:bCs/>
                <w:i/>
              </w:rPr>
            </w:pPr>
            <w:r w:rsidRPr="00CD7945">
              <w:rPr>
                <w:rFonts w:ascii="Calibri" w:hAnsi="Calibri" w:cs="Arial"/>
                <w:bCs/>
                <w:i/>
                <w:u w:val="single"/>
              </w:rPr>
              <w:t>To discuss</w:t>
            </w:r>
            <w:r w:rsidRPr="00CD7945">
              <w:rPr>
                <w:rFonts w:ascii="Calibri" w:hAnsi="Calibri" w:cs="Arial"/>
                <w:bCs/>
                <w:i/>
              </w:rPr>
              <w:t xml:space="preserve"> proposal for incentivising creation on online materials/units (Becki Bennett)</w:t>
            </w:r>
          </w:p>
          <w:p w14:paraId="21C576B3" w14:textId="75BC59A5" w:rsidR="006B5B3E" w:rsidRPr="00CD7945" w:rsidRDefault="00C22F12" w:rsidP="006B5B3E">
            <w:pPr>
              <w:rPr>
                <w:rFonts w:ascii="Calibri" w:hAnsi="Calibri" w:cs="Arial"/>
                <w:bCs/>
              </w:rPr>
            </w:pPr>
            <w:r w:rsidRPr="00CD7945">
              <w:rPr>
                <w:rFonts w:ascii="Calibri" w:hAnsi="Calibri" w:cs="Arial"/>
                <w:bCs/>
              </w:rPr>
              <w:t xml:space="preserve">Chair </w:t>
            </w:r>
            <w:r w:rsidR="000B1CB0">
              <w:rPr>
                <w:rFonts w:ascii="Calibri" w:hAnsi="Calibri" w:cs="Arial"/>
                <w:bCs/>
              </w:rPr>
              <w:t>identified</w:t>
            </w:r>
            <w:r w:rsidRPr="00CD7945">
              <w:rPr>
                <w:rFonts w:ascii="Calibri" w:hAnsi="Calibri" w:cs="Arial"/>
                <w:bCs/>
              </w:rPr>
              <w:t xml:space="preserve"> that while University of Manchester Worldwide</w:t>
            </w:r>
            <w:r w:rsidR="00C824FF" w:rsidRPr="00CD7945">
              <w:rPr>
                <w:rFonts w:ascii="Calibri" w:hAnsi="Calibri" w:cs="Arial"/>
                <w:bCs/>
              </w:rPr>
              <w:t xml:space="preserve"> </w:t>
            </w:r>
            <w:r w:rsidRPr="00CD7945">
              <w:rPr>
                <w:rFonts w:ascii="Calibri" w:hAnsi="Calibri" w:cs="Arial"/>
                <w:bCs/>
              </w:rPr>
              <w:t xml:space="preserve">(UMW) focus </w:t>
            </w:r>
            <w:r w:rsidR="000B1CB0">
              <w:rPr>
                <w:rFonts w:ascii="Calibri" w:hAnsi="Calibri" w:cs="Arial"/>
                <w:bCs/>
              </w:rPr>
              <w:t xml:space="preserve">is </w:t>
            </w:r>
            <w:r w:rsidRPr="00CD7945">
              <w:rPr>
                <w:rFonts w:ascii="Calibri" w:hAnsi="Calibri" w:cs="Arial"/>
                <w:bCs/>
              </w:rPr>
              <w:t xml:space="preserve">on larger courses </w:t>
            </w:r>
            <w:r w:rsidR="000B1CB0">
              <w:rPr>
                <w:rFonts w:ascii="Calibri" w:hAnsi="Calibri" w:cs="Arial"/>
                <w:bCs/>
              </w:rPr>
              <w:t>converted</w:t>
            </w:r>
            <w:r w:rsidRPr="00CD7945">
              <w:rPr>
                <w:rFonts w:ascii="Calibri" w:hAnsi="Calibri" w:cs="Arial"/>
                <w:bCs/>
              </w:rPr>
              <w:t xml:space="preserve"> to Distance Learning</w:t>
            </w:r>
            <w:r w:rsidR="000B1CB0">
              <w:rPr>
                <w:rFonts w:ascii="Calibri" w:hAnsi="Calibri" w:cs="Arial"/>
                <w:bCs/>
              </w:rPr>
              <w:t>,</w:t>
            </w:r>
            <w:r w:rsidRPr="00CD7945">
              <w:rPr>
                <w:rFonts w:ascii="Calibri" w:hAnsi="Calibri" w:cs="Arial"/>
                <w:bCs/>
              </w:rPr>
              <w:t xml:space="preserve"> </w:t>
            </w:r>
            <w:r w:rsidR="00DC520B">
              <w:rPr>
                <w:rFonts w:ascii="Calibri" w:hAnsi="Calibri" w:cs="Arial"/>
                <w:bCs/>
              </w:rPr>
              <w:t xml:space="preserve">Schools </w:t>
            </w:r>
            <w:r w:rsidRPr="00CD7945">
              <w:rPr>
                <w:rFonts w:ascii="Calibri" w:hAnsi="Calibri" w:cs="Arial"/>
                <w:bCs/>
              </w:rPr>
              <w:t xml:space="preserve"> c</w:t>
            </w:r>
            <w:r w:rsidR="000B1CB0">
              <w:rPr>
                <w:rFonts w:ascii="Calibri" w:hAnsi="Calibri" w:cs="Arial"/>
                <w:bCs/>
              </w:rPr>
              <w:t xml:space="preserve">an </w:t>
            </w:r>
            <w:r w:rsidR="00DC520B">
              <w:rPr>
                <w:rFonts w:ascii="Calibri" w:hAnsi="Calibri" w:cs="Arial"/>
                <w:bCs/>
              </w:rPr>
              <w:t>propose and pursue</w:t>
            </w:r>
            <w:r w:rsidR="00DC520B" w:rsidRPr="00CD7945">
              <w:rPr>
                <w:rFonts w:ascii="Calibri" w:hAnsi="Calibri" w:cs="Arial"/>
                <w:bCs/>
              </w:rPr>
              <w:t xml:space="preserve"> </w:t>
            </w:r>
            <w:r w:rsidRPr="00CD7945">
              <w:rPr>
                <w:rFonts w:ascii="Calibri" w:hAnsi="Calibri" w:cs="Arial"/>
                <w:bCs/>
              </w:rPr>
              <w:t>smaller modules</w:t>
            </w:r>
            <w:r w:rsidR="00C824FF" w:rsidRPr="00CD7945">
              <w:rPr>
                <w:rFonts w:ascii="Calibri" w:hAnsi="Calibri" w:cs="Arial"/>
                <w:bCs/>
              </w:rPr>
              <w:t xml:space="preserve"> </w:t>
            </w:r>
            <w:r w:rsidR="000B1CB0">
              <w:rPr>
                <w:rFonts w:ascii="Calibri" w:hAnsi="Calibri" w:cs="Arial"/>
                <w:bCs/>
              </w:rPr>
              <w:t>for conversion</w:t>
            </w:r>
            <w:r w:rsidR="00C824FF" w:rsidRPr="00CD7945">
              <w:rPr>
                <w:rFonts w:ascii="Calibri" w:hAnsi="Calibri" w:cs="Arial"/>
                <w:bCs/>
              </w:rPr>
              <w:t xml:space="preserve"> into online courses</w:t>
            </w:r>
            <w:r w:rsidR="00DC520B">
              <w:rPr>
                <w:rFonts w:ascii="Calibri" w:hAnsi="Calibri" w:cs="Arial"/>
                <w:bCs/>
              </w:rPr>
              <w:t xml:space="preserve"> by faculty team e.g. </w:t>
            </w:r>
            <w:r w:rsidR="000B1CB0">
              <w:rPr>
                <w:rFonts w:ascii="Calibri" w:hAnsi="Calibri" w:cs="Arial"/>
                <w:bCs/>
              </w:rPr>
              <w:t>modules</w:t>
            </w:r>
            <w:r w:rsidRPr="00CD7945">
              <w:rPr>
                <w:rFonts w:ascii="Calibri" w:hAnsi="Calibri" w:cs="Arial"/>
                <w:bCs/>
              </w:rPr>
              <w:t xml:space="preserve"> that may </w:t>
            </w:r>
            <w:r w:rsidR="00C824FF" w:rsidRPr="00CD7945">
              <w:rPr>
                <w:rFonts w:ascii="Calibri" w:hAnsi="Calibri" w:cs="Arial"/>
                <w:bCs/>
              </w:rPr>
              <w:t>appeal to</w:t>
            </w:r>
            <w:r w:rsidRPr="00CD7945">
              <w:rPr>
                <w:rFonts w:ascii="Calibri" w:hAnsi="Calibri" w:cs="Arial"/>
                <w:bCs/>
              </w:rPr>
              <w:t xml:space="preserve"> continuing professional development learners</w:t>
            </w:r>
            <w:r w:rsidR="00C824FF" w:rsidRPr="00CD7945">
              <w:rPr>
                <w:rFonts w:ascii="Calibri" w:hAnsi="Calibri" w:cs="Arial"/>
                <w:bCs/>
              </w:rPr>
              <w:t xml:space="preserve">, </w:t>
            </w:r>
            <w:r w:rsidR="000B1CB0">
              <w:rPr>
                <w:rFonts w:ascii="Calibri" w:hAnsi="Calibri" w:cs="Arial"/>
                <w:bCs/>
              </w:rPr>
              <w:t xml:space="preserve">the general </w:t>
            </w:r>
            <w:r w:rsidR="00C824FF" w:rsidRPr="00CD7945">
              <w:rPr>
                <w:rFonts w:ascii="Calibri" w:hAnsi="Calibri" w:cs="Arial"/>
                <w:bCs/>
              </w:rPr>
              <w:t>public</w:t>
            </w:r>
            <w:r w:rsidR="000B1CB0">
              <w:rPr>
                <w:rFonts w:ascii="Calibri" w:hAnsi="Calibri" w:cs="Arial"/>
                <w:bCs/>
              </w:rPr>
              <w:t xml:space="preserve">, </w:t>
            </w:r>
            <w:r w:rsidR="00C824FF" w:rsidRPr="00CD7945">
              <w:rPr>
                <w:rFonts w:ascii="Calibri" w:hAnsi="Calibri" w:cs="Arial"/>
                <w:bCs/>
              </w:rPr>
              <w:t xml:space="preserve">current </w:t>
            </w:r>
            <w:r w:rsidR="00DC520B">
              <w:rPr>
                <w:rFonts w:ascii="Calibri" w:hAnsi="Calibri" w:cs="Arial"/>
                <w:bCs/>
              </w:rPr>
              <w:t xml:space="preserve">on-campus </w:t>
            </w:r>
            <w:r w:rsidR="00C824FF" w:rsidRPr="00CD7945">
              <w:rPr>
                <w:rFonts w:ascii="Calibri" w:hAnsi="Calibri" w:cs="Arial"/>
                <w:bCs/>
              </w:rPr>
              <w:t>students</w:t>
            </w:r>
            <w:r w:rsidRPr="00CD7945">
              <w:rPr>
                <w:rFonts w:ascii="Calibri" w:hAnsi="Calibri" w:cs="Arial"/>
                <w:bCs/>
              </w:rPr>
              <w:t xml:space="preserve">.   </w:t>
            </w:r>
          </w:p>
          <w:p w14:paraId="06DEB873" w14:textId="2B75EC5F" w:rsidR="005E5400" w:rsidRDefault="00DC520B" w:rsidP="00C824FF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S</w:t>
            </w:r>
            <w:r w:rsidR="00C03974" w:rsidRPr="00CD7945">
              <w:rPr>
                <w:rFonts w:ascii="Calibri" w:hAnsi="Calibri" w:cs="Arial"/>
                <w:bCs/>
              </w:rPr>
              <w:t>mall-scale</w:t>
            </w:r>
            <w:r w:rsidR="00C824FF" w:rsidRPr="00CD7945">
              <w:rPr>
                <w:rFonts w:ascii="Calibri" w:hAnsi="Calibri" w:cs="Arial"/>
                <w:bCs/>
              </w:rPr>
              <w:t xml:space="preserve"> </w:t>
            </w:r>
            <w:r>
              <w:rPr>
                <w:rFonts w:ascii="Calibri" w:hAnsi="Calibri" w:cs="Arial"/>
                <w:bCs/>
              </w:rPr>
              <w:t>on-campus online units</w:t>
            </w:r>
            <w:r w:rsidRPr="00CD7945">
              <w:rPr>
                <w:rFonts w:ascii="Calibri" w:hAnsi="Calibri" w:cs="Arial"/>
                <w:bCs/>
              </w:rPr>
              <w:t xml:space="preserve"> </w:t>
            </w:r>
            <w:r w:rsidR="000427AB">
              <w:rPr>
                <w:rFonts w:ascii="Calibri" w:hAnsi="Calibri" w:cs="Arial"/>
                <w:bCs/>
              </w:rPr>
              <w:t xml:space="preserve">can </w:t>
            </w:r>
            <w:r w:rsidR="000B1CB0">
              <w:rPr>
                <w:rFonts w:ascii="Calibri" w:hAnsi="Calibri" w:cs="Arial"/>
                <w:bCs/>
              </w:rPr>
              <w:t>provide</w:t>
            </w:r>
            <w:r w:rsidR="00C824FF" w:rsidRPr="00CD7945">
              <w:rPr>
                <w:rFonts w:ascii="Calibri" w:hAnsi="Calibri" w:cs="Arial"/>
                <w:bCs/>
              </w:rPr>
              <w:t xml:space="preserve"> a good introduction to staff </w:t>
            </w:r>
            <w:r w:rsidR="000B1CB0">
              <w:rPr>
                <w:rFonts w:ascii="Calibri" w:hAnsi="Calibri" w:cs="Arial"/>
                <w:bCs/>
              </w:rPr>
              <w:t>in</w:t>
            </w:r>
            <w:r w:rsidR="00C824FF" w:rsidRPr="00CD7945">
              <w:rPr>
                <w:rFonts w:ascii="Calibri" w:hAnsi="Calibri" w:cs="Arial"/>
                <w:bCs/>
              </w:rPr>
              <w:t xml:space="preserve"> how to create online resources without </w:t>
            </w:r>
            <w:r>
              <w:rPr>
                <w:rFonts w:ascii="Calibri" w:hAnsi="Calibri" w:cs="Arial"/>
                <w:bCs/>
              </w:rPr>
              <w:t>having to invest large amount o</w:t>
            </w:r>
            <w:r w:rsidR="00CC4A6A">
              <w:rPr>
                <w:rFonts w:ascii="Calibri" w:hAnsi="Calibri" w:cs="Arial"/>
                <w:bCs/>
              </w:rPr>
              <w:t>f time</w:t>
            </w:r>
            <w:r w:rsidR="00C824FF" w:rsidRPr="00CD7945">
              <w:rPr>
                <w:rFonts w:ascii="Calibri" w:hAnsi="Calibri" w:cs="Arial"/>
                <w:bCs/>
              </w:rPr>
              <w:t xml:space="preserve"> </w:t>
            </w:r>
            <w:r w:rsidR="00CC4A6A">
              <w:rPr>
                <w:rFonts w:ascii="Calibri" w:hAnsi="Calibri" w:cs="Arial"/>
                <w:bCs/>
              </w:rPr>
              <w:t>as a full DL programme of study may require</w:t>
            </w:r>
            <w:r w:rsidR="00C824FF" w:rsidRPr="00CD7945">
              <w:rPr>
                <w:rFonts w:ascii="Calibri" w:hAnsi="Calibri" w:cs="Arial"/>
                <w:bCs/>
              </w:rPr>
              <w:t>. Faculty will provide support</w:t>
            </w:r>
            <w:r w:rsidR="00A058E0" w:rsidRPr="00CD7945">
              <w:rPr>
                <w:rFonts w:ascii="Calibri" w:hAnsi="Calibri" w:cs="Arial"/>
                <w:bCs/>
              </w:rPr>
              <w:t xml:space="preserve"> and resources</w:t>
            </w:r>
            <w:r w:rsidR="00C824FF" w:rsidRPr="00CD7945">
              <w:rPr>
                <w:rFonts w:ascii="Calibri" w:hAnsi="Calibri" w:cs="Arial"/>
                <w:bCs/>
              </w:rPr>
              <w:t xml:space="preserve"> for </w:t>
            </w:r>
            <w:r w:rsidR="00A058E0" w:rsidRPr="00CD7945">
              <w:rPr>
                <w:rFonts w:ascii="Calibri" w:hAnsi="Calibri" w:cs="Arial"/>
                <w:bCs/>
              </w:rPr>
              <w:t xml:space="preserve">staff in creating these modules. </w:t>
            </w:r>
          </w:p>
          <w:p w14:paraId="5395C457" w14:textId="3A52F6B6" w:rsidR="00CC4A6A" w:rsidRPr="00CC4A6A" w:rsidRDefault="00CC4A6A" w:rsidP="00C824FF">
            <w:pPr>
              <w:rPr>
                <w:rFonts w:ascii="Calibri" w:hAnsi="Calibri" w:cs="Arial"/>
                <w:bCs/>
              </w:rPr>
            </w:pPr>
            <w:r w:rsidRPr="00CC4A6A">
              <w:rPr>
                <w:rFonts w:eastAsia="Times New Roman" w:cstheme="minorHAnsi"/>
                <w:color w:val="000000"/>
                <w:lang w:eastAsia="en-GB"/>
              </w:rPr>
              <w:t xml:space="preserve">One avenue may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also </w:t>
            </w:r>
            <w:r w:rsidRPr="00CC4A6A">
              <w:rPr>
                <w:rFonts w:eastAsia="Times New Roman" w:cstheme="minorHAnsi"/>
                <w:color w:val="000000"/>
                <w:lang w:eastAsia="en-GB"/>
              </w:rPr>
              <w:t xml:space="preserve">be to look at </w:t>
            </w:r>
            <w:r>
              <w:rPr>
                <w:rFonts w:eastAsia="Times New Roman" w:cstheme="minorHAnsi"/>
                <w:color w:val="000000"/>
                <w:lang w:eastAsia="en-GB"/>
              </w:rPr>
              <w:t>cross-discipline themes where creation of online content may be used across courses.</w:t>
            </w:r>
          </w:p>
          <w:p w14:paraId="72A1AE49" w14:textId="52BA63DC" w:rsidR="00CC4A6A" w:rsidRPr="00CD7945" w:rsidRDefault="00CC4A6A" w:rsidP="00C824FF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RB welcome colleagues to come forward with potential online units. </w:t>
            </w:r>
          </w:p>
          <w:p w14:paraId="6DC78029" w14:textId="20C43D0D" w:rsidR="000B7101" w:rsidRPr="00CD7945" w:rsidRDefault="005E5400" w:rsidP="000B7101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CD7945">
              <w:rPr>
                <w:rFonts w:eastAsia="Times New Roman" w:cstheme="minorHAnsi"/>
                <w:b/>
                <w:lang w:eastAsia="en-GB"/>
              </w:rPr>
              <w:t>Disc</w:t>
            </w:r>
            <w:r w:rsidR="006B5B3E" w:rsidRPr="00CD7945">
              <w:rPr>
                <w:rFonts w:eastAsia="Times New Roman" w:cstheme="minorHAnsi"/>
                <w:b/>
                <w:lang w:eastAsia="en-GB"/>
              </w:rPr>
              <w:t>ussed</w:t>
            </w:r>
            <w:r w:rsidR="00C22F12" w:rsidRPr="00CD7945">
              <w:rPr>
                <w:rFonts w:eastAsia="Times New Roman" w:cstheme="minorHAnsi"/>
                <w:b/>
                <w:lang w:eastAsia="en-GB"/>
              </w:rPr>
              <w:t xml:space="preserve">: </w:t>
            </w:r>
          </w:p>
          <w:p w14:paraId="20418B50" w14:textId="65F9BA12" w:rsidR="00A058E0" w:rsidRPr="00CD7945" w:rsidRDefault="00CC4A6A" w:rsidP="000B710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ML noted that i</w:t>
            </w:r>
            <w:r w:rsidR="00A058E0" w:rsidRPr="00CD7945">
              <w:rPr>
                <w:rFonts w:eastAsia="Times New Roman" w:cstheme="minorHAnsi"/>
                <w:lang w:eastAsia="en-GB"/>
              </w:rPr>
              <w:t xml:space="preserve">t is possible a new MA module in Social Network Analysis will attract new students. </w:t>
            </w:r>
          </w:p>
          <w:p w14:paraId="0353E997" w14:textId="42AE0F9B" w:rsidR="00A058E0" w:rsidRPr="00CD7945" w:rsidRDefault="00A058E0" w:rsidP="000B710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4ECED4F0" w14:textId="38644245" w:rsidR="00360C83" w:rsidRPr="00CD7945" w:rsidRDefault="00CD7945" w:rsidP="000B710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CD7945">
              <w:rPr>
                <w:rFonts w:eastAsia="Times New Roman" w:cstheme="minorHAnsi"/>
                <w:lang w:eastAsia="en-GB"/>
              </w:rPr>
              <w:t xml:space="preserve">JD noted that </w:t>
            </w:r>
            <w:r w:rsidR="00A058E0" w:rsidRPr="00CD7945">
              <w:rPr>
                <w:rFonts w:eastAsia="Times New Roman" w:cstheme="minorHAnsi"/>
                <w:lang w:eastAsia="en-GB"/>
              </w:rPr>
              <w:t>The University is aiming to have a curat</w:t>
            </w:r>
            <w:r w:rsidR="00E91FFC">
              <w:rPr>
                <w:rFonts w:eastAsia="Times New Roman" w:cstheme="minorHAnsi"/>
                <w:lang w:eastAsia="en-GB"/>
              </w:rPr>
              <w:t xml:space="preserve">ion </w:t>
            </w:r>
            <w:r w:rsidR="00A058E0" w:rsidRPr="00CD7945">
              <w:rPr>
                <w:rFonts w:eastAsia="Times New Roman" w:cstheme="minorHAnsi"/>
                <w:lang w:eastAsia="en-GB"/>
              </w:rPr>
              <w:t>rath</w:t>
            </w:r>
            <w:r w:rsidR="00360C83" w:rsidRPr="00CD7945">
              <w:rPr>
                <w:rFonts w:eastAsia="Times New Roman" w:cstheme="minorHAnsi"/>
                <w:lang w:eastAsia="en-GB"/>
              </w:rPr>
              <w:t>er than creat</w:t>
            </w:r>
            <w:r w:rsidR="00E91FFC">
              <w:rPr>
                <w:rFonts w:eastAsia="Times New Roman" w:cstheme="minorHAnsi"/>
                <w:lang w:eastAsia="en-GB"/>
              </w:rPr>
              <w:t>ion</w:t>
            </w:r>
            <w:r w:rsidR="00360C83" w:rsidRPr="00CD7945">
              <w:rPr>
                <w:rFonts w:eastAsia="Times New Roman" w:cstheme="minorHAnsi"/>
                <w:lang w:eastAsia="en-GB"/>
              </w:rPr>
              <w:t xml:space="preserve"> model</w:t>
            </w:r>
            <w:r w:rsidRPr="00CD7945">
              <w:rPr>
                <w:rFonts w:eastAsia="Times New Roman" w:cstheme="minorHAnsi"/>
                <w:lang w:eastAsia="en-GB"/>
              </w:rPr>
              <w:t xml:space="preserve"> for online learning modules</w:t>
            </w:r>
            <w:r w:rsidR="00360C83" w:rsidRPr="00CD7945">
              <w:rPr>
                <w:rFonts w:eastAsia="Times New Roman" w:cstheme="minorHAnsi"/>
                <w:lang w:eastAsia="en-GB"/>
              </w:rPr>
              <w:t>. Campus students are possibl</w:t>
            </w:r>
            <w:r w:rsidR="00E91FFC">
              <w:rPr>
                <w:rFonts w:eastAsia="Times New Roman" w:cstheme="minorHAnsi"/>
                <w:lang w:eastAsia="en-GB"/>
              </w:rPr>
              <w:t>y</w:t>
            </w:r>
            <w:r w:rsidR="00360C83" w:rsidRPr="00CD7945">
              <w:rPr>
                <w:rFonts w:eastAsia="Times New Roman" w:cstheme="minorHAnsi"/>
                <w:lang w:eastAsia="en-GB"/>
              </w:rPr>
              <w:t xml:space="preserve"> getting repeated content from </w:t>
            </w:r>
            <w:r w:rsidR="007456AA">
              <w:rPr>
                <w:rFonts w:eastAsia="Times New Roman" w:cstheme="minorHAnsi"/>
                <w:lang w:eastAsia="en-GB"/>
              </w:rPr>
              <w:t>different</w:t>
            </w:r>
            <w:r w:rsidR="00360C83" w:rsidRPr="00CD7945">
              <w:rPr>
                <w:rFonts w:eastAsia="Times New Roman" w:cstheme="minorHAnsi"/>
                <w:lang w:eastAsia="en-GB"/>
              </w:rPr>
              <w:t xml:space="preserve"> areas of the University meaning duplication</w:t>
            </w:r>
            <w:r w:rsidR="00E91FFC">
              <w:rPr>
                <w:rFonts w:eastAsia="Times New Roman" w:cstheme="minorHAnsi"/>
                <w:lang w:eastAsia="en-GB"/>
              </w:rPr>
              <w:t xml:space="preserve"> of work</w:t>
            </w:r>
            <w:r w:rsidR="00360C83" w:rsidRPr="00CD7945">
              <w:rPr>
                <w:rFonts w:eastAsia="Times New Roman" w:cstheme="minorHAnsi"/>
                <w:lang w:eastAsia="en-GB"/>
              </w:rPr>
              <w:t>. Heavily subscribed courses are a good starting point</w:t>
            </w:r>
            <w:r w:rsidR="00E91FFC">
              <w:rPr>
                <w:rFonts w:eastAsia="Times New Roman" w:cstheme="minorHAnsi"/>
                <w:lang w:eastAsia="en-GB"/>
              </w:rPr>
              <w:t xml:space="preserve"> for online development.</w:t>
            </w:r>
          </w:p>
          <w:p w14:paraId="6E18A131" w14:textId="77777777" w:rsidR="00360C83" w:rsidRPr="00CD7945" w:rsidRDefault="00360C83" w:rsidP="000B710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F6EF0F5" w14:textId="56A360DC" w:rsidR="00C824FF" w:rsidRPr="00CD7945" w:rsidRDefault="00360C83" w:rsidP="00E50890">
            <w:pPr>
              <w:rPr>
                <w:rFonts w:eastAsia="Times New Roman" w:cstheme="minorHAnsi"/>
                <w:b/>
                <w:lang w:eastAsia="en-GB"/>
              </w:rPr>
            </w:pPr>
            <w:r w:rsidRPr="00CD7945">
              <w:rPr>
                <w:rFonts w:eastAsia="Times New Roman" w:cstheme="minorHAnsi"/>
                <w:lang w:eastAsia="en-GB"/>
              </w:rPr>
              <w:t>Chair is currently working on a five</w:t>
            </w:r>
            <w:r w:rsidR="007456AA">
              <w:rPr>
                <w:rFonts w:eastAsia="Times New Roman" w:cstheme="minorHAnsi"/>
                <w:lang w:eastAsia="en-GB"/>
              </w:rPr>
              <w:t>-</w:t>
            </w:r>
            <w:r w:rsidRPr="00CD7945">
              <w:rPr>
                <w:rFonts w:eastAsia="Times New Roman" w:cstheme="minorHAnsi"/>
                <w:lang w:eastAsia="en-GB"/>
              </w:rPr>
              <w:t>year strategy</w:t>
            </w:r>
            <w:r w:rsidR="000F22CB">
              <w:rPr>
                <w:rFonts w:eastAsia="Times New Roman" w:cstheme="minorHAnsi"/>
                <w:lang w:eastAsia="en-GB"/>
              </w:rPr>
              <w:t>.</w:t>
            </w:r>
            <w:r w:rsidR="007456AA">
              <w:rPr>
                <w:rFonts w:eastAsia="Times New Roman" w:cstheme="minorHAnsi"/>
                <w:lang w:eastAsia="en-GB"/>
              </w:rPr>
              <w:t xml:space="preserve"> T</w:t>
            </w:r>
            <w:r w:rsidRPr="00CD7945">
              <w:rPr>
                <w:rFonts w:eastAsia="Times New Roman" w:cstheme="minorHAnsi"/>
                <w:lang w:eastAsia="en-GB"/>
              </w:rPr>
              <w:t xml:space="preserve">his </w:t>
            </w:r>
            <w:r w:rsidR="007456AA">
              <w:rPr>
                <w:rFonts w:eastAsia="Times New Roman" w:cstheme="minorHAnsi"/>
                <w:lang w:eastAsia="en-GB"/>
              </w:rPr>
              <w:t>is likely to</w:t>
            </w:r>
            <w:r w:rsidRPr="00CD7945">
              <w:rPr>
                <w:rFonts w:eastAsia="Times New Roman" w:cstheme="minorHAnsi"/>
                <w:lang w:eastAsia="en-GB"/>
              </w:rPr>
              <w:t xml:space="preserve"> include </w:t>
            </w:r>
            <w:r w:rsidR="007456AA">
              <w:rPr>
                <w:rFonts w:eastAsia="Times New Roman" w:cstheme="minorHAnsi"/>
                <w:lang w:eastAsia="en-GB"/>
              </w:rPr>
              <w:t>on-</w:t>
            </w:r>
            <w:r w:rsidRPr="00CD7945">
              <w:rPr>
                <w:rFonts w:eastAsia="Times New Roman" w:cstheme="minorHAnsi"/>
                <w:lang w:eastAsia="en-GB"/>
              </w:rPr>
              <w:t xml:space="preserve">campus students as well as distance learners. </w:t>
            </w:r>
            <w:r w:rsidR="00E50890" w:rsidRPr="00CD7945">
              <w:rPr>
                <w:rFonts w:ascii="Calibri" w:hAnsi="Calibri" w:cs="Arial"/>
              </w:rPr>
              <w:t xml:space="preserve">A paper </w:t>
            </w:r>
            <w:r w:rsidR="007456AA">
              <w:rPr>
                <w:rFonts w:ascii="Calibri" w:hAnsi="Calibri" w:cs="Arial"/>
              </w:rPr>
              <w:t xml:space="preserve">is </w:t>
            </w:r>
            <w:r w:rsidR="00E50890" w:rsidRPr="00CD7945">
              <w:rPr>
                <w:rFonts w:ascii="Calibri" w:hAnsi="Calibri" w:cs="Arial"/>
              </w:rPr>
              <w:t>being written for the senior strategy group.</w:t>
            </w:r>
          </w:p>
          <w:p w14:paraId="03324B3B" w14:textId="488BCC75" w:rsidR="006B5B3E" w:rsidRPr="00CD7945" w:rsidRDefault="00360C83" w:rsidP="000B710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CD7945">
              <w:rPr>
                <w:rFonts w:eastAsia="Times New Roman" w:cstheme="minorHAnsi"/>
                <w:lang w:eastAsia="en-GB"/>
              </w:rPr>
              <w:t xml:space="preserve">AMBS are working on a large </w:t>
            </w:r>
            <w:r w:rsidR="00BB2644" w:rsidRPr="00CD7945">
              <w:rPr>
                <w:rFonts w:eastAsia="Times New Roman" w:cstheme="minorHAnsi"/>
                <w:lang w:eastAsia="en-GB"/>
              </w:rPr>
              <w:t xml:space="preserve">cohort module internally. </w:t>
            </w:r>
            <w:r w:rsidR="007456AA">
              <w:rPr>
                <w:rFonts w:eastAsia="Times New Roman" w:cstheme="minorHAnsi"/>
                <w:lang w:eastAsia="en-GB"/>
              </w:rPr>
              <w:br/>
            </w:r>
            <w:r w:rsidR="00F8532F" w:rsidRPr="00CD7945">
              <w:rPr>
                <w:rFonts w:eastAsia="Times New Roman" w:cstheme="minorHAnsi"/>
                <w:lang w:eastAsia="en-GB"/>
              </w:rPr>
              <w:t xml:space="preserve">SALC are also </w:t>
            </w:r>
            <w:r w:rsidR="00CC4A6A">
              <w:rPr>
                <w:rFonts w:eastAsia="Times New Roman" w:cstheme="minorHAnsi"/>
                <w:lang w:eastAsia="en-GB"/>
              </w:rPr>
              <w:t xml:space="preserve">actively </w:t>
            </w:r>
            <w:r w:rsidR="007456AA">
              <w:rPr>
                <w:rFonts w:eastAsia="Times New Roman" w:cstheme="minorHAnsi"/>
                <w:lang w:eastAsia="en-GB"/>
              </w:rPr>
              <w:t>identifying</w:t>
            </w:r>
            <w:r w:rsidR="00F8532F" w:rsidRPr="00CD7945">
              <w:rPr>
                <w:rFonts w:eastAsia="Times New Roman" w:cstheme="minorHAnsi"/>
                <w:lang w:eastAsia="en-GB"/>
              </w:rPr>
              <w:t xml:space="preserve"> </w:t>
            </w:r>
            <w:r w:rsidR="00CC4A6A">
              <w:rPr>
                <w:rFonts w:eastAsia="Times New Roman" w:cstheme="minorHAnsi"/>
                <w:lang w:eastAsia="en-GB"/>
              </w:rPr>
              <w:t xml:space="preserve">potential </w:t>
            </w:r>
            <w:r w:rsidR="00F8532F" w:rsidRPr="00CD7945">
              <w:rPr>
                <w:rFonts w:eastAsia="Times New Roman" w:cstheme="minorHAnsi"/>
                <w:lang w:eastAsia="en-GB"/>
              </w:rPr>
              <w:t xml:space="preserve">online courses. </w:t>
            </w:r>
          </w:p>
          <w:p w14:paraId="35426C05" w14:textId="77777777" w:rsidR="006B5B3E" w:rsidRPr="00CD7945" w:rsidRDefault="006B5B3E" w:rsidP="000B7101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14:paraId="6FA1494E" w14:textId="05E6058E" w:rsidR="002318B7" w:rsidRPr="00CD7945" w:rsidRDefault="002C09A2" w:rsidP="000B7101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en-GB"/>
              </w:rPr>
            </w:pPr>
            <w:r w:rsidRPr="00CD7945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>Action</w:t>
            </w:r>
            <w:r w:rsidR="000A6991" w:rsidRPr="00CD7945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>s</w:t>
            </w:r>
            <w:r w:rsidRPr="00CD7945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>:</w:t>
            </w:r>
          </w:p>
          <w:p w14:paraId="6297BEB6" w14:textId="245B0FD7" w:rsidR="000B7101" w:rsidRPr="00CD7945" w:rsidRDefault="00C824FF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 w:rsidRPr="00CD7945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 xml:space="preserve">All: Submit suitable modules for </w:t>
            </w:r>
            <w:r w:rsidR="00E452D4" w:rsidRPr="004B04DD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 xml:space="preserve">potential on-campus online </w:t>
            </w:r>
            <w:r w:rsidRPr="004B04DD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>project</w:t>
            </w:r>
            <w:r w:rsidR="00E452D4" w:rsidRPr="004B04DD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>s</w:t>
            </w:r>
            <w:r w:rsidR="000F4BED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 xml:space="preserve"> to RB</w:t>
            </w:r>
            <w:r w:rsidR="00396F07">
              <w:rPr>
                <w:rFonts w:eastAsia="Times New Roman" w:cstheme="minorHAnsi"/>
                <w:bCs/>
                <w:i/>
                <w:color w:val="000000"/>
                <w:lang w:eastAsia="en-GB"/>
              </w:rPr>
              <w:t>.</w:t>
            </w:r>
          </w:p>
          <w:p w14:paraId="4C317DE9" w14:textId="6132BE70" w:rsidR="00360C83" w:rsidRPr="00CD7945" w:rsidRDefault="00360C83" w:rsidP="00CC4A6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73778" w:rsidRPr="002C09A2" w14:paraId="3E0A0852" w14:textId="77777777" w:rsidTr="003F331E">
        <w:trPr>
          <w:trHeight w:val="254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6758" w14:textId="30EAE802" w:rsidR="00B73778" w:rsidRPr="00B73778" w:rsidRDefault="00B73778" w:rsidP="00B7377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8.</w:t>
            </w:r>
            <w:r w:rsidRPr="002C09A2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    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113C" w14:textId="77777777" w:rsidR="00B73778" w:rsidRDefault="00B73778" w:rsidP="00B7377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Lecture Capture service</w:t>
            </w:r>
          </w:p>
          <w:p w14:paraId="444178B6" w14:textId="2744AEAC" w:rsidR="00B73778" w:rsidRDefault="00B73778" w:rsidP="00B73778">
            <w:pPr>
              <w:rPr>
                <w:rFonts w:ascii="Calibri" w:hAnsi="Calibri" w:cs="Arial"/>
                <w:bCs/>
                <w:i/>
              </w:rPr>
            </w:pPr>
            <w:r w:rsidRPr="00E50890">
              <w:rPr>
                <w:rFonts w:ascii="Calibri" w:hAnsi="Calibri" w:cs="Arial"/>
                <w:bCs/>
                <w:i/>
                <w:u w:val="single"/>
              </w:rPr>
              <w:t>To receive</w:t>
            </w:r>
            <w:r w:rsidRPr="00E50890">
              <w:rPr>
                <w:rFonts w:ascii="Calibri" w:hAnsi="Calibri" w:cs="Arial"/>
                <w:bCs/>
                <w:i/>
              </w:rPr>
              <w:t xml:space="preserve"> verbal report on Humanities uptake and Staff Survey (Stuart Phillipson)</w:t>
            </w:r>
            <w:r w:rsidR="000F41BF">
              <w:rPr>
                <w:rFonts w:ascii="Calibri" w:hAnsi="Calibri" w:cs="Arial"/>
                <w:bCs/>
                <w:i/>
              </w:rPr>
              <w:t>;</w:t>
            </w:r>
            <w:r w:rsidR="00E50890">
              <w:rPr>
                <w:rFonts w:ascii="Calibri" w:hAnsi="Calibri" w:cs="Arial"/>
                <w:bCs/>
                <w:i/>
              </w:rPr>
              <w:t xml:space="preserve"> </w:t>
            </w:r>
            <w:r w:rsidR="000F41BF">
              <w:rPr>
                <w:rFonts w:ascii="Calibri" w:hAnsi="Calibri" w:cs="Arial"/>
                <w:bCs/>
                <w:i/>
              </w:rPr>
              <w:t>s</w:t>
            </w:r>
            <w:r w:rsidR="00E50890">
              <w:rPr>
                <w:rFonts w:ascii="Calibri" w:hAnsi="Calibri" w:cs="Arial"/>
                <w:bCs/>
                <w:i/>
              </w:rPr>
              <w:t xml:space="preserve">lides attached: </w:t>
            </w:r>
          </w:p>
          <w:p w14:paraId="2E906F0F" w14:textId="25FD1FF3" w:rsidR="00E50890" w:rsidRDefault="00E50890" w:rsidP="00B73778">
            <w:pPr>
              <w:rPr>
                <w:rFonts w:ascii="Calibri" w:hAnsi="Calibri" w:cs="Arial"/>
                <w:bCs/>
              </w:rPr>
            </w:pPr>
            <w:r w:rsidRPr="00E50890">
              <w:rPr>
                <w:rFonts w:ascii="Calibri" w:hAnsi="Calibri" w:cs="Arial"/>
                <w:bCs/>
              </w:rPr>
              <w:t xml:space="preserve">Since </w:t>
            </w:r>
            <w:r w:rsidR="00CC26D3">
              <w:rPr>
                <w:rFonts w:ascii="Calibri" w:hAnsi="Calibri" w:cs="Arial"/>
                <w:bCs/>
              </w:rPr>
              <w:t>original launch,</w:t>
            </w:r>
            <w:r w:rsidRPr="00E50890">
              <w:rPr>
                <w:rFonts w:ascii="Calibri" w:hAnsi="Calibri" w:cs="Arial"/>
                <w:bCs/>
              </w:rPr>
              <w:t xml:space="preserve"> </w:t>
            </w:r>
            <w:r w:rsidR="000F41BF">
              <w:rPr>
                <w:rFonts w:ascii="Calibri" w:hAnsi="Calibri" w:cs="Arial"/>
                <w:bCs/>
              </w:rPr>
              <w:t>o</w:t>
            </w:r>
            <w:r w:rsidRPr="00E50890">
              <w:rPr>
                <w:rFonts w:ascii="Calibri" w:hAnsi="Calibri" w:cs="Arial"/>
                <w:bCs/>
              </w:rPr>
              <w:t>pt-out rates have fallen by 25%</w:t>
            </w:r>
            <w:r w:rsidR="004E2429">
              <w:rPr>
                <w:rFonts w:ascii="Calibri" w:hAnsi="Calibri" w:cs="Arial"/>
                <w:bCs/>
              </w:rPr>
              <w:t xml:space="preserve"> institution-wide</w:t>
            </w:r>
            <w:r>
              <w:rPr>
                <w:rFonts w:ascii="Calibri" w:hAnsi="Calibri" w:cs="Arial"/>
                <w:bCs/>
              </w:rPr>
              <w:t xml:space="preserve">. </w:t>
            </w:r>
            <w:r w:rsidR="00CC26D3">
              <w:rPr>
                <w:rFonts w:ascii="Calibri" w:hAnsi="Calibri" w:cs="Arial"/>
                <w:bCs/>
              </w:rPr>
              <w:t xml:space="preserve">However </w:t>
            </w:r>
            <w:r>
              <w:rPr>
                <w:rFonts w:ascii="Calibri" w:hAnsi="Calibri" w:cs="Arial"/>
                <w:bCs/>
              </w:rPr>
              <w:t xml:space="preserve">Schools within Humanities </w:t>
            </w:r>
            <w:r w:rsidR="004E2429">
              <w:rPr>
                <w:rFonts w:ascii="Calibri" w:hAnsi="Calibri" w:cs="Arial"/>
                <w:bCs/>
              </w:rPr>
              <w:t xml:space="preserve">continue to </w:t>
            </w:r>
            <w:r>
              <w:rPr>
                <w:rFonts w:ascii="Calibri" w:hAnsi="Calibri" w:cs="Arial"/>
                <w:bCs/>
              </w:rPr>
              <w:t xml:space="preserve">have the </w:t>
            </w:r>
            <w:r w:rsidR="000F41BF">
              <w:rPr>
                <w:rFonts w:ascii="Calibri" w:hAnsi="Calibri" w:cs="Arial"/>
                <w:bCs/>
              </w:rPr>
              <w:t>h</w:t>
            </w:r>
            <w:r>
              <w:rPr>
                <w:rFonts w:ascii="Calibri" w:hAnsi="Calibri" w:cs="Arial"/>
                <w:bCs/>
              </w:rPr>
              <w:t xml:space="preserve">ighest </w:t>
            </w:r>
            <w:r w:rsidR="000F41BF">
              <w:rPr>
                <w:rFonts w:ascii="Calibri" w:hAnsi="Calibri" w:cs="Arial"/>
                <w:bCs/>
              </w:rPr>
              <w:t>opt-out</w:t>
            </w:r>
            <w:r>
              <w:rPr>
                <w:rFonts w:ascii="Calibri" w:hAnsi="Calibri" w:cs="Arial"/>
                <w:bCs/>
              </w:rPr>
              <w:t xml:space="preserve"> rates</w:t>
            </w:r>
            <w:r w:rsidR="004E2429">
              <w:rPr>
                <w:rFonts w:ascii="Calibri" w:hAnsi="Calibri" w:cs="Arial"/>
                <w:bCs/>
              </w:rPr>
              <w:t xml:space="preserve"> across the institution</w:t>
            </w:r>
            <w:r>
              <w:rPr>
                <w:rFonts w:ascii="Calibri" w:hAnsi="Calibri" w:cs="Arial"/>
                <w:bCs/>
              </w:rPr>
              <w:t xml:space="preserve">. </w:t>
            </w:r>
          </w:p>
          <w:p w14:paraId="63B4530A" w14:textId="12E62A31" w:rsidR="00E50890" w:rsidRDefault="00E50890" w:rsidP="00B73778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Opt-</w:t>
            </w:r>
            <w:r w:rsidR="000F41BF">
              <w:rPr>
                <w:rFonts w:ascii="Calibri" w:hAnsi="Calibri" w:cs="Arial"/>
                <w:bCs/>
              </w:rPr>
              <w:t>o</w:t>
            </w:r>
            <w:r>
              <w:rPr>
                <w:rFonts w:ascii="Calibri" w:hAnsi="Calibri" w:cs="Arial"/>
                <w:bCs/>
              </w:rPr>
              <w:t xml:space="preserve">ut Survey was answered by 130 academic staff. </w:t>
            </w:r>
            <w:r w:rsidR="009521EB">
              <w:rPr>
                <w:rFonts w:ascii="Calibri" w:hAnsi="Calibri" w:cs="Arial"/>
                <w:bCs/>
              </w:rPr>
              <w:t xml:space="preserve"> Results of survey </w:t>
            </w:r>
            <w:r w:rsidR="004E2429">
              <w:rPr>
                <w:rFonts w:ascii="Calibri" w:hAnsi="Calibri" w:cs="Arial"/>
                <w:bCs/>
              </w:rPr>
              <w:t xml:space="preserve">were </w:t>
            </w:r>
            <w:r w:rsidR="009521EB">
              <w:rPr>
                <w:rFonts w:ascii="Calibri" w:hAnsi="Calibri" w:cs="Arial"/>
                <w:bCs/>
              </w:rPr>
              <w:t>collated by Stuart Phillipson and s</w:t>
            </w:r>
            <w:r w:rsidR="004E2429">
              <w:rPr>
                <w:rFonts w:ascii="Calibri" w:hAnsi="Calibri" w:cs="Arial"/>
                <w:bCs/>
              </w:rPr>
              <w:t xml:space="preserve">hared at the </w:t>
            </w:r>
            <w:r w:rsidR="009521EB">
              <w:rPr>
                <w:rFonts w:ascii="Calibri" w:hAnsi="Calibri" w:cs="Arial"/>
                <w:bCs/>
              </w:rPr>
              <w:t>Lecture Capture Steering Committee.</w:t>
            </w:r>
            <w:r>
              <w:rPr>
                <w:rFonts w:ascii="Calibri" w:hAnsi="Calibri" w:cs="Arial"/>
                <w:bCs/>
              </w:rPr>
              <w:t xml:space="preserve"> </w:t>
            </w:r>
          </w:p>
          <w:p w14:paraId="2D766613" w14:textId="08CDDF86" w:rsidR="004E2429" w:rsidRDefault="000F41BF" w:rsidP="009521E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Concerns from staff on Lecture Capture often </w:t>
            </w:r>
            <w:r w:rsidR="00EF14F7">
              <w:rPr>
                <w:rFonts w:ascii="Calibri" w:hAnsi="Calibri" w:cs="Arial"/>
              </w:rPr>
              <w:t>cite</w:t>
            </w:r>
            <w:r w:rsidR="009521EB">
              <w:rPr>
                <w:rFonts w:ascii="Calibri" w:hAnsi="Calibri" w:cs="Arial"/>
              </w:rPr>
              <w:t xml:space="preserve"> Clinton &amp; Edwards 2018</w:t>
            </w:r>
            <w:r>
              <w:rPr>
                <w:rFonts w:ascii="Calibri" w:hAnsi="Calibri" w:cs="Arial"/>
              </w:rPr>
              <w:t>; however, this was based on limited test size.</w:t>
            </w:r>
            <w:r w:rsidR="009521EB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More comprehensive survey undertaken by Morris 2019 indicate Lecture Capture is no</w:t>
            </w:r>
            <w:r w:rsidR="008C6C22">
              <w:rPr>
                <w:rFonts w:ascii="Calibri" w:hAnsi="Calibri" w:cs="Arial"/>
              </w:rPr>
              <w:t>t a</w:t>
            </w:r>
            <w:r>
              <w:rPr>
                <w:rFonts w:ascii="Calibri" w:hAnsi="Calibri" w:cs="Arial"/>
              </w:rPr>
              <w:t xml:space="preserve"> detriment to student outcome</w:t>
            </w:r>
            <w:r w:rsidR="009521EB">
              <w:rPr>
                <w:rFonts w:ascii="Calibri" w:hAnsi="Calibri" w:cs="Arial"/>
              </w:rPr>
              <w:t xml:space="preserve">. </w:t>
            </w:r>
          </w:p>
          <w:p w14:paraId="7181D1BD" w14:textId="5D04CAEE" w:rsidR="00E50890" w:rsidRPr="00CD7945" w:rsidRDefault="009521EB" w:rsidP="009521E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40% of staff </w:t>
            </w:r>
            <w:r w:rsidR="00F503A8">
              <w:rPr>
                <w:rFonts w:ascii="Calibri" w:hAnsi="Calibri" w:cs="Arial"/>
              </w:rPr>
              <w:t xml:space="preserve">are not aware of </w:t>
            </w:r>
            <w:r w:rsidRPr="00CD7945">
              <w:rPr>
                <w:rFonts w:ascii="Calibri" w:hAnsi="Calibri" w:cs="Arial"/>
              </w:rPr>
              <w:t>IP</w:t>
            </w:r>
            <w:r w:rsidR="000F41BF">
              <w:rPr>
                <w:rFonts w:ascii="Calibri" w:hAnsi="Calibri" w:cs="Arial"/>
              </w:rPr>
              <w:t xml:space="preserve"> </w:t>
            </w:r>
            <w:r w:rsidR="008C6C22">
              <w:rPr>
                <w:rFonts w:ascii="Calibri" w:hAnsi="Calibri" w:cs="Arial"/>
              </w:rPr>
              <w:t>in</w:t>
            </w:r>
            <w:r w:rsidR="000F41BF">
              <w:rPr>
                <w:rFonts w:ascii="Calibri" w:hAnsi="Calibri" w:cs="Arial"/>
              </w:rPr>
              <w:t xml:space="preserve"> relat</w:t>
            </w:r>
            <w:r w:rsidR="008C6C22">
              <w:rPr>
                <w:rFonts w:ascii="Calibri" w:hAnsi="Calibri" w:cs="Arial"/>
              </w:rPr>
              <w:t>ion</w:t>
            </w:r>
            <w:r w:rsidR="000F41BF">
              <w:rPr>
                <w:rFonts w:ascii="Calibri" w:hAnsi="Calibri" w:cs="Arial"/>
              </w:rPr>
              <w:t xml:space="preserve"> to</w:t>
            </w:r>
            <w:r w:rsidRPr="00CD7945">
              <w:rPr>
                <w:rFonts w:ascii="Calibri" w:hAnsi="Calibri" w:cs="Arial"/>
              </w:rPr>
              <w:t xml:space="preserve"> the Lecture Capture Policy. </w:t>
            </w:r>
          </w:p>
          <w:p w14:paraId="0A34CCC8" w14:textId="4B49983F" w:rsidR="009521EB" w:rsidRDefault="009521EB" w:rsidP="009521EB">
            <w:pPr>
              <w:rPr>
                <w:rFonts w:ascii="Calibri" w:hAnsi="Calibri" w:cs="Arial"/>
              </w:rPr>
            </w:pPr>
            <w:r w:rsidRPr="00CD7945">
              <w:rPr>
                <w:rFonts w:ascii="Calibri" w:hAnsi="Calibri" w:cs="Arial"/>
              </w:rPr>
              <w:t xml:space="preserve">Staff </w:t>
            </w:r>
            <w:r w:rsidR="000F41BF">
              <w:rPr>
                <w:rFonts w:ascii="Calibri" w:hAnsi="Calibri" w:cs="Arial"/>
              </w:rPr>
              <w:t xml:space="preserve">opting </w:t>
            </w:r>
            <w:r w:rsidRPr="00CD7945">
              <w:rPr>
                <w:rFonts w:ascii="Calibri" w:hAnsi="Calibri" w:cs="Arial"/>
              </w:rPr>
              <w:t xml:space="preserve">out of lecture capture </w:t>
            </w:r>
            <w:r w:rsidR="000F41BF">
              <w:rPr>
                <w:rFonts w:ascii="Calibri" w:hAnsi="Calibri" w:cs="Arial"/>
              </w:rPr>
              <w:t>were</w:t>
            </w:r>
            <w:r w:rsidR="00CD7945" w:rsidRPr="00CD7945">
              <w:rPr>
                <w:rFonts w:ascii="Calibri" w:hAnsi="Calibri" w:cs="Arial"/>
              </w:rPr>
              <w:t xml:space="preserve"> contacted </w:t>
            </w:r>
            <w:r w:rsidR="000F41BF">
              <w:rPr>
                <w:rFonts w:ascii="Calibri" w:hAnsi="Calibri" w:cs="Arial"/>
              </w:rPr>
              <w:t>for</w:t>
            </w:r>
            <w:r w:rsidRPr="00CD7945">
              <w:rPr>
                <w:rFonts w:ascii="Calibri" w:hAnsi="Calibri" w:cs="Arial"/>
              </w:rPr>
              <w:t xml:space="preserve"> the original survey</w:t>
            </w:r>
            <w:r w:rsidR="00CD7945" w:rsidRPr="00CD7945">
              <w:rPr>
                <w:rFonts w:ascii="Calibri" w:hAnsi="Calibri" w:cs="Arial"/>
              </w:rPr>
              <w:t xml:space="preserve"> </w:t>
            </w:r>
            <w:r w:rsidR="000F41BF">
              <w:rPr>
                <w:rFonts w:ascii="Calibri" w:hAnsi="Calibri" w:cs="Arial"/>
              </w:rPr>
              <w:t>but not since (</w:t>
            </w:r>
            <w:r w:rsidR="00CD7945" w:rsidRPr="00CD7945">
              <w:rPr>
                <w:rFonts w:ascii="Calibri" w:hAnsi="Calibri" w:cs="Arial"/>
              </w:rPr>
              <w:t>after requests for fewer surveys</w:t>
            </w:r>
            <w:r w:rsidR="000F41BF">
              <w:rPr>
                <w:rFonts w:ascii="Calibri" w:hAnsi="Calibri" w:cs="Arial"/>
              </w:rPr>
              <w:t>)</w:t>
            </w:r>
            <w:r w:rsidRPr="00CD7945">
              <w:rPr>
                <w:rFonts w:ascii="Calibri" w:hAnsi="Calibri" w:cs="Arial"/>
              </w:rPr>
              <w:t xml:space="preserve">. </w:t>
            </w:r>
            <w:r w:rsidR="008C6C22">
              <w:rPr>
                <w:rFonts w:ascii="Calibri" w:hAnsi="Calibri" w:cs="Arial"/>
              </w:rPr>
              <w:t xml:space="preserve">At a </w:t>
            </w:r>
            <w:r w:rsidR="008C6C22" w:rsidRPr="008C6C22">
              <w:rPr>
                <w:rFonts w:ascii="Calibri" w:hAnsi="Calibri" w:cs="Arial"/>
              </w:rPr>
              <w:t>recent</w:t>
            </w:r>
            <w:r w:rsidRPr="008C6C22">
              <w:rPr>
                <w:rFonts w:ascii="Calibri" w:hAnsi="Calibri" w:cs="Arial"/>
              </w:rPr>
              <w:t xml:space="preserve"> SALC Committee</w:t>
            </w:r>
            <w:r>
              <w:rPr>
                <w:rFonts w:ascii="Calibri" w:hAnsi="Calibri" w:cs="Arial"/>
              </w:rPr>
              <w:t xml:space="preserve"> it was </w:t>
            </w:r>
            <w:r w:rsidR="008C6C22">
              <w:rPr>
                <w:rFonts w:ascii="Calibri" w:hAnsi="Calibri" w:cs="Arial"/>
              </w:rPr>
              <w:t>raised</w:t>
            </w:r>
            <w:r>
              <w:rPr>
                <w:rFonts w:ascii="Calibri" w:hAnsi="Calibri" w:cs="Arial"/>
              </w:rPr>
              <w:t xml:space="preserve"> that Lecture Capture is s</w:t>
            </w:r>
            <w:r w:rsidR="001B01AE">
              <w:rPr>
                <w:rFonts w:ascii="Calibri" w:hAnsi="Calibri" w:cs="Arial"/>
              </w:rPr>
              <w:t>till an</w:t>
            </w:r>
            <w:r>
              <w:rPr>
                <w:rFonts w:ascii="Calibri" w:hAnsi="Calibri" w:cs="Arial"/>
              </w:rPr>
              <w:t xml:space="preserve"> academic choice. </w:t>
            </w:r>
          </w:p>
          <w:p w14:paraId="1085A2A3" w14:textId="2E752B6A" w:rsidR="009521EB" w:rsidRDefault="009521EB" w:rsidP="009521EB">
            <w:pPr>
              <w:rPr>
                <w:rFonts w:ascii="Calibri" w:hAnsi="Calibri" w:cs="Arial"/>
                <w:b/>
              </w:rPr>
            </w:pPr>
            <w:r w:rsidRPr="009521EB">
              <w:rPr>
                <w:rFonts w:ascii="Calibri" w:hAnsi="Calibri" w:cs="Arial"/>
                <w:b/>
              </w:rPr>
              <w:t>Discussion:</w:t>
            </w:r>
          </w:p>
          <w:p w14:paraId="6E7AB6CD" w14:textId="79FE8A5E" w:rsidR="00A31A6C" w:rsidRDefault="008C6C22" w:rsidP="009521E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Multi-screen teaching rooms: </w:t>
            </w:r>
            <w:r w:rsidR="00A31A6C">
              <w:rPr>
                <w:rFonts w:ascii="Calibri" w:hAnsi="Calibri" w:cs="Arial"/>
              </w:rPr>
              <w:t xml:space="preserve">Inconsistency </w:t>
            </w:r>
            <w:r>
              <w:rPr>
                <w:rFonts w:ascii="Calibri" w:hAnsi="Calibri" w:cs="Arial"/>
              </w:rPr>
              <w:t>over which</w:t>
            </w:r>
            <w:r w:rsidR="00A31A6C">
              <w:rPr>
                <w:rFonts w:ascii="Calibri" w:hAnsi="Calibri" w:cs="Arial"/>
              </w:rPr>
              <w:t xml:space="preserve"> screen is</w:t>
            </w:r>
            <w:r>
              <w:rPr>
                <w:rFonts w:ascii="Calibri" w:hAnsi="Calibri" w:cs="Arial"/>
              </w:rPr>
              <w:t xml:space="preserve"> </w:t>
            </w:r>
            <w:r w:rsidR="00A31A6C">
              <w:rPr>
                <w:rFonts w:ascii="Calibri" w:hAnsi="Calibri" w:cs="Arial"/>
              </w:rPr>
              <w:t>recorded</w:t>
            </w:r>
            <w:r>
              <w:rPr>
                <w:rFonts w:ascii="Calibri" w:hAnsi="Calibri" w:cs="Arial"/>
              </w:rPr>
              <w:t xml:space="preserve">. SP reported this </w:t>
            </w:r>
            <w:r w:rsidR="00460645">
              <w:rPr>
                <w:rFonts w:ascii="Calibri" w:hAnsi="Calibri" w:cs="Arial"/>
              </w:rPr>
              <w:t>is being</w:t>
            </w:r>
            <w:r w:rsidR="00A31A6C">
              <w:rPr>
                <w:rFonts w:ascii="Calibri" w:hAnsi="Calibri" w:cs="Arial"/>
              </w:rPr>
              <w:t xml:space="preserve"> taken up with Media Services. </w:t>
            </w:r>
          </w:p>
          <w:p w14:paraId="600F5DBE" w14:textId="2E0F82C6" w:rsidR="00A31A6C" w:rsidRPr="00A31A6C" w:rsidRDefault="00A31A6C" w:rsidP="009521E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Recording warning system</w:t>
            </w:r>
            <w:r w:rsidR="008C6C22">
              <w:rPr>
                <w:rFonts w:ascii="Calibri" w:hAnsi="Calibri" w:cs="Arial"/>
              </w:rPr>
              <w:t>:</w:t>
            </w:r>
            <w:r>
              <w:rPr>
                <w:rFonts w:ascii="Calibri" w:hAnsi="Calibri" w:cs="Arial"/>
              </w:rPr>
              <w:t xml:space="preserve"> originally piloted with red light on desk. </w:t>
            </w:r>
            <w:r w:rsidR="004E2429">
              <w:rPr>
                <w:rFonts w:ascii="Calibri" w:hAnsi="Calibri" w:cs="Arial"/>
              </w:rPr>
              <w:t xml:space="preserve">However, </w:t>
            </w:r>
            <w:r w:rsidR="008C6C22">
              <w:rPr>
                <w:rFonts w:ascii="Calibri" w:hAnsi="Calibri" w:cs="Arial"/>
              </w:rPr>
              <w:t>a</w:t>
            </w:r>
            <w:r>
              <w:rPr>
                <w:rFonts w:ascii="Calibri" w:hAnsi="Calibri" w:cs="Arial"/>
              </w:rPr>
              <w:t xml:space="preserve">cademic staff survey results were inconclusive and the idea was </w:t>
            </w:r>
            <w:r w:rsidR="004E2429">
              <w:rPr>
                <w:rFonts w:ascii="Calibri" w:hAnsi="Calibri" w:cs="Arial"/>
              </w:rPr>
              <w:t xml:space="preserve">abandoned </w:t>
            </w:r>
            <w:r>
              <w:rPr>
                <w:rFonts w:ascii="Calibri" w:hAnsi="Calibri" w:cs="Arial"/>
              </w:rPr>
              <w:t xml:space="preserve">due to cost. </w:t>
            </w:r>
            <w:r w:rsidR="008C6C22">
              <w:rPr>
                <w:rFonts w:ascii="Calibri" w:hAnsi="Calibri" w:cs="Arial"/>
              </w:rPr>
              <w:t xml:space="preserve">There are </w:t>
            </w:r>
            <w:r w:rsidR="00460645">
              <w:rPr>
                <w:rFonts w:ascii="Calibri" w:hAnsi="Calibri" w:cs="Arial"/>
              </w:rPr>
              <w:t xml:space="preserve">some </w:t>
            </w:r>
            <w:r w:rsidR="008C6C22">
              <w:rPr>
                <w:rFonts w:ascii="Calibri" w:hAnsi="Calibri" w:cs="Arial"/>
              </w:rPr>
              <w:t>i</w:t>
            </w:r>
            <w:r>
              <w:rPr>
                <w:rFonts w:ascii="Calibri" w:hAnsi="Calibri" w:cs="Arial"/>
              </w:rPr>
              <w:t xml:space="preserve">nfrastructure issues in setting up a new </w:t>
            </w:r>
            <w:r w:rsidR="00460645">
              <w:rPr>
                <w:rFonts w:ascii="Calibri" w:hAnsi="Calibri" w:cs="Arial"/>
              </w:rPr>
              <w:t>implementation</w:t>
            </w:r>
            <w:r>
              <w:rPr>
                <w:rFonts w:ascii="Calibri" w:hAnsi="Calibri" w:cs="Arial"/>
              </w:rPr>
              <w:t xml:space="preserve"> of the original piloted system</w:t>
            </w:r>
            <w:r w:rsidR="00460645">
              <w:rPr>
                <w:rFonts w:ascii="Calibri" w:hAnsi="Calibri" w:cs="Arial"/>
              </w:rPr>
              <w:t xml:space="preserve"> (</w:t>
            </w:r>
            <w:r>
              <w:rPr>
                <w:rFonts w:ascii="Calibri" w:hAnsi="Calibri" w:cs="Arial"/>
              </w:rPr>
              <w:t xml:space="preserve">or </w:t>
            </w:r>
            <w:r w:rsidR="008C6C22">
              <w:rPr>
                <w:rFonts w:ascii="Calibri" w:hAnsi="Calibri" w:cs="Arial"/>
              </w:rPr>
              <w:t xml:space="preserve">similar </w:t>
            </w:r>
            <w:r>
              <w:rPr>
                <w:rFonts w:ascii="Calibri" w:hAnsi="Calibri" w:cs="Arial"/>
              </w:rPr>
              <w:t>warning on PC screen</w:t>
            </w:r>
            <w:r w:rsidR="00460645">
              <w:rPr>
                <w:rFonts w:ascii="Calibri" w:hAnsi="Calibri" w:cs="Arial"/>
              </w:rPr>
              <w:t>)</w:t>
            </w:r>
            <w:r w:rsidR="008C6C22">
              <w:rPr>
                <w:rFonts w:ascii="Calibri" w:hAnsi="Calibri" w:cs="Arial"/>
              </w:rPr>
              <w:t xml:space="preserve"> but this</w:t>
            </w:r>
            <w:r>
              <w:rPr>
                <w:rFonts w:ascii="Calibri" w:hAnsi="Calibri" w:cs="Arial"/>
              </w:rPr>
              <w:t xml:space="preserve"> is being looked at. </w:t>
            </w:r>
          </w:p>
          <w:p w14:paraId="52918D06" w14:textId="040DA022" w:rsidR="009521EB" w:rsidRDefault="00A31A6C" w:rsidP="009521EB">
            <w:pPr>
              <w:rPr>
                <w:rFonts w:ascii="Calibri" w:hAnsi="Calibri" w:cs="Arial"/>
                <w:i/>
              </w:rPr>
            </w:pPr>
            <w:r w:rsidRPr="00A31A6C">
              <w:rPr>
                <w:rFonts w:ascii="Calibri" w:hAnsi="Calibri" w:cs="Arial"/>
                <w:i/>
              </w:rPr>
              <w:t>Actions:</w:t>
            </w:r>
          </w:p>
          <w:p w14:paraId="04D36D05" w14:textId="3F13D46C" w:rsidR="00E50890" w:rsidRPr="00A31A6C" w:rsidRDefault="00A31A6C" w:rsidP="00B73778">
            <w:pPr>
              <w:rPr>
                <w:rFonts w:ascii="Calibri" w:hAnsi="Calibri" w:cs="Arial"/>
                <w:bCs/>
                <w:i/>
              </w:rPr>
            </w:pPr>
            <w:r>
              <w:rPr>
                <w:rFonts w:ascii="Calibri" w:hAnsi="Calibri" w:cs="Arial"/>
                <w:bCs/>
                <w:i/>
              </w:rPr>
              <w:t xml:space="preserve">SP: Circulate terms of reference for </w:t>
            </w:r>
            <w:r w:rsidR="00EF14F7">
              <w:rPr>
                <w:rFonts w:ascii="Calibri" w:hAnsi="Calibri" w:cs="Arial"/>
                <w:bCs/>
                <w:i/>
              </w:rPr>
              <w:t>L</w:t>
            </w:r>
            <w:r>
              <w:rPr>
                <w:rFonts w:ascii="Calibri" w:hAnsi="Calibri" w:cs="Arial"/>
                <w:bCs/>
                <w:i/>
              </w:rPr>
              <w:t xml:space="preserve">ecture </w:t>
            </w:r>
            <w:r w:rsidR="00EF14F7">
              <w:rPr>
                <w:rFonts w:ascii="Calibri" w:hAnsi="Calibri" w:cs="Arial"/>
                <w:bCs/>
                <w:i/>
              </w:rPr>
              <w:t>C</w:t>
            </w:r>
            <w:r>
              <w:rPr>
                <w:rFonts w:ascii="Calibri" w:hAnsi="Calibri" w:cs="Arial"/>
                <w:bCs/>
                <w:i/>
              </w:rPr>
              <w:t>apture</w:t>
            </w:r>
            <w:r w:rsidR="00375472">
              <w:rPr>
                <w:rFonts w:ascii="Calibri" w:hAnsi="Calibri" w:cs="Arial"/>
                <w:bCs/>
                <w:i/>
              </w:rPr>
              <w:t xml:space="preserve"> use</w:t>
            </w:r>
          </w:p>
        </w:tc>
      </w:tr>
      <w:tr w:rsidR="00B73778" w:rsidRPr="002C09A2" w14:paraId="0D4BBD60" w14:textId="77777777" w:rsidTr="003F331E">
        <w:trPr>
          <w:trHeight w:val="1505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7C5B" w14:textId="3ED35AF0" w:rsidR="00B73778" w:rsidRPr="000B7101" w:rsidRDefault="00B73778" w:rsidP="00B737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9.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      </w:t>
            </w: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5DC7E" w14:textId="77777777" w:rsidR="000F762F" w:rsidRDefault="000F762F" w:rsidP="000F76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Schools’ Blackboard Best Practice sites</w:t>
            </w:r>
          </w:p>
          <w:p w14:paraId="4658B2B4" w14:textId="089A6D9A" w:rsidR="000F762F" w:rsidRDefault="000F762F" w:rsidP="000F762F">
            <w:pPr>
              <w:rPr>
                <w:i/>
              </w:rPr>
            </w:pPr>
            <w:r w:rsidRPr="000F762F">
              <w:rPr>
                <w:i/>
              </w:rPr>
              <w:t>To receive and discuss Review report by Andrew Gold</w:t>
            </w:r>
          </w:p>
          <w:p w14:paraId="276B5BC7" w14:textId="0AB31DBA" w:rsidR="000F762F" w:rsidRDefault="0040583B" w:rsidP="000F762F">
            <w:r>
              <w:t xml:space="preserve">A central space avoids duplication of work. </w:t>
            </w:r>
            <w:r w:rsidR="00460645">
              <w:t xml:space="preserve">Adding </w:t>
            </w:r>
            <w:r>
              <w:t xml:space="preserve">School specific folders </w:t>
            </w:r>
            <w:r w:rsidR="00460645">
              <w:t>within</w:t>
            </w:r>
            <w:r>
              <w:t xml:space="preserve"> a central space would mean that all staff could see exemplary work, </w:t>
            </w:r>
            <w:r w:rsidR="00460645">
              <w:t>and would be</w:t>
            </w:r>
            <w:r>
              <w:t xml:space="preserve"> easier to maintain and moderate.</w:t>
            </w:r>
          </w:p>
          <w:p w14:paraId="6B0ED4E3" w14:textId="77777777" w:rsidR="00AF10AD" w:rsidRDefault="00AF10AD" w:rsidP="000F762F">
            <w:pPr>
              <w:rPr>
                <w:b/>
              </w:rPr>
            </w:pPr>
            <w:r w:rsidRPr="00AF10AD">
              <w:rPr>
                <w:b/>
              </w:rPr>
              <w:t>Discussion:</w:t>
            </w:r>
          </w:p>
          <w:p w14:paraId="1899D1E8" w14:textId="21858B24" w:rsidR="00AB2D97" w:rsidRDefault="00AF10AD" w:rsidP="000F762F">
            <w:r>
              <w:t xml:space="preserve">An exemplar site is being created </w:t>
            </w:r>
            <w:r w:rsidR="00AB2D97">
              <w:t>i</w:t>
            </w:r>
            <w:r>
              <w:t>n Word</w:t>
            </w:r>
            <w:r w:rsidR="00396F07">
              <w:t>P</w:t>
            </w:r>
            <w:r>
              <w:t>ress</w:t>
            </w:r>
            <w:r w:rsidR="00AB2D97">
              <w:t>, migrating existing good practice exemplars and</w:t>
            </w:r>
            <w:r>
              <w:t xml:space="preserve"> </w:t>
            </w:r>
            <w:r w:rsidR="00786B0B">
              <w:t>with the facility to</w:t>
            </w:r>
            <w:r>
              <w:t xml:space="preserve"> lin</w:t>
            </w:r>
            <w:r w:rsidR="00460645">
              <w:t>k</w:t>
            </w:r>
            <w:r>
              <w:t xml:space="preserve"> to Teaching Academy content. </w:t>
            </w:r>
          </w:p>
          <w:p w14:paraId="21A06D82" w14:textId="2418BC53" w:rsidR="00AF10AD" w:rsidRDefault="00460645" w:rsidP="000F762F">
            <w:r>
              <w:t>A</w:t>
            </w:r>
            <w:r w:rsidR="00AF10AD">
              <w:t xml:space="preserve"> Blackboard site </w:t>
            </w:r>
            <w:r w:rsidR="00AB2D97">
              <w:t>showcasing</w:t>
            </w:r>
            <w:r w:rsidR="00AF10AD">
              <w:t xml:space="preserve"> ex</w:t>
            </w:r>
            <w:r w:rsidR="00AB2D97">
              <w:t>amples</w:t>
            </w:r>
            <w:r w:rsidR="00AF10AD">
              <w:t xml:space="preserve"> of good Blackboard use </w:t>
            </w:r>
            <w:r w:rsidR="00AB2D97">
              <w:t>could</w:t>
            </w:r>
            <w:r w:rsidR="00AF10AD">
              <w:t xml:space="preserve"> be </w:t>
            </w:r>
            <w:r w:rsidR="00AB2D97">
              <w:t>most valuable</w:t>
            </w:r>
            <w:r>
              <w:t xml:space="preserve">, </w:t>
            </w:r>
            <w:r w:rsidR="00AB2D97">
              <w:t xml:space="preserve">if access issues can be </w:t>
            </w:r>
            <w:r w:rsidR="007567A2">
              <w:t>bypassed</w:t>
            </w:r>
            <w:r w:rsidR="00AF10AD">
              <w:t>.</w:t>
            </w:r>
          </w:p>
          <w:p w14:paraId="330359BC" w14:textId="63FD802F" w:rsidR="00316856" w:rsidRDefault="00AF10AD" w:rsidP="000F762F">
            <w:pPr>
              <w:rPr>
                <w:rFonts w:ascii="Calibri" w:hAnsi="Calibri" w:cs="Arial"/>
              </w:rPr>
            </w:pPr>
            <w:r>
              <w:t xml:space="preserve">There was previously a ‘Best of Blackboard Competition’ which was postponed </w:t>
            </w:r>
            <w:r w:rsidR="00786B0B">
              <w:t>pending</w:t>
            </w:r>
            <w:r>
              <w:t xml:space="preserve"> review. The competition was effective at showcasing staff and praising effort. </w:t>
            </w:r>
            <w:r w:rsidR="00316856">
              <w:rPr>
                <w:rFonts w:ascii="Calibri" w:hAnsi="Calibri" w:cs="Arial"/>
              </w:rPr>
              <w:t>‘</w:t>
            </w:r>
            <w:r w:rsidR="00AC73EB">
              <w:rPr>
                <w:rFonts w:ascii="Calibri" w:hAnsi="Calibri" w:cs="Arial"/>
              </w:rPr>
              <w:t xml:space="preserve">Best of Online </w:t>
            </w:r>
            <w:r w:rsidR="00AC73EB" w:rsidRPr="007F0434">
              <w:rPr>
                <w:rFonts w:ascii="Calibri" w:hAnsi="Calibri" w:cs="Arial"/>
              </w:rPr>
              <w:t>Development</w:t>
            </w:r>
            <w:r w:rsidR="00316856">
              <w:rPr>
                <w:rFonts w:ascii="Calibri" w:hAnsi="Calibri" w:cs="Arial"/>
              </w:rPr>
              <w:t>’</w:t>
            </w:r>
            <w:r w:rsidR="00AC73EB" w:rsidRPr="007F0434">
              <w:rPr>
                <w:rFonts w:ascii="Calibri" w:hAnsi="Calibri" w:cs="Arial"/>
              </w:rPr>
              <w:t xml:space="preserve"> as opposed to </w:t>
            </w:r>
            <w:r w:rsidR="00316856">
              <w:rPr>
                <w:rFonts w:ascii="Calibri" w:hAnsi="Calibri" w:cs="Arial"/>
              </w:rPr>
              <w:t>‘</w:t>
            </w:r>
            <w:r w:rsidR="00AC73EB" w:rsidRPr="007F0434">
              <w:rPr>
                <w:rFonts w:ascii="Calibri" w:hAnsi="Calibri" w:cs="Arial"/>
              </w:rPr>
              <w:t>Best on Blackboard</w:t>
            </w:r>
            <w:r w:rsidR="00316856">
              <w:rPr>
                <w:rFonts w:ascii="Calibri" w:hAnsi="Calibri" w:cs="Arial"/>
              </w:rPr>
              <w:t xml:space="preserve">’ </w:t>
            </w:r>
            <w:r w:rsidR="00AC73EB" w:rsidRPr="007F0434">
              <w:rPr>
                <w:rFonts w:ascii="Calibri" w:hAnsi="Calibri" w:cs="Arial"/>
              </w:rPr>
              <w:t xml:space="preserve">suggested. </w:t>
            </w:r>
          </w:p>
          <w:p w14:paraId="15345DFD" w14:textId="4DAC4B61" w:rsidR="00AF10AD" w:rsidRDefault="007F0434" w:rsidP="000F762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BNA noted</w:t>
            </w:r>
            <w:r w:rsidR="00AC73EB" w:rsidRPr="007F0434">
              <w:rPr>
                <w:rFonts w:ascii="Calibri" w:hAnsi="Calibri" w:cs="Arial"/>
              </w:rPr>
              <w:t xml:space="preserve"> that eLearning teams </w:t>
            </w:r>
            <w:r w:rsidR="00AB2D97">
              <w:rPr>
                <w:rFonts w:ascii="Calibri" w:hAnsi="Calibri" w:cs="Arial"/>
              </w:rPr>
              <w:t>are not easily able to promote</w:t>
            </w:r>
            <w:r w:rsidR="00AC73EB" w:rsidRPr="007F0434">
              <w:rPr>
                <w:rFonts w:ascii="Calibri" w:hAnsi="Calibri" w:cs="Arial"/>
              </w:rPr>
              <w:t xml:space="preserve"> innovative use of technolog</w:t>
            </w:r>
            <w:r w:rsidR="00AB2D97">
              <w:rPr>
                <w:rFonts w:ascii="Calibri" w:hAnsi="Calibri" w:cs="Arial"/>
              </w:rPr>
              <w:t>ies</w:t>
            </w:r>
            <w:r w:rsidR="00AC73EB" w:rsidRPr="007F0434">
              <w:rPr>
                <w:rFonts w:ascii="Calibri" w:hAnsi="Calibri" w:cs="Arial"/>
              </w:rPr>
              <w:t xml:space="preserve"> </w:t>
            </w:r>
            <w:r w:rsidR="007567A2">
              <w:rPr>
                <w:rFonts w:ascii="Calibri" w:hAnsi="Calibri" w:cs="Arial"/>
              </w:rPr>
              <w:t xml:space="preserve">when they are not widely </w:t>
            </w:r>
            <w:r w:rsidR="00AC73EB" w:rsidRPr="007F0434">
              <w:rPr>
                <w:rFonts w:ascii="Calibri" w:hAnsi="Calibri" w:cs="Arial"/>
              </w:rPr>
              <w:t xml:space="preserve">supported </w:t>
            </w:r>
            <w:r w:rsidR="007567A2">
              <w:rPr>
                <w:rFonts w:ascii="Calibri" w:hAnsi="Calibri" w:cs="Arial"/>
              </w:rPr>
              <w:t>across the institution</w:t>
            </w:r>
            <w:r w:rsidR="00AC73EB" w:rsidRPr="007F0434">
              <w:rPr>
                <w:rFonts w:ascii="Calibri" w:hAnsi="Calibri" w:cs="Arial"/>
              </w:rPr>
              <w:t xml:space="preserve">. This means </w:t>
            </w:r>
            <w:r w:rsidR="00316856">
              <w:rPr>
                <w:rFonts w:ascii="Calibri" w:hAnsi="Calibri" w:cs="Arial"/>
              </w:rPr>
              <w:t xml:space="preserve">eLearning </w:t>
            </w:r>
            <w:r w:rsidR="00AC73EB" w:rsidRPr="007F0434">
              <w:rPr>
                <w:rFonts w:ascii="Calibri" w:hAnsi="Calibri" w:cs="Arial"/>
              </w:rPr>
              <w:t xml:space="preserve">teams </w:t>
            </w:r>
            <w:r w:rsidR="00AB2D97">
              <w:rPr>
                <w:rFonts w:ascii="Calibri" w:hAnsi="Calibri" w:cs="Arial"/>
              </w:rPr>
              <w:t xml:space="preserve">may </w:t>
            </w:r>
            <w:r w:rsidR="00AC73EB" w:rsidRPr="007F0434">
              <w:rPr>
                <w:rFonts w:ascii="Calibri" w:hAnsi="Calibri" w:cs="Arial"/>
              </w:rPr>
              <w:t>struggle to showcase specific technolog</w:t>
            </w:r>
            <w:r w:rsidR="00AB2D97">
              <w:rPr>
                <w:rFonts w:ascii="Calibri" w:hAnsi="Calibri" w:cs="Arial"/>
              </w:rPr>
              <w:t>ies and exemplary practice</w:t>
            </w:r>
            <w:r w:rsidR="00AC73EB" w:rsidRPr="007F0434">
              <w:rPr>
                <w:rFonts w:ascii="Calibri" w:hAnsi="Calibri" w:cs="Arial"/>
              </w:rPr>
              <w:t>.</w:t>
            </w:r>
            <w:r w:rsidR="00AC73EB">
              <w:rPr>
                <w:rFonts w:ascii="Calibri" w:hAnsi="Calibri" w:cs="Arial"/>
              </w:rPr>
              <w:t xml:space="preserve"> </w:t>
            </w:r>
          </w:p>
          <w:p w14:paraId="16EFEC5F" w14:textId="1746392C" w:rsidR="00B73778" w:rsidRPr="00133C67" w:rsidRDefault="000F4BED" w:rsidP="004B04DD">
            <w:pPr>
              <w:rPr>
                <w:i/>
              </w:rPr>
            </w:pPr>
            <w:r w:rsidRPr="000F4BED">
              <w:rPr>
                <w:rFonts w:ascii="Calibri" w:hAnsi="Calibri" w:cs="Arial"/>
              </w:rPr>
              <w:t xml:space="preserve">Ideas for </w:t>
            </w:r>
            <w:r w:rsidRPr="004B04DD">
              <w:t>contributions to 60 Second Skills are always welcome.</w:t>
            </w:r>
          </w:p>
        </w:tc>
      </w:tr>
      <w:tr w:rsidR="00B73778" w:rsidRPr="000B7101" w14:paraId="25E78795" w14:textId="77777777" w:rsidTr="003F331E">
        <w:trPr>
          <w:trHeight w:val="149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5627" w14:textId="04F7F464" w:rsidR="00B73778" w:rsidRPr="00A31A6C" w:rsidRDefault="00A31A6C" w:rsidP="00B7377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31A6C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07113" w14:textId="32A9A3E9" w:rsidR="00A31A6C" w:rsidRPr="000B7101" w:rsidRDefault="00A31A6C" w:rsidP="00A31A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Faculty eLearning Updates</w:t>
            </w:r>
          </w:p>
          <w:p w14:paraId="4CDECEBA" w14:textId="77777777" w:rsidR="00A31A6C" w:rsidRDefault="00A31A6C" w:rsidP="00A31A6C">
            <w:pPr>
              <w:spacing w:after="0" w:line="240" w:lineRule="auto"/>
              <w:ind w:hanging="360"/>
              <w:rPr>
                <w:rFonts w:eastAsia="Times New Roman" w:cstheme="minorHAnsi"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color w:val="000000"/>
                <w:lang w:eastAsia="en-GB"/>
              </w:rPr>
              <w:t>·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  </w:t>
            </w:r>
            <w:r w:rsidRPr="002C09A2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ab/>
            </w:r>
            <w:r w:rsidRPr="000B7101">
              <w:rPr>
                <w:rFonts w:eastAsia="Times New Roman" w:cstheme="minorHAnsi"/>
                <w:color w:val="000000"/>
                <w:u w:val="single"/>
                <w:lang w:eastAsia="en-GB"/>
              </w:rPr>
              <w:t>To receive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- Briefing Note *</w:t>
            </w:r>
          </w:p>
          <w:p w14:paraId="1AAD93D5" w14:textId="77777777" w:rsidR="00A31A6C" w:rsidRDefault="00A31A6C" w:rsidP="00A31A6C">
            <w:pPr>
              <w:spacing w:after="0" w:line="240" w:lineRule="auto"/>
              <w:ind w:hanging="360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00D1930" w14:textId="77777777" w:rsidR="00A31A6C" w:rsidRDefault="00A31A6C" w:rsidP="00A31A6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Received: </w:t>
            </w:r>
            <w:r w:rsidRPr="008F5B40">
              <w:rPr>
                <w:rFonts w:eastAsia="Times New Roman" w:cstheme="minorHAnsi"/>
                <w:bCs/>
                <w:color w:val="000000"/>
                <w:lang w:eastAsia="en-GB"/>
              </w:rPr>
              <w:t>[eLN 4.19.</w:t>
            </w:r>
            <w:r>
              <w:rPr>
                <w:rFonts w:eastAsia="Times New Roman" w:cstheme="minorHAnsi"/>
                <w:bCs/>
                <w:color w:val="000000"/>
                <w:lang w:eastAsia="en-GB"/>
              </w:rPr>
              <w:t>6 enc</w:t>
            </w:r>
            <w:r w:rsidRPr="008F5B40">
              <w:rPr>
                <w:rFonts w:eastAsia="Times New Roman" w:cstheme="minorHAnsi"/>
                <w:bCs/>
                <w:color w:val="000000"/>
                <w:lang w:eastAsia="en-GB"/>
              </w:rPr>
              <w:t>]</w:t>
            </w:r>
          </w:p>
          <w:p w14:paraId="54ED1265" w14:textId="618C12DD" w:rsidR="00B73778" w:rsidRPr="000B7101" w:rsidRDefault="00A31A6C" w:rsidP="00A31A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 further discussion.</w:t>
            </w:r>
          </w:p>
        </w:tc>
      </w:tr>
      <w:tr w:rsidR="00133C67" w:rsidRPr="000B7101" w14:paraId="080CDE71" w14:textId="77777777" w:rsidTr="003F331E">
        <w:trPr>
          <w:trHeight w:val="149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7E004" w14:textId="54301CFF" w:rsidR="00133C67" w:rsidRPr="00A31A6C" w:rsidRDefault="00133C67" w:rsidP="00B7377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850A" w14:textId="270E19FB" w:rsidR="00133C67" w:rsidRPr="008B719C" w:rsidRDefault="0090586B" w:rsidP="00133C67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Teaching </w:t>
            </w:r>
            <w:r w:rsidR="00133C67">
              <w:rPr>
                <w:rFonts w:ascii="Calibri" w:hAnsi="Calibri" w:cs="Arial"/>
                <w:b/>
              </w:rPr>
              <w:t>Online Workshops</w:t>
            </w:r>
          </w:p>
          <w:p w14:paraId="37F2BBDB" w14:textId="3A85E437" w:rsidR="00133C67" w:rsidRPr="00C61191" w:rsidRDefault="00133C67" w:rsidP="00133C67">
            <w:pPr>
              <w:spacing w:after="0" w:line="240" w:lineRule="auto"/>
            </w:pPr>
            <w:r>
              <w:t>11.1.</w:t>
            </w:r>
            <w:r w:rsidRPr="00C61191">
              <w:t>To receive: Report of 2018-19 Workshop series from Cath</w:t>
            </w:r>
            <w:r w:rsidR="0090586B">
              <w:t>erine</w:t>
            </w:r>
            <w:r w:rsidRPr="00C61191">
              <w:t xml:space="preserve"> Booth</w:t>
            </w:r>
          </w:p>
          <w:p w14:paraId="761D97B2" w14:textId="77777777" w:rsidR="00133C67" w:rsidRDefault="00133C67" w:rsidP="00133C67">
            <w:pPr>
              <w:spacing w:after="0" w:line="240" w:lineRule="auto"/>
            </w:pPr>
            <w:r>
              <w:t>11.2.</w:t>
            </w:r>
            <w:r w:rsidRPr="004813ED">
              <w:t>To discuss: Workshops carried out so far and further suggestions for sessions</w:t>
            </w:r>
          </w:p>
          <w:p w14:paraId="1FD0DB5A" w14:textId="4DBD2791" w:rsidR="00133C67" w:rsidRDefault="00133C67" w:rsidP="00A31A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6CA3C056" w14:textId="7C0BFC43" w:rsidR="00DD35D9" w:rsidRDefault="00DD35D9" w:rsidP="00A31A6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DD35D9">
              <w:rPr>
                <w:rFonts w:eastAsia="Times New Roman" w:cstheme="minorHAnsi"/>
                <w:bCs/>
                <w:color w:val="000000"/>
                <w:lang w:eastAsia="en-GB"/>
              </w:rPr>
              <w:t>Resources have been added to the training catalogue</w:t>
            </w:r>
            <w:r w:rsidR="00764753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. </w:t>
            </w:r>
            <w:r w:rsidR="00836887">
              <w:rPr>
                <w:rFonts w:eastAsia="Times New Roman" w:cstheme="minorHAnsi"/>
                <w:bCs/>
                <w:color w:val="000000"/>
                <w:lang w:eastAsia="en-GB"/>
              </w:rPr>
              <w:t>Report says the same attendance pattern as previous year</w:t>
            </w:r>
            <w:r w:rsidR="00A253E0">
              <w:rPr>
                <w:rFonts w:eastAsia="Times New Roman" w:cstheme="minorHAnsi"/>
                <w:bCs/>
                <w:color w:val="000000"/>
                <w:lang w:eastAsia="en-GB"/>
              </w:rPr>
              <w:t>,</w:t>
            </w:r>
            <w:r w:rsidR="00836887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with lower attendance at the start of the year </w:t>
            </w:r>
            <w:r w:rsidR="00A253E0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and </w:t>
            </w:r>
            <w:r w:rsidR="00836887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growing participation later. </w:t>
            </w:r>
          </w:p>
          <w:p w14:paraId="51FD7179" w14:textId="57145FDD" w:rsidR="00836887" w:rsidRDefault="00836887" w:rsidP="00A31A6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  <w:p w14:paraId="2968711A" w14:textId="6BC64A85" w:rsidR="00764753" w:rsidRDefault="00836887" w:rsidP="00A31A6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 xml:space="preserve">Session on Rubrics could be useful. </w:t>
            </w:r>
          </w:p>
          <w:p w14:paraId="25B67668" w14:textId="77777777" w:rsidR="007567A2" w:rsidRDefault="007567A2" w:rsidP="00A31A6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  <w:p w14:paraId="1505F9BE" w14:textId="72D987C7" w:rsidR="00DD35D9" w:rsidRDefault="007567A2" w:rsidP="00A31A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lang w:eastAsia="en-GB"/>
              </w:rPr>
              <w:t>Suggestions for upcoming sessions are always welcome. I</w:t>
            </w:r>
            <w:r w:rsidRPr="004B04DD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deas for upcoming sessions </w:t>
            </w:r>
            <w:r>
              <w:rPr>
                <w:rFonts w:eastAsia="Times New Roman" w:cstheme="minorHAnsi"/>
                <w:bCs/>
                <w:color w:val="000000"/>
                <w:lang w:eastAsia="en-GB"/>
              </w:rPr>
              <w:t xml:space="preserve">can be </w:t>
            </w:r>
            <w:r w:rsidRPr="007567A2">
              <w:rPr>
                <w:rFonts w:eastAsia="Times New Roman" w:cstheme="minorHAnsi"/>
                <w:bCs/>
                <w:color w:val="000000"/>
                <w:lang w:eastAsia="en-GB"/>
              </w:rPr>
              <w:t>sent</w:t>
            </w:r>
            <w:r w:rsidRPr="004B04DD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to CB</w:t>
            </w:r>
            <w:r w:rsidR="00A253E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</w:p>
          <w:p w14:paraId="3849F370" w14:textId="36D18B11" w:rsidR="00133C67" w:rsidRPr="000B7101" w:rsidRDefault="00133C67" w:rsidP="00A31A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3F331E" w:rsidRPr="000B7101" w14:paraId="57553021" w14:textId="77777777" w:rsidTr="00825169">
        <w:trPr>
          <w:trHeight w:val="458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5B9B" w14:textId="06F518BA" w:rsidR="003F331E" w:rsidRDefault="003F331E" w:rsidP="00B7377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3EC6" w14:textId="273F3B20" w:rsidR="003F331E" w:rsidRPr="0097060A" w:rsidRDefault="003F331E" w:rsidP="003F331E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Proposal for the M</w:t>
            </w:r>
            <w:r w:rsidRPr="0097060A">
              <w:rPr>
                <w:rFonts w:cstheme="minorHAnsi"/>
                <w:b/>
              </w:rPr>
              <w:t xml:space="preserve">anagement of </w:t>
            </w:r>
            <w:r w:rsidR="00825169">
              <w:rPr>
                <w:rFonts w:cstheme="minorHAnsi"/>
                <w:b/>
              </w:rPr>
              <w:t>m</w:t>
            </w:r>
            <w:r w:rsidRPr="0097060A">
              <w:rPr>
                <w:rFonts w:cstheme="minorHAnsi"/>
                <w:b/>
              </w:rPr>
              <w:t xml:space="preserve">id-term </w:t>
            </w:r>
            <w:r w:rsidR="00825169">
              <w:rPr>
                <w:rFonts w:cstheme="minorHAnsi"/>
                <w:b/>
              </w:rPr>
              <w:t xml:space="preserve">online exams </w:t>
            </w:r>
          </w:p>
          <w:p w14:paraId="27ED44BF" w14:textId="77777777" w:rsidR="003F331E" w:rsidRPr="003F331E" w:rsidRDefault="003F331E" w:rsidP="003F331E">
            <w:pPr>
              <w:spacing w:after="0" w:line="240" w:lineRule="auto"/>
              <w:rPr>
                <w:rFonts w:ascii="Calibri" w:hAnsi="Calibri" w:cs="Arial"/>
                <w:i/>
              </w:rPr>
            </w:pPr>
            <w:r w:rsidRPr="003F331E">
              <w:rPr>
                <w:rFonts w:ascii="Calibri" w:hAnsi="Calibri" w:cs="Arial"/>
                <w:i/>
              </w:rPr>
              <w:t>Proposal by Linda Irish in attached eLN 1.19.8 enc</w:t>
            </w:r>
          </w:p>
          <w:p w14:paraId="5F19C92C" w14:textId="77777777" w:rsidR="003F331E" w:rsidRDefault="003F331E" w:rsidP="003F331E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535FCB3E" w14:textId="7E616266" w:rsidR="003F331E" w:rsidRDefault="003F331E" w:rsidP="003F331E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Agreed that the proposal will be taken forward to Faculty Teaching and Learning Committee</w:t>
            </w:r>
            <w:r w:rsidR="00825169">
              <w:rPr>
                <w:rFonts w:ascii="Calibri" w:hAnsi="Calibri" w:cs="Arial"/>
              </w:rPr>
              <w:t>, where the action initiated.</w:t>
            </w:r>
          </w:p>
          <w:p w14:paraId="30B62925" w14:textId="759CF0F4" w:rsidR="003F331E" w:rsidRPr="00825169" w:rsidRDefault="00825169" w:rsidP="00825169">
            <w:pPr>
              <w:spacing w:after="0" w:line="240" w:lineRule="auto"/>
              <w:rPr>
                <w:rFonts w:ascii="Calibri" w:hAnsi="Calibri" w:cs="Arial"/>
                <w:i/>
              </w:rPr>
            </w:pPr>
            <w:r w:rsidRPr="00825169">
              <w:rPr>
                <w:rFonts w:ascii="Calibri" w:hAnsi="Calibri" w:cs="Arial"/>
                <w:i/>
              </w:rPr>
              <w:t>Action: LI to take proposal to Faculty Teaching and Learning Committee.</w:t>
            </w:r>
          </w:p>
        </w:tc>
      </w:tr>
      <w:tr w:rsidR="003F331E" w:rsidRPr="000B7101" w14:paraId="7C882DB0" w14:textId="77777777" w:rsidTr="003F331E">
        <w:trPr>
          <w:trHeight w:val="47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91F45" w14:textId="044EC976" w:rsidR="003F331E" w:rsidRPr="000B7101" w:rsidRDefault="003F331E" w:rsidP="003F33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84C44" w14:textId="375598B5" w:rsidR="003F331E" w:rsidRDefault="003F331E" w:rsidP="003F33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3F331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AOB</w:t>
            </w:r>
          </w:p>
          <w:p w14:paraId="69D038C9" w14:textId="51BE8A40" w:rsidR="003F331E" w:rsidRDefault="003F331E" w:rsidP="003F33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0368F20A" w14:textId="1B6D6246" w:rsidR="003F331E" w:rsidRPr="003F331E" w:rsidRDefault="003F331E" w:rsidP="003F33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F331E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  <w:p w14:paraId="69870999" w14:textId="13C0DC86" w:rsidR="003F331E" w:rsidRPr="003F331E" w:rsidRDefault="003F331E" w:rsidP="003F33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3F331E" w:rsidRPr="000B7101" w14:paraId="61AD82E6" w14:textId="77777777" w:rsidTr="003F331E">
        <w:trPr>
          <w:trHeight w:val="47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5AB4" w14:textId="6843BB48" w:rsidR="003F331E" w:rsidRDefault="003F331E" w:rsidP="003F33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FCE3" w14:textId="77777777" w:rsidR="003F331E" w:rsidRDefault="003F331E" w:rsidP="003F331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Dates of next meetings 2019/2020 </w:t>
            </w:r>
          </w:p>
          <w:p w14:paraId="3DC06A61" w14:textId="77777777" w:rsidR="003F331E" w:rsidRPr="00534C4E" w:rsidRDefault="003F331E" w:rsidP="003F331E">
            <w:pPr>
              <w:rPr>
                <w:rFonts w:ascii="Calibri" w:hAnsi="Calibri" w:cs="Arial"/>
              </w:rPr>
            </w:pPr>
            <w:r w:rsidRPr="00534C4E">
              <w:rPr>
                <w:rFonts w:ascii="Calibri" w:hAnsi="Calibri" w:cs="Arial"/>
              </w:rPr>
              <w:t>19</w:t>
            </w:r>
            <w:r w:rsidRPr="00534C4E">
              <w:rPr>
                <w:rFonts w:ascii="Calibri" w:hAnsi="Calibri" w:cs="Arial"/>
                <w:vertAlign w:val="superscript"/>
              </w:rPr>
              <w:t>th</w:t>
            </w:r>
            <w:r w:rsidRPr="00534C4E">
              <w:rPr>
                <w:rFonts w:ascii="Calibri" w:hAnsi="Calibri" w:cs="Arial"/>
              </w:rPr>
              <w:t xml:space="preserve"> February 2020</w:t>
            </w:r>
          </w:p>
          <w:p w14:paraId="19BDE3E2" w14:textId="77777777" w:rsidR="003F331E" w:rsidRPr="00534C4E" w:rsidRDefault="003F331E" w:rsidP="003F331E">
            <w:pPr>
              <w:rPr>
                <w:rFonts w:ascii="Calibri" w:hAnsi="Calibri" w:cs="Arial"/>
              </w:rPr>
            </w:pPr>
            <w:r w:rsidRPr="00534C4E">
              <w:rPr>
                <w:rFonts w:ascii="Calibri" w:hAnsi="Calibri" w:cs="Arial"/>
              </w:rPr>
              <w:t>29</w:t>
            </w:r>
            <w:r w:rsidRPr="00534C4E">
              <w:rPr>
                <w:rFonts w:ascii="Calibri" w:hAnsi="Calibri" w:cs="Arial"/>
                <w:vertAlign w:val="superscript"/>
              </w:rPr>
              <w:t>th</w:t>
            </w:r>
            <w:r w:rsidRPr="00534C4E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A</w:t>
            </w:r>
            <w:r w:rsidRPr="00534C4E">
              <w:rPr>
                <w:rFonts w:ascii="Calibri" w:hAnsi="Calibri" w:cs="Arial"/>
              </w:rPr>
              <w:t>pril 2020</w:t>
            </w:r>
          </w:p>
          <w:p w14:paraId="50518022" w14:textId="24DC0402" w:rsidR="003F331E" w:rsidRPr="00836887" w:rsidRDefault="003F331E" w:rsidP="003F33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</w:rPr>
              <w:t>8</w:t>
            </w:r>
            <w:r w:rsidRPr="00534C4E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</w:t>
            </w:r>
            <w:r w:rsidRPr="00534C4E">
              <w:rPr>
                <w:rFonts w:ascii="Calibri" w:hAnsi="Calibri" w:cs="Arial"/>
              </w:rPr>
              <w:t>July 2020</w:t>
            </w:r>
          </w:p>
        </w:tc>
      </w:tr>
    </w:tbl>
    <w:p w14:paraId="0F4DA37D" w14:textId="48CDF74E" w:rsidR="000B7101" w:rsidRPr="000B7101" w:rsidRDefault="000B7101" w:rsidP="000B710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0CD00C9" w14:textId="77777777" w:rsidR="0053562C" w:rsidRPr="002279B8" w:rsidRDefault="0053562C"/>
    <w:sectPr w:rsidR="0053562C" w:rsidRPr="002279B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534EE" w14:textId="77777777" w:rsidR="003A57A5" w:rsidRDefault="003A57A5" w:rsidP="00C83784">
      <w:pPr>
        <w:spacing w:after="0" w:line="240" w:lineRule="auto"/>
      </w:pPr>
      <w:r>
        <w:separator/>
      </w:r>
    </w:p>
  </w:endnote>
  <w:endnote w:type="continuationSeparator" w:id="0">
    <w:p w14:paraId="1B6EB90B" w14:textId="77777777" w:rsidR="003A57A5" w:rsidRDefault="003A57A5" w:rsidP="00C8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28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09B17" w14:textId="4E34AA3E" w:rsidR="00022EFB" w:rsidRDefault="00022E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6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D8C418" w14:textId="77777777" w:rsidR="00022EFB" w:rsidRDefault="00022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9276" w14:textId="77777777" w:rsidR="003A57A5" w:rsidRDefault="003A57A5" w:rsidP="00C83784">
      <w:pPr>
        <w:spacing w:after="0" w:line="240" w:lineRule="auto"/>
      </w:pPr>
      <w:r>
        <w:separator/>
      </w:r>
    </w:p>
  </w:footnote>
  <w:footnote w:type="continuationSeparator" w:id="0">
    <w:p w14:paraId="51E3579E" w14:textId="77777777" w:rsidR="003A57A5" w:rsidRDefault="003A57A5" w:rsidP="00C83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E9"/>
    <w:multiLevelType w:val="hybridMultilevel"/>
    <w:tmpl w:val="BA06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4B4A"/>
    <w:multiLevelType w:val="hybridMultilevel"/>
    <w:tmpl w:val="ED92C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923"/>
    <w:multiLevelType w:val="hybridMultilevel"/>
    <w:tmpl w:val="C55E3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E17C4"/>
    <w:multiLevelType w:val="hybridMultilevel"/>
    <w:tmpl w:val="F272AB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2DD317D"/>
    <w:multiLevelType w:val="hybridMultilevel"/>
    <w:tmpl w:val="FF36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12AEF"/>
    <w:multiLevelType w:val="hybridMultilevel"/>
    <w:tmpl w:val="3A8E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1E68"/>
    <w:multiLevelType w:val="hybridMultilevel"/>
    <w:tmpl w:val="77A21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E7F44"/>
    <w:multiLevelType w:val="hybridMultilevel"/>
    <w:tmpl w:val="B2B44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0303A"/>
    <w:multiLevelType w:val="hybridMultilevel"/>
    <w:tmpl w:val="C0806E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225C97"/>
    <w:multiLevelType w:val="hybridMultilevel"/>
    <w:tmpl w:val="C2F8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F1A55"/>
    <w:multiLevelType w:val="hybridMultilevel"/>
    <w:tmpl w:val="623E7AF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01"/>
    <w:rsid w:val="00022EFB"/>
    <w:rsid w:val="00033CD4"/>
    <w:rsid w:val="0003638F"/>
    <w:rsid w:val="000427AB"/>
    <w:rsid w:val="000455F6"/>
    <w:rsid w:val="00056D3B"/>
    <w:rsid w:val="00066969"/>
    <w:rsid w:val="00082172"/>
    <w:rsid w:val="00083CF5"/>
    <w:rsid w:val="00085DBE"/>
    <w:rsid w:val="000A6991"/>
    <w:rsid w:val="000B1CB0"/>
    <w:rsid w:val="000B7101"/>
    <w:rsid w:val="000C4E77"/>
    <w:rsid w:val="000D01A2"/>
    <w:rsid w:val="000D4312"/>
    <w:rsid w:val="000E4320"/>
    <w:rsid w:val="000F22CB"/>
    <w:rsid w:val="000F41BF"/>
    <w:rsid w:val="000F4BED"/>
    <w:rsid w:val="000F762F"/>
    <w:rsid w:val="00114FF9"/>
    <w:rsid w:val="0013338B"/>
    <w:rsid w:val="00133C67"/>
    <w:rsid w:val="00152B33"/>
    <w:rsid w:val="00170E55"/>
    <w:rsid w:val="00174F09"/>
    <w:rsid w:val="001805CA"/>
    <w:rsid w:val="001850C7"/>
    <w:rsid w:val="00185137"/>
    <w:rsid w:val="00197463"/>
    <w:rsid w:val="001A0F6F"/>
    <w:rsid w:val="001B01AE"/>
    <w:rsid w:val="001D157D"/>
    <w:rsid w:val="001D44C2"/>
    <w:rsid w:val="00211D05"/>
    <w:rsid w:val="002279B8"/>
    <w:rsid w:val="002318B7"/>
    <w:rsid w:val="00254809"/>
    <w:rsid w:val="00286EDD"/>
    <w:rsid w:val="0029283D"/>
    <w:rsid w:val="00295EA7"/>
    <w:rsid w:val="002A4C4D"/>
    <w:rsid w:val="002A5325"/>
    <w:rsid w:val="002A58C2"/>
    <w:rsid w:val="002C09A2"/>
    <w:rsid w:val="002E1AED"/>
    <w:rsid w:val="002F5DBF"/>
    <w:rsid w:val="00316856"/>
    <w:rsid w:val="00324498"/>
    <w:rsid w:val="00355578"/>
    <w:rsid w:val="00360C83"/>
    <w:rsid w:val="00375472"/>
    <w:rsid w:val="00376FC6"/>
    <w:rsid w:val="00396F07"/>
    <w:rsid w:val="003A57A5"/>
    <w:rsid w:val="003A6629"/>
    <w:rsid w:val="003A71AA"/>
    <w:rsid w:val="003E3F84"/>
    <w:rsid w:val="003E6D40"/>
    <w:rsid w:val="003F331E"/>
    <w:rsid w:val="003F724E"/>
    <w:rsid w:val="0040583B"/>
    <w:rsid w:val="004118A6"/>
    <w:rsid w:val="00441BC3"/>
    <w:rsid w:val="004556A1"/>
    <w:rsid w:val="00460645"/>
    <w:rsid w:val="004609E5"/>
    <w:rsid w:val="004632CF"/>
    <w:rsid w:val="004B04DD"/>
    <w:rsid w:val="004E2429"/>
    <w:rsid w:val="0053562C"/>
    <w:rsid w:val="005359A4"/>
    <w:rsid w:val="005E5400"/>
    <w:rsid w:val="006316F5"/>
    <w:rsid w:val="00642FC3"/>
    <w:rsid w:val="00654655"/>
    <w:rsid w:val="006B5B3E"/>
    <w:rsid w:val="006C6198"/>
    <w:rsid w:val="006D656D"/>
    <w:rsid w:val="006E0DB6"/>
    <w:rsid w:val="00707E45"/>
    <w:rsid w:val="00733BFB"/>
    <w:rsid w:val="007456AA"/>
    <w:rsid w:val="007567A2"/>
    <w:rsid w:val="00764753"/>
    <w:rsid w:val="00781A7C"/>
    <w:rsid w:val="00786B0B"/>
    <w:rsid w:val="007C4738"/>
    <w:rsid w:val="007F0434"/>
    <w:rsid w:val="00814BAD"/>
    <w:rsid w:val="00825169"/>
    <w:rsid w:val="00834DC9"/>
    <w:rsid w:val="00836887"/>
    <w:rsid w:val="0084008D"/>
    <w:rsid w:val="0084044D"/>
    <w:rsid w:val="008563E5"/>
    <w:rsid w:val="00893E31"/>
    <w:rsid w:val="008976AC"/>
    <w:rsid w:val="008A1B3E"/>
    <w:rsid w:val="008A7B61"/>
    <w:rsid w:val="008B7E87"/>
    <w:rsid w:val="008C6C22"/>
    <w:rsid w:val="008D5725"/>
    <w:rsid w:val="008E5A27"/>
    <w:rsid w:val="008E7ADC"/>
    <w:rsid w:val="0090586B"/>
    <w:rsid w:val="00911D96"/>
    <w:rsid w:val="00911E43"/>
    <w:rsid w:val="009521EB"/>
    <w:rsid w:val="009A06E7"/>
    <w:rsid w:val="009B296C"/>
    <w:rsid w:val="009D3099"/>
    <w:rsid w:val="00A0469A"/>
    <w:rsid w:val="00A05506"/>
    <w:rsid w:val="00A058E0"/>
    <w:rsid w:val="00A14E4E"/>
    <w:rsid w:val="00A253E0"/>
    <w:rsid w:val="00A31A6C"/>
    <w:rsid w:val="00A433C1"/>
    <w:rsid w:val="00A66EA3"/>
    <w:rsid w:val="00A67287"/>
    <w:rsid w:val="00AB2D97"/>
    <w:rsid w:val="00AC73EB"/>
    <w:rsid w:val="00AF10AD"/>
    <w:rsid w:val="00B00144"/>
    <w:rsid w:val="00B10233"/>
    <w:rsid w:val="00B41C3F"/>
    <w:rsid w:val="00B50536"/>
    <w:rsid w:val="00B705E8"/>
    <w:rsid w:val="00B73778"/>
    <w:rsid w:val="00B97C48"/>
    <w:rsid w:val="00BB259C"/>
    <w:rsid w:val="00BB2644"/>
    <w:rsid w:val="00BB5789"/>
    <w:rsid w:val="00C03974"/>
    <w:rsid w:val="00C22F12"/>
    <w:rsid w:val="00C72252"/>
    <w:rsid w:val="00C72BFB"/>
    <w:rsid w:val="00C824FF"/>
    <w:rsid w:val="00C82BF6"/>
    <w:rsid w:val="00C83784"/>
    <w:rsid w:val="00C9222F"/>
    <w:rsid w:val="00CC26D3"/>
    <w:rsid w:val="00CC4A6A"/>
    <w:rsid w:val="00CC6D16"/>
    <w:rsid w:val="00CD7945"/>
    <w:rsid w:val="00CE342B"/>
    <w:rsid w:val="00CE416F"/>
    <w:rsid w:val="00D071CB"/>
    <w:rsid w:val="00D1204D"/>
    <w:rsid w:val="00D1464B"/>
    <w:rsid w:val="00D25312"/>
    <w:rsid w:val="00D319CD"/>
    <w:rsid w:val="00D447BA"/>
    <w:rsid w:val="00D91AAA"/>
    <w:rsid w:val="00DB5CE6"/>
    <w:rsid w:val="00DB6483"/>
    <w:rsid w:val="00DB7586"/>
    <w:rsid w:val="00DC520B"/>
    <w:rsid w:val="00DD1688"/>
    <w:rsid w:val="00DD35D9"/>
    <w:rsid w:val="00E01D7F"/>
    <w:rsid w:val="00E203AC"/>
    <w:rsid w:val="00E452D4"/>
    <w:rsid w:val="00E50890"/>
    <w:rsid w:val="00E765BE"/>
    <w:rsid w:val="00E91FFC"/>
    <w:rsid w:val="00EA154A"/>
    <w:rsid w:val="00EB43D4"/>
    <w:rsid w:val="00ED2390"/>
    <w:rsid w:val="00ED2637"/>
    <w:rsid w:val="00EF14F7"/>
    <w:rsid w:val="00F06A32"/>
    <w:rsid w:val="00F22854"/>
    <w:rsid w:val="00F503A8"/>
    <w:rsid w:val="00F54DDF"/>
    <w:rsid w:val="00F8532F"/>
    <w:rsid w:val="00FB4DF6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74525"/>
  <w15:docId w15:val="{53CBB4B9-A95B-41A6-8B90-A5905D92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0B7101"/>
  </w:style>
  <w:style w:type="paragraph" w:styleId="ListParagraph">
    <w:name w:val="List Paragraph"/>
    <w:basedOn w:val="Normal"/>
    <w:uiPriority w:val="34"/>
    <w:qFormat/>
    <w:rsid w:val="00B97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B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3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2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84"/>
  </w:style>
  <w:style w:type="paragraph" w:styleId="Footer">
    <w:name w:val="footer"/>
    <w:basedOn w:val="Normal"/>
    <w:link w:val="FooterChar"/>
    <w:uiPriority w:val="99"/>
    <w:unhideWhenUsed/>
    <w:rsid w:val="00C8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84"/>
  </w:style>
  <w:style w:type="paragraph" w:styleId="Revision">
    <w:name w:val="Revision"/>
    <w:hidden/>
    <w:uiPriority w:val="99"/>
    <w:semiHidden/>
    <w:rsid w:val="006C61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0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rew.larner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2092</Words>
  <Characters>11925</Characters>
  <Application>Microsoft Office Word</Application>
  <DocSecurity>4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Manchester</Company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Larner</dc:creator>
  <cp:keywords/>
  <dc:description/>
  <cp:lastModifiedBy>Susan Rowe</cp:lastModifiedBy>
  <cp:revision>2</cp:revision>
  <dcterms:created xsi:type="dcterms:W3CDTF">2021-01-04T14:23:00Z</dcterms:created>
  <dcterms:modified xsi:type="dcterms:W3CDTF">2021-01-04T14:23:00Z</dcterms:modified>
</cp:coreProperties>
</file>