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CC" w:rsidRPr="008E77CC" w:rsidRDefault="008E77CC" w:rsidP="008E77CC">
      <w:pPr>
        <w:jc w:val="center"/>
        <w:rPr>
          <w:b/>
          <w:sz w:val="24"/>
          <w:szCs w:val="24"/>
        </w:rPr>
      </w:pPr>
      <w:r w:rsidRPr="008E77CC">
        <w:rPr>
          <w:b/>
          <w:sz w:val="24"/>
          <w:szCs w:val="24"/>
        </w:rPr>
        <w:t>ALLIANCE MANCHESTER BUSINESS SCHOOL</w:t>
      </w:r>
    </w:p>
    <w:p w:rsidR="008E77CC" w:rsidRPr="008E77CC" w:rsidRDefault="008E77CC" w:rsidP="008E77CC">
      <w:pPr>
        <w:jc w:val="center"/>
        <w:rPr>
          <w:b/>
          <w:sz w:val="24"/>
          <w:szCs w:val="24"/>
        </w:rPr>
      </w:pPr>
      <w:r w:rsidRPr="008E77CC">
        <w:rPr>
          <w:b/>
          <w:sz w:val="24"/>
          <w:szCs w:val="24"/>
        </w:rPr>
        <w:t xml:space="preserve">WAM MANAGEMENT GROUP </w:t>
      </w:r>
    </w:p>
    <w:p w:rsidR="008E77CC" w:rsidRPr="008E77CC" w:rsidRDefault="00F01A36" w:rsidP="008E77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C0605C">
        <w:rPr>
          <w:b/>
          <w:sz w:val="24"/>
          <w:szCs w:val="24"/>
        </w:rPr>
        <w:t>5</w:t>
      </w:r>
      <w:r w:rsidR="00C0605C" w:rsidRPr="00C0605C">
        <w:rPr>
          <w:b/>
          <w:sz w:val="24"/>
          <w:szCs w:val="24"/>
          <w:vertAlign w:val="superscript"/>
        </w:rPr>
        <w:t>th</w:t>
      </w:r>
      <w:r w:rsidR="00C0605C">
        <w:rPr>
          <w:b/>
          <w:sz w:val="24"/>
          <w:szCs w:val="24"/>
        </w:rPr>
        <w:t xml:space="preserve"> November 2020</w:t>
      </w:r>
    </w:p>
    <w:p w:rsidR="008E77CC" w:rsidRPr="008E77CC" w:rsidRDefault="003A5C81" w:rsidP="008E77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NOTES &amp; ACTIONS</w:t>
      </w:r>
    </w:p>
    <w:p w:rsidR="008E77CC" w:rsidRPr="008E77CC" w:rsidRDefault="008E77CC" w:rsidP="008E77CC">
      <w:pPr>
        <w:jc w:val="both"/>
      </w:pPr>
      <w:r w:rsidRPr="008E77CC">
        <w:rPr>
          <w:b/>
        </w:rPr>
        <w:t xml:space="preserve">Present: </w:t>
      </w:r>
      <w:r w:rsidR="00E54350" w:rsidRPr="00E54350">
        <w:t>Fiona Devine (Chair);</w:t>
      </w:r>
      <w:r w:rsidR="00E54350">
        <w:rPr>
          <w:b/>
        </w:rPr>
        <w:t xml:space="preserve"> </w:t>
      </w:r>
      <w:r w:rsidR="00E54350">
        <w:t>Ken McPhail;</w:t>
      </w:r>
      <w:r w:rsidRPr="008E77CC">
        <w:t xml:space="preserve"> </w:t>
      </w:r>
      <w:r>
        <w:t>Christina O’Connor</w:t>
      </w:r>
      <w:r w:rsidRPr="008E77CC">
        <w:t xml:space="preserve"> (Not</w:t>
      </w:r>
      <w:r w:rsidR="00D507F5">
        <w:t>es)</w:t>
      </w:r>
      <w:r w:rsidR="00E54350">
        <w:t xml:space="preserve">; Janine Ellis; Eva Niesten; </w:t>
      </w:r>
      <w:r w:rsidR="009A007C">
        <w:t>Helen Dean;</w:t>
      </w:r>
      <w:r w:rsidRPr="008E77CC">
        <w:t xml:space="preserve"> Andy Peet</w:t>
      </w:r>
      <w:r w:rsidR="009A007C">
        <w:t>; Elinor O’Connor; Isabel Tavora</w:t>
      </w:r>
    </w:p>
    <w:p w:rsidR="008E77CC" w:rsidRPr="008E77CC" w:rsidRDefault="008E77CC" w:rsidP="008E77CC">
      <w:pPr>
        <w:numPr>
          <w:ilvl w:val="0"/>
          <w:numId w:val="1"/>
        </w:numPr>
        <w:contextualSpacing/>
        <w:jc w:val="both"/>
      </w:pPr>
      <w:r w:rsidRPr="008E77CC">
        <w:rPr>
          <w:b/>
        </w:rPr>
        <w:t xml:space="preserve">Apologies: </w:t>
      </w:r>
      <w:r w:rsidR="009A007C">
        <w:t>None</w:t>
      </w:r>
    </w:p>
    <w:p w:rsidR="007D3066" w:rsidRPr="007D3066" w:rsidRDefault="007D3066" w:rsidP="007D3066">
      <w:pPr>
        <w:pStyle w:val="ListParagraph"/>
        <w:numPr>
          <w:ilvl w:val="0"/>
          <w:numId w:val="1"/>
        </w:numPr>
      </w:pPr>
      <w:r w:rsidRPr="007D3066">
        <w:rPr>
          <w:b/>
        </w:rPr>
        <w:t>Minutes of the last meeting</w:t>
      </w:r>
      <w:r>
        <w:t>.</w:t>
      </w:r>
      <w:r w:rsidRPr="007D3066">
        <w:t xml:space="preserve"> The minutes of the previous meeting were accepted with no revisions.</w:t>
      </w:r>
    </w:p>
    <w:p w:rsidR="004A3CF9" w:rsidRDefault="007D3066" w:rsidP="004F2B8E">
      <w:pPr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7D3066">
        <w:rPr>
          <w:b/>
        </w:rPr>
        <w:t>Matters arising from last meeting</w:t>
      </w:r>
      <w:r w:rsidR="004F2B8E">
        <w:rPr>
          <w:b/>
        </w:rPr>
        <w:t>.</w:t>
      </w:r>
    </w:p>
    <w:p w:rsidR="004A3CF9" w:rsidRPr="004A3CF9" w:rsidRDefault="004A3CF9" w:rsidP="004A3CF9">
      <w:pPr>
        <w:spacing w:after="0"/>
        <w:ind w:left="360"/>
        <w:contextualSpacing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5228"/>
        <w:gridCol w:w="2426"/>
      </w:tblGrid>
      <w:tr w:rsidR="004F2B8E" w:rsidRPr="008E77CC" w:rsidTr="009A007C">
        <w:tc>
          <w:tcPr>
            <w:tcW w:w="1362" w:type="dxa"/>
          </w:tcPr>
          <w:p w:rsidR="004F2B8E" w:rsidRPr="008E77CC" w:rsidRDefault="004F2B8E" w:rsidP="00363D11">
            <w:pPr>
              <w:rPr>
                <w:b/>
              </w:rPr>
            </w:pPr>
            <w:r w:rsidRPr="008E77CC">
              <w:rPr>
                <w:b/>
              </w:rPr>
              <w:t>Action Point</w:t>
            </w:r>
          </w:p>
        </w:tc>
        <w:tc>
          <w:tcPr>
            <w:tcW w:w="5228" w:type="dxa"/>
          </w:tcPr>
          <w:p w:rsidR="004F2B8E" w:rsidRPr="008E77CC" w:rsidRDefault="004F2B8E" w:rsidP="00363D11">
            <w:pPr>
              <w:rPr>
                <w:b/>
              </w:rPr>
            </w:pPr>
            <w:r w:rsidRPr="008E77CC">
              <w:rPr>
                <w:b/>
              </w:rPr>
              <w:t>Action</w:t>
            </w:r>
          </w:p>
        </w:tc>
        <w:tc>
          <w:tcPr>
            <w:tcW w:w="2426" w:type="dxa"/>
          </w:tcPr>
          <w:p w:rsidR="004F2B8E" w:rsidRPr="008E77CC" w:rsidRDefault="00E54350" w:rsidP="00363D11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3 – previous actions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 xml:space="preserve">Role descriptions: </w:t>
            </w:r>
            <w:r>
              <w:t>These have now been completed and can be uploaded to the intranet.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3 – previous actions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PGR Courses</w:t>
            </w:r>
            <w:r w:rsidRPr="00A40641">
              <w:t xml:space="preserve">: </w:t>
            </w:r>
            <w:r w:rsidRPr="0087335E">
              <w:t xml:space="preserve">Ken to provide an update once </w:t>
            </w:r>
            <w:r>
              <w:t>the RTP has been completed.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6.1-6.5 – previous actions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 xml:space="preserve">Ethics: </w:t>
            </w:r>
            <w:r>
              <w:t>The group proposed that a representative from Human Resources Management, Organisation Psychology and Data Analytics (excluding programme directors) to review ethics cases, sit on the ethics panel as well as the UREC committee and receive a 10% WAM allocation for this role. Ken to discuss this with HoDs.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6.6 – previous actions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 xml:space="preserve">Internal peer reviews (PMO): </w:t>
            </w:r>
            <w:r w:rsidRPr="004C5800">
              <w:t>Elinor to meet with Michelle to review the policy with a view to allocating internal reviewers the same WAM allocation as external reviewers. Once this is confirmed the WAM policy will be updated to reflect this for the next academic year.</w:t>
            </w:r>
            <w:r>
              <w:rPr>
                <w:b/>
              </w:rPr>
              <w:t xml:space="preserve"> 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A5134F">
        <w:trPr>
          <w:trHeight w:val="1165"/>
        </w:trPr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lastRenderedPageBreak/>
              <w:t>6.9 – previous actions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 xml:space="preserve">IMP Issues: </w:t>
            </w:r>
            <w:r w:rsidRPr="004D39C4">
              <w:t>It was decided that the topic of internal examination of doctoral exams should be revisited as part of the Service and Leadership role.</w:t>
            </w:r>
          </w:p>
        </w:tc>
        <w:tc>
          <w:tcPr>
            <w:tcW w:w="2426" w:type="dxa"/>
          </w:tcPr>
          <w:p w:rsidR="009166BC" w:rsidRPr="008E77C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Pr="008E77CC" w:rsidRDefault="009166BC" w:rsidP="009166BC">
            <w:pPr>
              <w:rPr>
                <w:b/>
              </w:rPr>
            </w:pPr>
            <w:r>
              <w:rPr>
                <w:b/>
              </w:rPr>
              <w:t>6.10 – previous actions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IMP Issues</w:t>
            </w:r>
            <w:r w:rsidRPr="00CB4C80">
              <w:t>: Janine to check University guidance on Institute Directors</w:t>
            </w:r>
            <w:r>
              <w:t xml:space="preserve"> with Gerard Hodgkinson.</w:t>
            </w:r>
          </w:p>
        </w:tc>
        <w:tc>
          <w:tcPr>
            <w:tcW w:w="2426" w:type="dxa"/>
          </w:tcPr>
          <w:p w:rsidR="009166BC" w:rsidRPr="008E77C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Pr="008E77CC" w:rsidRDefault="009166BC" w:rsidP="009166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28" w:type="dxa"/>
          </w:tcPr>
          <w:p w:rsidR="009166BC" w:rsidRPr="00820375" w:rsidRDefault="009166BC" w:rsidP="009166BC">
            <w:pPr>
              <w:jc w:val="both"/>
            </w:pPr>
            <w:r w:rsidRPr="004D39C4">
              <w:rPr>
                <w:b/>
              </w:rPr>
              <w:t xml:space="preserve">WAM summary report: </w:t>
            </w:r>
            <w:r w:rsidRPr="004D39C4">
              <w:t>Andy to circulate th</w:t>
            </w:r>
            <w:r>
              <w:t>e 2018/19</w:t>
            </w:r>
            <w:r w:rsidRPr="004D39C4">
              <w:t xml:space="preserve"> report to WAM members and HoDs asking for observations and feedback before </w:t>
            </w:r>
            <w:r>
              <w:t xml:space="preserve">incorporating into the 2019/20 draft report, </w:t>
            </w:r>
            <w:r w:rsidRPr="004D39C4">
              <w:t>presenting it at the next WAM meeting.</w:t>
            </w:r>
          </w:p>
        </w:tc>
        <w:tc>
          <w:tcPr>
            <w:tcW w:w="2426" w:type="dxa"/>
          </w:tcPr>
          <w:p w:rsidR="009166BC" w:rsidRPr="008E77C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3F1B0B">
        <w:tc>
          <w:tcPr>
            <w:tcW w:w="1362" w:type="dxa"/>
          </w:tcPr>
          <w:p w:rsidR="009166BC" w:rsidRPr="008E77CC" w:rsidRDefault="009166BC" w:rsidP="009166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28" w:type="dxa"/>
          </w:tcPr>
          <w:p w:rsidR="009166BC" w:rsidRPr="00820375" w:rsidRDefault="009166BC" w:rsidP="009166BC">
            <w:pPr>
              <w:jc w:val="both"/>
              <w:rPr>
                <w:b/>
              </w:rPr>
            </w:pPr>
            <w:r w:rsidRPr="004D39C4">
              <w:rPr>
                <w:b/>
              </w:rPr>
              <w:t xml:space="preserve">WAM summary report for 2018/19. </w:t>
            </w:r>
            <w:r w:rsidRPr="004D39C4">
              <w:t>To be added to the SLT agenda.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9166BC" w:rsidRPr="008E77CC" w:rsidRDefault="00EC4EF5" w:rsidP="00EC4EF5">
            <w:pPr>
              <w:rPr>
                <w:b/>
              </w:rPr>
            </w:pPr>
            <w:r>
              <w:rPr>
                <w:b/>
              </w:rPr>
              <w:t>2019/20 report now complete and to be discussed at SLT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Pr="008E77CC" w:rsidRDefault="009166BC" w:rsidP="009166BC">
            <w:pPr>
              <w:rPr>
                <w:b/>
              </w:rPr>
            </w:pPr>
            <w:r>
              <w:rPr>
                <w:b/>
              </w:rPr>
              <w:t>6.1.1</w:t>
            </w:r>
          </w:p>
        </w:tc>
        <w:tc>
          <w:tcPr>
            <w:tcW w:w="5228" w:type="dxa"/>
          </w:tcPr>
          <w:p w:rsidR="009166BC" w:rsidRPr="008E77CC" w:rsidRDefault="009166BC" w:rsidP="009166BC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KTPs: </w:t>
            </w:r>
            <w:r w:rsidRPr="00BF2C50">
              <w:t>Andy to speak with Jamie as to when the matched allocation for KTPs should be implemented due to the current KTPs already running.</w:t>
            </w:r>
          </w:p>
        </w:tc>
        <w:tc>
          <w:tcPr>
            <w:tcW w:w="2426" w:type="dxa"/>
          </w:tcPr>
          <w:p w:rsidR="009166BC" w:rsidRPr="008E77C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6.1.2</w:t>
            </w:r>
          </w:p>
        </w:tc>
        <w:tc>
          <w:tcPr>
            <w:tcW w:w="5228" w:type="dxa"/>
          </w:tcPr>
          <w:p w:rsidR="009166BC" w:rsidRPr="0017337B" w:rsidRDefault="009166BC" w:rsidP="009166BC">
            <w:pPr>
              <w:rPr>
                <w:b/>
              </w:rPr>
            </w:pPr>
            <w:r w:rsidRPr="00E74C49">
              <w:rPr>
                <w:b/>
              </w:rPr>
              <w:t>Editorships</w:t>
            </w:r>
            <w:r>
              <w:t xml:space="preserve">: </w:t>
            </w:r>
            <w:r w:rsidRPr="00BF2C50">
              <w:t>The criteria for Associate Editors to be elaborated on and updated in the WAM document.</w:t>
            </w:r>
          </w:p>
        </w:tc>
        <w:tc>
          <w:tcPr>
            <w:tcW w:w="2426" w:type="dxa"/>
          </w:tcPr>
          <w:p w:rsidR="009166BC" w:rsidRPr="008E77CC" w:rsidRDefault="004861C2" w:rsidP="009166BC">
            <w:pPr>
              <w:rPr>
                <w:b/>
              </w:rPr>
            </w:pPr>
            <w:r>
              <w:rPr>
                <w:b/>
              </w:rPr>
              <w:t>Discussed today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6.2.1</w:t>
            </w:r>
          </w:p>
        </w:tc>
        <w:tc>
          <w:tcPr>
            <w:tcW w:w="5228" w:type="dxa"/>
          </w:tcPr>
          <w:p w:rsidR="009166BC" w:rsidRPr="0017337B" w:rsidRDefault="009166BC" w:rsidP="009166BC">
            <w:pPr>
              <w:rPr>
                <w:b/>
              </w:rPr>
            </w:pPr>
            <w:r w:rsidRPr="00B46363">
              <w:rPr>
                <w:b/>
              </w:rPr>
              <w:t>Co-ordination Hours – Karen Niven</w:t>
            </w:r>
            <w:r>
              <w:t xml:space="preserve">: </w:t>
            </w:r>
            <w:r w:rsidRPr="00BF2C50">
              <w:t>Janine and Andy to have a look at the data and include an additional column to cover larger courses up to 400+ students with an allocation of 90 and 180.</w:t>
            </w:r>
          </w:p>
        </w:tc>
        <w:tc>
          <w:tcPr>
            <w:tcW w:w="2426" w:type="dxa"/>
          </w:tcPr>
          <w:p w:rsidR="009166BC" w:rsidRPr="008E77CC" w:rsidRDefault="004861C2" w:rsidP="009166BC">
            <w:pPr>
              <w:rPr>
                <w:b/>
              </w:rPr>
            </w:pPr>
            <w:r>
              <w:rPr>
                <w:b/>
              </w:rPr>
              <w:t xml:space="preserve">Completed  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 w:rsidRPr="00BF2C50">
              <w:rPr>
                <w:b/>
              </w:rPr>
              <w:t>Citizenship – extract from FLT actions</w:t>
            </w:r>
            <w:r>
              <w:t xml:space="preserve">: </w:t>
            </w:r>
            <w:r w:rsidRPr="008546B4">
              <w:t xml:space="preserve"> </w:t>
            </w:r>
            <w:r w:rsidRPr="00BF2C50">
              <w:t>this wording will be added to the Citizenship section of the WAM document.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6.6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 w:rsidRPr="00BF2C50">
              <w:rPr>
                <w:b/>
              </w:rPr>
              <w:t>Returner’s Scheme – Isabel Tavora</w:t>
            </w:r>
            <w:r>
              <w:rPr>
                <w:b/>
              </w:rPr>
              <w:t xml:space="preserve">: </w:t>
            </w:r>
            <w:r w:rsidRPr="008546B4">
              <w:t xml:space="preserve"> </w:t>
            </w:r>
            <w:r w:rsidRPr="00EE192C">
              <w:t>Isabel to send the link to Fiona to make sure that the HoDs are aware of this new procedure.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9166BC" w:rsidRPr="008E77CC" w:rsidTr="009A007C">
        <w:tc>
          <w:tcPr>
            <w:tcW w:w="1362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28" w:type="dxa"/>
          </w:tcPr>
          <w:p w:rsidR="009166BC" w:rsidRDefault="009166BC" w:rsidP="009166BC">
            <w:pPr>
              <w:rPr>
                <w:b/>
              </w:rPr>
            </w:pPr>
            <w:r>
              <w:rPr>
                <w:b/>
              </w:rPr>
              <w:t xml:space="preserve">Any other business: </w:t>
            </w:r>
            <w:r w:rsidRPr="00BF2C50">
              <w:t>WAM allocations for people developing or adopting blended/online learning courses to be added to the agenda for the next meeting</w:t>
            </w:r>
          </w:p>
        </w:tc>
        <w:tc>
          <w:tcPr>
            <w:tcW w:w="2426" w:type="dxa"/>
          </w:tcPr>
          <w:p w:rsidR="009166BC" w:rsidRDefault="004861C2" w:rsidP="009166BC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</w:tbl>
    <w:p w:rsidR="00A1663B" w:rsidRDefault="00A1663B" w:rsidP="00A1663B">
      <w:pPr>
        <w:pStyle w:val="ListParagraph"/>
        <w:ind w:left="360"/>
        <w:jc w:val="both"/>
        <w:rPr>
          <w:b/>
        </w:rPr>
      </w:pPr>
    </w:p>
    <w:p w:rsidR="00647C0B" w:rsidRDefault="00647C0B" w:rsidP="00647C0B">
      <w:pPr>
        <w:pStyle w:val="ListParagraph"/>
        <w:ind w:left="360"/>
        <w:jc w:val="both"/>
      </w:pPr>
    </w:p>
    <w:p w:rsidR="0088428A" w:rsidRPr="00AD24EB" w:rsidRDefault="002727D0" w:rsidP="00AD24EB">
      <w:pPr>
        <w:pStyle w:val="ListParagraph"/>
        <w:numPr>
          <w:ilvl w:val="0"/>
          <w:numId w:val="1"/>
        </w:numPr>
        <w:jc w:val="both"/>
        <w:rPr>
          <w:b/>
        </w:rPr>
      </w:pPr>
      <w:r w:rsidRPr="00AD24EB">
        <w:rPr>
          <w:b/>
        </w:rPr>
        <w:t>WAM summary repo</w:t>
      </w:r>
      <w:r w:rsidR="009166BC">
        <w:rPr>
          <w:b/>
        </w:rPr>
        <w:t>rt for 2019</w:t>
      </w:r>
      <w:r w:rsidRPr="00AD24EB">
        <w:rPr>
          <w:b/>
        </w:rPr>
        <w:t>/</w:t>
      </w:r>
      <w:r w:rsidR="009166BC">
        <w:rPr>
          <w:b/>
        </w:rPr>
        <w:t>20</w:t>
      </w:r>
      <w:r w:rsidR="00704498" w:rsidRPr="00AD24EB">
        <w:rPr>
          <w:b/>
        </w:rPr>
        <w:t>.</w:t>
      </w:r>
    </w:p>
    <w:p w:rsidR="00AD24EB" w:rsidRPr="00152EB0" w:rsidRDefault="002727D0" w:rsidP="008E64C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N</w:t>
      </w:r>
      <w:r w:rsidR="00AD24EB">
        <w:rPr>
          <w:b/>
        </w:rPr>
        <w:t xml:space="preserve">oted: </w:t>
      </w:r>
      <w:r w:rsidR="00152EB0">
        <w:t>Fiona would like to see</w:t>
      </w:r>
      <w:r w:rsidR="00EC4EF5">
        <w:t xml:space="preserve"> in the data in the report:</w:t>
      </w:r>
    </w:p>
    <w:p w:rsidR="00152EB0" w:rsidRDefault="00152EB0" w:rsidP="008E64CA">
      <w:pPr>
        <w:pStyle w:val="ListParagraph"/>
        <w:numPr>
          <w:ilvl w:val="0"/>
          <w:numId w:val="3"/>
        </w:numPr>
        <w:jc w:val="both"/>
      </w:pPr>
      <w:r w:rsidRPr="00152EB0">
        <w:t>A situation where the majority of colleagues have a WAM allocation which reflects o</w:t>
      </w:r>
      <w:r w:rsidR="00EC4EF5">
        <w:t>ur overall commitment to the 40:40:2</w:t>
      </w:r>
      <w:r w:rsidRPr="00152EB0">
        <w:t>0 model.</w:t>
      </w:r>
    </w:p>
    <w:p w:rsidR="00DD15BA" w:rsidRDefault="00DD15BA" w:rsidP="008E64CA">
      <w:pPr>
        <w:pStyle w:val="ListParagraph"/>
        <w:numPr>
          <w:ilvl w:val="0"/>
          <w:numId w:val="3"/>
        </w:numPr>
        <w:jc w:val="both"/>
      </w:pPr>
      <w:bookmarkStart w:id="0" w:name="_GoBack"/>
      <w:bookmarkEnd w:id="0"/>
      <w:r>
        <w:lastRenderedPageBreak/>
        <w:t>Consistency across divisions.</w:t>
      </w:r>
    </w:p>
    <w:p w:rsidR="00DD15BA" w:rsidRPr="00152EB0" w:rsidRDefault="00DD15BA" w:rsidP="008E64CA">
      <w:pPr>
        <w:pStyle w:val="ListParagraph"/>
        <w:numPr>
          <w:ilvl w:val="0"/>
          <w:numId w:val="2"/>
        </w:numPr>
        <w:jc w:val="both"/>
      </w:pPr>
      <w:r w:rsidRPr="00DD15BA">
        <w:rPr>
          <w:b/>
        </w:rPr>
        <w:t>Noted:</w:t>
      </w:r>
      <w:r>
        <w:t xml:space="preserve"> Following discussions today the report is to be broug</w:t>
      </w:r>
      <w:r w:rsidR="004F1F81">
        <w:t>ht to SLT to discuss with the Ho</w:t>
      </w:r>
      <w:r>
        <w:t xml:space="preserve">Ds before being shared more widely. </w:t>
      </w:r>
    </w:p>
    <w:p w:rsidR="002727D0" w:rsidRPr="00AD24EB" w:rsidRDefault="00AD24EB" w:rsidP="008E64C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Action:</w:t>
      </w:r>
      <w:r>
        <w:t xml:space="preserve"> </w:t>
      </w:r>
      <w:r w:rsidR="00DD15BA" w:rsidRPr="00EC4EF5">
        <w:t xml:space="preserve">WAM allocation by category: </w:t>
      </w:r>
      <w:r w:rsidRPr="00EC4EF5">
        <w:t xml:space="preserve">Andy to </w:t>
      </w:r>
      <w:r w:rsidR="00DD15BA" w:rsidRPr="00EC4EF5">
        <w:t>separate out by contract type</w:t>
      </w:r>
      <w:r w:rsidR="00D403F3" w:rsidRPr="00EC4EF5">
        <w:t xml:space="preserve"> </w:t>
      </w:r>
      <w:r w:rsidR="00DD15BA" w:rsidRPr="00EC4EF5">
        <w:t>teaching and research staff and teaching and scholarship staff.</w:t>
      </w:r>
      <w:r w:rsidRPr="00AD24EB">
        <w:rPr>
          <w:b/>
        </w:rPr>
        <w:t xml:space="preserve"> </w:t>
      </w:r>
    </w:p>
    <w:p w:rsidR="00315D36" w:rsidRPr="00EC4EF5" w:rsidRDefault="00890E6B" w:rsidP="008E64CA">
      <w:pPr>
        <w:pStyle w:val="ListParagraph"/>
        <w:numPr>
          <w:ilvl w:val="0"/>
          <w:numId w:val="2"/>
        </w:numPr>
        <w:jc w:val="both"/>
      </w:pPr>
      <w:r w:rsidRPr="008507DD">
        <w:rPr>
          <w:b/>
        </w:rPr>
        <w:t>Action</w:t>
      </w:r>
      <w:r w:rsidR="002727D0">
        <w:rPr>
          <w:b/>
        </w:rPr>
        <w:t>:</w:t>
      </w:r>
      <w:r w:rsidR="0017337B">
        <w:rPr>
          <w:b/>
        </w:rPr>
        <w:t xml:space="preserve"> </w:t>
      </w:r>
      <w:r w:rsidR="00D403F3" w:rsidRPr="00EC4EF5">
        <w:t xml:space="preserve">In response to Ken, Janine </w:t>
      </w:r>
      <w:r w:rsidR="00C149A9" w:rsidRPr="00EC4EF5">
        <w:t>to add a footnote</w:t>
      </w:r>
      <w:r w:rsidR="001F581B" w:rsidRPr="00EC4EF5">
        <w:t xml:space="preserve"> to the ‘WAM hours by category graph’</w:t>
      </w:r>
      <w:r w:rsidR="00C149A9" w:rsidRPr="00EC4EF5">
        <w:t xml:space="preserve"> </w:t>
      </w:r>
      <w:r w:rsidR="00EC4EF5" w:rsidRPr="00EC4EF5">
        <w:t>how</w:t>
      </w:r>
      <w:r w:rsidR="00C149A9" w:rsidRPr="00EC4EF5">
        <w:t xml:space="preserve"> </w:t>
      </w:r>
      <w:r w:rsidR="00A510C6" w:rsidRPr="00EC4EF5">
        <w:t>the WAM data</w:t>
      </w:r>
      <w:r w:rsidR="00C149A9" w:rsidRPr="00EC4EF5">
        <w:t xml:space="preserve"> compares to TRAC</w:t>
      </w:r>
      <w:r w:rsidR="00EC4EF5" w:rsidRPr="00EC4EF5">
        <w:t xml:space="preserve"> data collected in similar categories</w:t>
      </w:r>
      <w:r w:rsidR="00C149A9" w:rsidRPr="00EC4EF5">
        <w:t>.</w:t>
      </w:r>
    </w:p>
    <w:p w:rsidR="00C149A9" w:rsidRPr="00A510C6" w:rsidRDefault="00234DC2" w:rsidP="008E64CA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Noted: </w:t>
      </w:r>
      <w:r w:rsidR="00F42626">
        <w:t xml:space="preserve">It was noted that next time </w:t>
      </w:r>
      <w:r w:rsidRPr="00A510C6">
        <w:t xml:space="preserve">we may need to reconsider </w:t>
      </w:r>
      <w:r w:rsidR="00EC4EF5">
        <w:t>ex</w:t>
      </w:r>
      <w:r w:rsidRPr="00A510C6">
        <w:t>cluding the Elizabeth Garrett Anderson Programme</w:t>
      </w:r>
      <w:r w:rsidR="00EC4EF5">
        <w:t xml:space="preserve"> staff</w:t>
      </w:r>
      <w:r w:rsidRPr="00A510C6">
        <w:t xml:space="preserve"> in the overall workload data as this is a unique programme.</w:t>
      </w:r>
    </w:p>
    <w:p w:rsidR="00234DC2" w:rsidRDefault="001F581B" w:rsidP="008E64C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Action: </w:t>
      </w:r>
      <w:r w:rsidRPr="00EC4EF5">
        <w:t>A</w:t>
      </w:r>
      <w:r w:rsidR="00732F58" w:rsidRPr="00EC4EF5">
        <w:t>dditional citizenship</w:t>
      </w:r>
      <w:r w:rsidRPr="00EC4EF5">
        <w:t xml:space="preserve"> to be </w:t>
      </w:r>
      <w:r w:rsidR="00EC4EF5" w:rsidRPr="00EC4EF5">
        <w:t>reviewed again as the allocations in this category have started to increase again. The</w:t>
      </w:r>
      <w:r w:rsidR="00732F58" w:rsidRPr="00EC4EF5">
        <w:t xml:space="preserve"> course development allowance</w:t>
      </w:r>
      <w:r w:rsidRPr="00EC4EF5">
        <w:t xml:space="preserve"> </w:t>
      </w:r>
      <w:r w:rsidR="00EC4EF5" w:rsidRPr="00EC4EF5">
        <w:t xml:space="preserve">also </w:t>
      </w:r>
      <w:r w:rsidRPr="00EC4EF5">
        <w:t>needs to be explored</w:t>
      </w:r>
      <w:r w:rsidR="00732F58" w:rsidRPr="00EC4EF5">
        <w:t xml:space="preserve"> </w:t>
      </w:r>
      <w:r w:rsidR="00EC4EF5" w:rsidRPr="00EC4EF5">
        <w:t>to ascertain if this is being consistently applied</w:t>
      </w:r>
      <w:r w:rsidR="00732F58" w:rsidRPr="00EC4EF5">
        <w:t>.</w:t>
      </w:r>
    </w:p>
    <w:p w:rsidR="00732F58" w:rsidRDefault="00732F58" w:rsidP="008E64C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Action: </w:t>
      </w:r>
      <w:r w:rsidRPr="00EC4EF5">
        <w:t>UG courses with the highest WAM hours per student: Andy to check these courses as a number of them were discontinued for low numbers, could contain multiple cohorts</w:t>
      </w:r>
      <w:r w:rsidR="000E3094" w:rsidRPr="00EC4EF5">
        <w:t xml:space="preserve"> and MEC course numbers  need checking to see if they contain </w:t>
      </w:r>
      <w:r w:rsidR="001F581B" w:rsidRPr="00EC4EF5">
        <w:t xml:space="preserve">only </w:t>
      </w:r>
      <w:r w:rsidR="000E3094" w:rsidRPr="00EC4EF5">
        <w:t>AMBS or University</w:t>
      </w:r>
      <w:r w:rsidR="001F581B" w:rsidRPr="00EC4EF5">
        <w:t xml:space="preserve"> wide</w:t>
      </w:r>
      <w:r w:rsidR="000E3094" w:rsidRPr="00EC4EF5">
        <w:t xml:space="preserve"> students.</w:t>
      </w:r>
      <w:r w:rsidR="000E3094">
        <w:rPr>
          <w:b/>
        </w:rPr>
        <w:t xml:space="preserve"> </w:t>
      </w:r>
      <w:r>
        <w:rPr>
          <w:b/>
        </w:rPr>
        <w:t xml:space="preserve"> </w:t>
      </w:r>
    </w:p>
    <w:p w:rsidR="000E3094" w:rsidRDefault="000E3094" w:rsidP="008E64C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Action: </w:t>
      </w:r>
      <w:r w:rsidRPr="00EC4EF5">
        <w:t>In response to Ken, Fiona is to speak with Philippa Woods regarding the contribution analysis</w:t>
      </w:r>
      <w:r w:rsidR="00EC4EF5" w:rsidRPr="00EC4EF5">
        <w:t xml:space="preserve"> and whether this is being produced for 19/20</w:t>
      </w:r>
      <w:r w:rsidRPr="00EC4EF5">
        <w:t>.</w:t>
      </w:r>
    </w:p>
    <w:p w:rsidR="00291E2B" w:rsidRDefault="00291E2B" w:rsidP="008E64C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Acti</w:t>
      </w:r>
      <w:r w:rsidR="00EC4EF5">
        <w:rPr>
          <w:b/>
        </w:rPr>
        <w:t>on:</w:t>
      </w:r>
      <w:r w:rsidR="00EC4EF5" w:rsidRPr="00EC4EF5">
        <w:t xml:space="preserve"> Janine/Andy to add in staff:s</w:t>
      </w:r>
      <w:r w:rsidRPr="00EC4EF5">
        <w:t xml:space="preserve">tudent ratio numbers to the WAM </w:t>
      </w:r>
      <w:r w:rsidR="00EC4EF5" w:rsidRPr="00EC4EF5">
        <w:t xml:space="preserve">report </w:t>
      </w:r>
      <w:r w:rsidRPr="00EC4EF5">
        <w:t>document</w:t>
      </w:r>
      <w:r w:rsidR="00EC4EF5" w:rsidRPr="00EC4EF5">
        <w:t>.</w:t>
      </w:r>
    </w:p>
    <w:p w:rsidR="00EF4656" w:rsidRDefault="00EF4656" w:rsidP="00EF4656">
      <w:pPr>
        <w:pStyle w:val="ListParagraph"/>
        <w:ind w:left="644"/>
        <w:jc w:val="both"/>
        <w:rPr>
          <w:b/>
        </w:rPr>
      </w:pPr>
    </w:p>
    <w:p w:rsidR="00EF4656" w:rsidRPr="00EF4656" w:rsidRDefault="00704498" w:rsidP="00EF4656">
      <w:pPr>
        <w:pStyle w:val="ListParagraph"/>
        <w:numPr>
          <w:ilvl w:val="0"/>
          <w:numId w:val="1"/>
        </w:numPr>
        <w:jc w:val="both"/>
        <w:rPr>
          <w:b/>
        </w:rPr>
      </w:pPr>
      <w:r w:rsidRPr="00EF4656">
        <w:rPr>
          <w:b/>
        </w:rPr>
        <w:t xml:space="preserve">WAM </w:t>
      </w:r>
      <w:r w:rsidR="009166BC">
        <w:rPr>
          <w:b/>
        </w:rPr>
        <w:t>guidelines 2020/21</w:t>
      </w:r>
      <w:r w:rsidRPr="00EF4656">
        <w:rPr>
          <w:b/>
        </w:rPr>
        <w:t>.</w:t>
      </w:r>
    </w:p>
    <w:p w:rsidR="00B61FD6" w:rsidRPr="004F1F81" w:rsidRDefault="009166BC" w:rsidP="004F1F81">
      <w:pPr>
        <w:pStyle w:val="ListParagraph"/>
        <w:ind w:left="644"/>
        <w:jc w:val="both"/>
      </w:pPr>
      <w:r w:rsidRPr="004F1F81">
        <w:t>New section on graduation attendance included under</w:t>
      </w:r>
      <w:r w:rsidR="00EC4EF5">
        <w:t xml:space="preserve"> citizenship in</w:t>
      </w:r>
      <w:r w:rsidRPr="004F1F81">
        <w:t xml:space="preserve"> 6.3.3</w:t>
      </w:r>
    </w:p>
    <w:p w:rsidR="006F377A" w:rsidRPr="006F377A" w:rsidRDefault="006F377A" w:rsidP="008E64CA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Action: </w:t>
      </w:r>
      <w:r w:rsidRPr="00EC4EF5">
        <w:t>Janin</w:t>
      </w:r>
      <w:r w:rsidR="004F1F81" w:rsidRPr="00EC4EF5">
        <w:t>e to sligh</w:t>
      </w:r>
      <w:r w:rsidR="00F42626" w:rsidRPr="00EC4EF5">
        <w:t xml:space="preserve">tly amend the wording </w:t>
      </w:r>
      <w:r w:rsidR="00EC4EF5" w:rsidRPr="00EC4EF5">
        <w:t>of</w:t>
      </w:r>
      <w:r w:rsidR="00F42626" w:rsidRPr="00EC4EF5">
        <w:t xml:space="preserve"> this paragraph.</w:t>
      </w:r>
    </w:p>
    <w:p w:rsidR="006F377A" w:rsidRPr="001E3720" w:rsidRDefault="006F377A" w:rsidP="008E64CA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Action: </w:t>
      </w:r>
      <w:r w:rsidR="004F1F81" w:rsidRPr="00EC4EF5">
        <w:t xml:space="preserve">Divisional Managers </w:t>
      </w:r>
      <w:r w:rsidRPr="00EC4EF5">
        <w:t>to keep a sp</w:t>
      </w:r>
      <w:r w:rsidR="004F1F81" w:rsidRPr="00EC4EF5">
        <w:t xml:space="preserve">readsheet </w:t>
      </w:r>
      <w:r w:rsidR="00EC4EF5" w:rsidRPr="00EC4EF5">
        <w:t>planning academic</w:t>
      </w:r>
      <w:r w:rsidR="004F1F81" w:rsidRPr="00EC4EF5">
        <w:t xml:space="preserve"> staff attend</w:t>
      </w:r>
      <w:r w:rsidR="00EC4EF5" w:rsidRPr="00EC4EF5">
        <w:t>ance at</w:t>
      </w:r>
      <w:r w:rsidR="004F1F81" w:rsidRPr="00EC4EF5">
        <w:t xml:space="preserve"> graduation</w:t>
      </w:r>
      <w:r w:rsidRPr="00EC4EF5">
        <w:t xml:space="preserve"> ceremonies.</w:t>
      </w:r>
      <w:r>
        <w:rPr>
          <w:b/>
        </w:rPr>
        <w:t xml:space="preserve"> </w:t>
      </w:r>
    </w:p>
    <w:p w:rsidR="001E3720" w:rsidRPr="001E3720" w:rsidRDefault="001E3720" w:rsidP="001E3720">
      <w:pPr>
        <w:pStyle w:val="ListParagraph"/>
        <w:ind w:left="644"/>
        <w:jc w:val="both"/>
      </w:pPr>
    </w:p>
    <w:p w:rsidR="001E3720" w:rsidRDefault="001E3720" w:rsidP="001E3720">
      <w:pPr>
        <w:pStyle w:val="ListParagraph"/>
        <w:numPr>
          <w:ilvl w:val="0"/>
          <w:numId w:val="1"/>
        </w:numPr>
        <w:jc w:val="both"/>
        <w:rPr>
          <w:b/>
        </w:rPr>
      </w:pPr>
      <w:r w:rsidRPr="001E3720">
        <w:rPr>
          <w:b/>
        </w:rPr>
        <w:t>Editorship issues.</w:t>
      </w:r>
    </w:p>
    <w:p w:rsidR="00985AA4" w:rsidRDefault="00985AA4" w:rsidP="00985AA4">
      <w:pPr>
        <w:pStyle w:val="ListParagraph"/>
        <w:ind w:left="360"/>
        <w:jc w:val="both"/>
        <w:rPr>
          <w:b/>
        </w:rPr>
      </w:pPr>
    </w:p>
    <w:p w:rsidR="001E3720" w:rsidRPr="001E3720" w:rsidRDefault="001E3720" w:rsidP="001E3720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Noted: </w:t>
      </w:r>
      <w:r>
        <w:t>It is proposed that for th</w:t>
      </w:r>
      <w:r w:rsidR="00985AA4">
        <w:t xml:space="preserve">is year </w:t>
      </w:r>
      <w:r w:rsidR="00EC4EF5">
        <w:t xml:space="preserve">that </w:t>
      </w:r>
      <w:r w:rsidR="00985AA4">
        <w:t xml:space="preserve">only </w:t>
      </w:r>
      <w:r>
        <w:t>4 and 4* journals are allocated WAM allowance.</w:t>
      </w:r>
    </w:p>
    <w:p w:rsidR="001E3720" w:rsidRDefault="001E3720" w:rsidP="001E3720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Action: </w:t>
      </w:r>
      <w:r w:rsidRPr="00EC4EF5">
        <w:t>Janine to amend the wording in section 6.3.2 of the WAM document to ‘normally editing’.</w:t>
      </w:r>
    </w:p>
    <w:p w:rsidR="001E3720" w:rsidRPr="00EC4EF5" w:rsidRDefault="001E3720" w:rsidP="001E3720">
      <w:pPr>
        <w:pStyle w:val="ListParagraph"/>
        <w:numPr>
          <w:ilvl w:val="0"/>
          <w:numId w:val="5"/>
        </w:numPr>
        <w:jc w:val="both"/>
      </w:pPr>
      <w:r>
        <w:rPr>
          <w:b/>
        </w:rPr>
        <w:t xml:space="preserve">Action: </w:t>
      </w:r>
      <w:r w:rsidRPr="00EC4EF5">
        <w:t>Fiona to speak to SLT and HoDs next week to discuss</w:t>
      </w:r>
      <w:r w:rsidR="00EC4EF5" w:rsidRPr="00EC4EF5">
        <w:t xml:space="preserve"> and confirm</w:t>
      </w:r>
      <w:r w:rsidRPr="00EC4EF5">
        <w:t xml:space="preserve"> this.</w:t>
      </w:r>
    </w:p>
    <w:p w:rsidR="00121A63" w:rsidRPr="001E3720" w:rsidRDefault="00121A63" w:rsidP="00121A63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Action: </w:t>
      </w:r>
      <w:r w:rsidRPr="00EC4EF5">
        <w:t xml:space="preserve">Janine to </w:t>
      </w:r>
      <w:r w:rsidR="00EC4EF5" w:rsidRPr="00EC4EF5">
        <w:t xml:space="preserve">send </w:t>
      </w:r>
      <w:r w:rsidRPr="00EC4EF5">
        <w:t xml:space="preserve">the list of people who are involved with External Advisory Board or Committee membership to </w:t>
      </w:r>
      <w:r w:rsidR="00EC4EF5" w:rsidRPr="00EC4EF5">
        <w:t>Fiona</w:t>
      </w:r>
      <w:r w:rsidRPr="00EC4EF5">
        <w:t>.</w:t>
      </w:r>
    </w:p>
    <w:p w:rsidR="00565690" w:rsidRDefault="00565690" w:rsidP="00493B1B">
      <w:pPr>
        <w:pStyle w:val="ListParagraph"/>
        <w:ind w:left="360"/>
        <w:jc w:val="both"/>
      </w:pPr>
    </w:p>
    <w:p w:rsidR="00290DC7" w:rsidRPr="00290DC7" w:rsidRDefault="009166BC" w:rsidP="00EA1704">
      <w:pPr>
        <w:pStyle w:val="ListParagraph"/>
        <w:numPr>
          <w:ilvl w:val="0"/>
          <w:numId w:val="1"/>
        </w:numPr>
        <w:jc w:val="both"/>
        <w:rPr>
          <w:b/>
        </w:rPr>
      </w:pPr>
      <w:r w:rsidRPr="00290DC7">
        <w:rPr>
          <w:b/>
        </w:rPr>
        <w:t>Issues raised by Divisions/Activity Areas.</w:t>
      </w:r>
    </w:p>
    <w:p w:rsidR="00290DC7" w:rsidRDefault="001E3720" w:rsidP="00290DC7">
      <w:pPr>
        <w:ind w:firstLine="36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7</w:t>
      </w:r>
      <w:r w:rsidR="00290DC7" w:rsidRPr="00290DC7">
        <w:rPr>
          <w:rFonts w:ascii="Calibri" w:hAnsi="Calibri"/>
          <w:b/>
          <w:u w:val="single"/>
        </w:rPr>
        <w:t>.1 Blended learning allowance</w:t>
      </w:r>
    </w:p>
    <w:p w:rsidR="009D3619" w:rsidRDefault="00290DC7" w:rsidP="00EC4EF5">
      <w:pPr>
        <w:ind w:left="360"/>
        <w:rPr>
          <w:rFonts w:ascii="Calibri" w:hAnsi="Calibri"/>
          <w:b/>
          <w:u w:val="single"/>
        </w:rPr>
      </w:pPr>
      <w:r w:rsidRPr="00290DC7">
        <w:rPr>
          <w:rFonts w:ascii="Calibri" w:hAnsi="Calibri"/>
          <w:b/>
        </w:rPr>
        <w:t>Action:</w:t>
      </w:r>
      <w:r>
        <w:rPr>
          <w:rFonts w:ascii="Calibri" w:hAnsi="Calibri"/>
          <w:b/>
        </w:rPr>
        <w:t xml:space="preserve"> </w:t>
      </w:r>
      <w:r w:rsidRPr="00EC4EF5">
        <w:rPr>
          <w:rFonts w:ascii="Calibri" w:hAnsi="Calibri"/>
        </w:rPr>
        <w:t xml:space="preserve">Elinor </w:t>
      </w:r>
      <w:r w:rsidR="00EC4EF5">
        <w:rPr>
          <w:rFonts w:ascii="Calibri" w:hAnsi="Calibri"/>
        </w:rPr>
        <w:t xml:space="preserve">to </w:t>
      </w:r>
      <w:r w:rsidR="004F1F81" w:rsidRPr="00EC4EF5">
        <w:rPr>
          <w:rFonts w:ascii="Calibri" w:hAnsi="Calibri"/>
        </w:rPr>
        <w:t xml:space="preserve">take this to Faculty </w:t>
      </w:r>
      <w:r w:rsidR="00EC4EF5" w:rsidRPr="00EC4EF5">
        <w:rPr>
          <w:rFonts w:ascii="Calibri" w:hAnsi="Calibri"/>
        </w:rPr>
        <w:t xml:space="preserve">to see if any Faculty-wide </w:t>
      </w:r>
      <w:r w:rsidRPr="00EC4EF5">
        <w:rPr>
          <w:rFonts w:ascii="Calibri" w:hAnsi="Calibri"/>
        </w:rPr>
        <w:t>guidance</w:t>
      </w:r>
      <w:r w:rsidR="00EC4EF5" w:rsidRPr="00EC4EF5">
        <w:rPr>
          <w:rFonts w:ascii="Calibri" w:hAnsi="Calibri"/>
        </w:rPr>
        <w:t xml:space="preserve"> is being prepared for this area</w:t>
      </w:r>
      <w:r w:rsidRPr="00EC4EF5">
        <w:rPr>
          <w:rFonts w:ascii="Calibri" w:hAnsi="Calibri"/>
        </w:rPr>
        <w:t>.</w:t>
      </w:r>
    </w:p>
    <w:p w:rsidR="00290DC7" w:rsidRPr="009D3619" w:rsidRDefault="009D3619" w:rsidP="009D361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       </w:t>
      </w:r>
      <w:r w:rsidR="001E3720">
        <w:rPr>
          <w:rFonts w:ascii="Calibri" w:hAnsi="Calibri"/>
          <w:b/>
          <w:u w:val="single"/>
        </w:rPr>
        <w:t>7</w:t>
      </w:r>
      <w:r>
        <w:rPr>
          <w:rFonts w:ascii="Calibri" w:hAnsi="Calibri"/>
          <w:b/>
          <w:u w:val="single"/>
        </w:rPr>
        <w:t>.2 Moderation</w:t>
      </w:r>
      <w:r w:rsidR="00290DC7" w:rsidRPr="009D3619">
        <w:rPr>
          <w:rFonts w:ascii="Calibri" w:hAnsi="Calibri"/>
          <w:b/>
          <w:u w:val="single"/>
        </w:rPr>
        <w:t xml:space="preserve"> of MBA courses: global courses in particular (and full time) </w:t>
      </w:r>
    </w:p>
    <w:p w:rsidR="00543D61" w:rsidRDefault="00290DC7" w:rsidP="00CD6271">
      <w:pPr>
        <w:ind w:left="360"/>
        <w:rPr>
          <w:rFonts w:ascii="Calibri" w:hAnsi="Calibri"/>
          <w:b/>
        </w:rPr>
      </w:pPr>
      <w:r w:rsidRPr="00290DC7">
        <w:rPr>
          <w:rFonts w:ascii="Calibri" w:hAnsi="Calibri"/>
          <w:b/>
        </w:rPr>
        <w:t xml:space="preserve">Action: </w:t>
      </w:r>
      <w:r w:rsidRPr="00CD6271">
        <w:rPr>
          <w:rFonts w:ascii="Calibri" w:hAnsi="Calibri"/>
        </w:rPr>
        <w:t>Andy to translate this into the WAM</w:t>
      </w:r>
      <w:r w:rsidR="00CD6271">
        <w:rPr>
          <w:rFonts w:ascii="Calibri" w:hAnsi="Calibri"/>
        </w:rPr>
        <w:t xml:space="preserve"> to be a similar allowance to that on UG/MSc programmes</w:t>
      </w:r>
      <w:r w:rsidRPr="00CD6271">
        <w:rPr>
          <w:rFonts w:ascii="Calibri" w:hAnsi="Calibri"/>
        </w:rPr>
        <w:t>.</w:t>
      </w:r>
    </w:p>
    <w:p w:rsidR="00290DC7" w:rsidRPr="00543D61" w:rsidRDefault="001E3720" w:rsidP="00543D61">
      <w:pPr>
        <w:ind w:firstLine="36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7</w:t>
      </w:r>
      <w:r w:rsidR="00543D61" w:rsidRPr="00543D61">
        <w:rPr>
          <w:rFonts w:ascii="Calibri" w:hAnsi="Calibri"/>
          <w:b/>
          <w:u w:val="single"/>
        </w:rPr>
        <w:t xml:space="preserve">.3 </w:t>
      </w:r>
      <w:r w:rsidR="00290DC7" w:rsidRPr="00543D61">
        <w:rPr>
          <w:rFonts w:ascii="Calibri" w:hAnsi="Calibri"/>
          <w:b/>
          <w:u w:val="single"/>
        </w:rPr>
        <w:t>WAM allocations for people developing or adopting blended/online learning courses</w:t>
      </w:r>
    </w:p>
    <w:p w:rsidR="00290DC7" w:rsidRDefault="00543D61" w:rsidP="00543D61">
      <w:pPr>
        <w:ind w:left="360"/>
        <w:rPr>
          <w:rFonts w:ascii="Calibri" w:hAnsi="Calibri"/>
        </w:rPr>
      </w:pPr>
      <w:r w:rsidRPr="004F1F81">
        <w:rPr>
          <w:rFonts w:ascii="Calibri" w:hAnsi="Calibri"/>
        </w:rPr>
        <w:t>As per action 7.1</w:t>
      </w:r>
    </w:p>
    <w:p w:rsidR="00543D61" w:rsidRDefault="00E6274B" w:rsidP="00E6274B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       </w:t>
      </w:r>
      <w:r w:rsidR="001E3720">
        <w:rPr>
          <w:rFonts w:ascii="Calibri" w:hAnsi="Calibri"/>
          <w:b/>
          <w:u w:val="single"/>
        </w:rPr>
        <w:t>7</w:t>
      </w:r>
      <w:r w:rsidRPr="00E6274B">
        <w:rPr>
          <w:rFonts w:ascii="Calibri" w:hAnsi="Calibri"/>
          <w:b/>
          <w:u w:val="single"/>
        </w:rPr>
        <w:t xml:space="preserve">.4 </w:t>
      </w:r>
      <w:r w:rsidR="00543D61" w:rsidRPr="00E6274B">
        <w:rPr>
          <w:rFonts w:ascii="Calibri" w:hAnsi="Calibri"/>
          <w:b/>
          <w:u w:val="single"/>
        </w:rPr>
        <w:t>MRes</w:t>
      </w:r>
      <w:r w:rsidR="00290DC7" w:rsidRPr="00E6274B">
        <w:rPr>
          <w:rFonts w:ascii="Calibri" w:hAnsi="Calibri"/>
          <w:b/>
          <w:u w:val="single"/>
        </w:rPr>
        <w:t xml:space="preserve"> Supervisions</w:t>
      </w:r>
    </w:p>
    <w:p w:rsidR="002C5745" w:rsidRPr="00E6274B" w:rsidRDefault="00E6274B" w:rsidP="00E6274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</w:t>
      </w:r>
      <w:r w:rsidR="00543D61" w:rsidRPr="00E6274B">
        <w:rPr>
          <w:rFonts w:ascii="Calibri" w:hAnsi="Calibri"/>
          <w:b/>
        </w:rPr>
        <w:t xml:space="preserve">Action: </w:t>
      </w:r>
      <w:r w:rsidR="00543D61" w:rsidRPr="00CD6271">
        <w:rPr>
          <w:rFonts w:ascii="Calibri" w:hAnsi="Calibri"/>
        </w:rPr>
        <w:t xml:space="preserve">Andy to pro rata the MSc </w:t>
      </w:r>
      <w:r w:rsidR="00CD6271">
        <w:rPr>
          <w:rFonts w:ascii="Calibri" w:hAnsi="Calibri"/>
        </w:rPr>
        <w:t xml:space="preserve">dissertation </w:t>
      </w:r>
      <w:r w:rsidR="00543D61" w:rsidRPr="00CD6271">
        <w:rPr>
          <w:rFonts w:ascii="Calibri" w:hAnsi="Calibri"/>
        </w:rPr>
        <w:t>WAM allowance.</w:t>
      </w:r>
    </w:p>
    <w:p w:rsidR="00E6274B" w:rsidRDefault="00E61FF4" w:rsidP="00E6274B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      </w:t>
      </w:r>
      <w:r w:rsidR="001E3720">
        <w:rPr>
          <w:rFonts w:ascii="Calibri" w:hAnsi="Calibri"/>
          <w:b/>
          <w:u w:val="single"/>
        </w:rPr>
        <w:t>7</w:t>
      </w:r>
      <w:r>
        <w:rPr>
          <w:rFonts w:ascii="Calibri" w:hAnsi="Calibri"/>
          <w:b/>
          <w:u w:val="single"/>
        </w:rPr>
        <w:t xml:space="preserve">.5a </w:t>
      </w:r>
      <w:r w:rsidR="00543D61" w:rsidRPr="00E61FF4">
        <w:rPr>
          <w:rFonts w:ascii="Calibri" w:hAnsi="Calibri"/>
          <w:b/>
          <w:u w:val="single"/>
        </w:rPr>
        <w:t>Probationers and PGR supervision</w:t>
      </w:r>
      <w:r w:rsidR="00E6274B">
        <w:rPr>
          <w:rFonts w:ascii="Calibri" w:hAnsi="Calibri"/>
          <w:b/>
        </w:rPr>
        <w:t xml:space="preserve">   </w:t>
      </w:r>
    </w:p>
    <w:p w:rsidR="00192097" w:rsidRPr="00CD6271" w:rsidRDefault="002C5745" w:rsidP="00192097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t xml:space="preserve">       </w:t>
      </w:r>
      <w:r w:rsidR="00E6274B">
        <w:rPr>
          <w:rFonts w:ascii="Calibri" w:hAnsi="Calibri"/>
          <w:b/>
        </w:rPr>
        <w:t xml:space="preserve">Action: </w:t>
      </w:r>
      <w:r w:rsidR="00E6274B" w:rsidRPr="00CD6271">
        <w:rPr>
          <w:rFonts w:ascii="Calibri" w:hAnsi="Calibri"/>
        </w:rPr>
        <w:t xml:space="preserve">Andy to investigate if and why this affects anyone and circulate this information </w:t>
      </w:r>
      <w:r w:rsidRPr="00CD6271">
        <w:rPr>
          <w:rFonts w:ascii="Calibri" w:hAnsi="Calibri"/>
        </w:rPr>
        <w:t xml:space="preserve">to </w:t>
      </w:r>
    </w:p>
    <w:p w:rsidR="00E6274B" w:rsidRPr="00CD6271" w:rsidRDefault="002C5745" w:rsidP="00192097">
      <w:pPr>
        <w:spacing w:after="0"/>
        <w:rPr>
          <w:rFonts w:ascii="Calibri" w:hAnsi="Calibri"/>
        </w:rPr>
      </w:pPr>
      <w:r w:rsidRPr="00CD6271">
        <w:rPr>
          <w:rFonts w:ascii="Calibri" w:hAnsi="Calibri"/>
        </w:rPr>
        <w:t xml:space="preserve">       </w:t>
      </w:r>
      <w:r w:rsidR="00CD6271">
        <w:rPr>
          <w:rFonts w:ascii="Calibri" w:hAnsi="Calibri"/>
        </w:rPr>
        <w:t>Fiona and Ken</w:t>
      </w:r>
      <w:r w:rsidRPr="00CD6271">
        <w:rPr>
          <w:rFonts w:ascii="Calibri" w:hAnsi="Calibri"/>
        </w:rPr>
        <w:t xml:space="preserve">.                                          </w:t>
      </w:r>
    </w:p>
    <w:p w:rsidR="00E61FF4" w:rsidRPr="00543D61" w:rsidRDefault="00E6274B" w:rsidP="00E6274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</w:t>
      </w:r>
      <w:r w:rsidR="00E61FF4">
        <w:rPr>
          <w:rFonts w:ascii="Calibri" w:hAnsi="Calibri"/>
          <w:b/>
        </w:rPr>
        <w:t xml:space="preserve">Action: </w:t>
      </w:r>
      <w:r w:rsidR="00E61FF4" w:rsidRPr="00CD6271">
        <w:rPr>
          <w:rFonts w:ascii="Calibri" w:hAnsi="Calibri"/>
        </w:rPr>
        <w:t xml:space="preserve">Janine to speak with Sharon </w:t>
      </w:r>
      <w:r w:rsidR="00CD6271">
        <w:rPr>
          <w:rFonts w:ascii="Calibri" w:hAnsi="Calibri"/>
        </w:rPr>
        <w:t>Clarke</w:t>
      </w:r>
      <w:r w:rsidR="00E61FF4" w:rsidRPr="00CD6271">
        <w:rPr>
          <w:rFonts w:ascii="Calibri" w:hAnsi="Calibri"/>
        </w:rPr>
        <w:t xml:space="preserve"> regarding this and if it is allowed.</w:t>
      </w:r>
    </w:p>
    <w:p w:rsidR="00E61FF4" w:rsidRDefault="00E61FF4" w:rsidP="004F1F81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       </w:t>
      </w:r>
      <w:r w:rsidR="001E3720">
        <w:rPr>
          <w:rFonts w:ascii="Calibri" w:hAnsi="Calibri"/>
          <w:b/>
          <w:u w:val="single"/>
        </w:rPr>
        <w:t>7</w:t>
      </w:r>
      <w:r>
        <w:rPr>
          <w:rFonts w:ascii="Calibri" w:hAnsi="Calibri"/>
          <w:b/>
          <w:u w:val="single"/>
        </w:rPr>
        <w:t xml:space="preserve">.5b </w:t>
      </w:r>
      <w:r w:rsidRPr="00E61FF4">
        <w:rPr>
          <w:rFonts w:ascii="Calibri" w:hAnsi="Calibri"/>
          <w:b/>
          <w:u w:val="single"/>
        </w:rPr>
        <w:t>Doctoral supervisory loads</w:t>
      </w:r>
    </w:p>
    <w:p w:rsidR="00192097" w:rsidRPr="00CD6271" w:rsidRDefault="002C5745" w:rsidP="00192097">
      <w:pPr>
        <w:spacing w:after="0" w:line="200" w:lineRule="atLeast"/>
        <w:rPr>
          <w:rFonts w:ascii="Calibri" w:hAnsi="Calibri"/>
        </w:rPr>
      </w:pPr>
      <w:r>
        <w:rPr>
          <w:rFonts w:ascii="Calibri" w:hAnsi="Calibri"/>
          <w:b/>
        </w:rPr>
        <w:t xml:space="preserve">       </w:t>
      </w:r>
      <w:r w:rsidR="00E61FF4" w:rsidRPr="002C5745">
        <w:rPr>
          <w:rFonts w:ascii="Calibri" w:hAnsi="Calibri"/>
          <w:b/>
        </w:rPr>
        <w:t xml:space="preserve">Action: </w:t>
      </w:r>
      <w:r w:rsidR="00E61FF4" w:rsidRPr="00CD6271">
        <w:rPr>
          <w:rFonts w:ascii="Calibri" w:hAnsi="Calibri"/>
        </w:rPr>
        <w:t xml:space="preserve">Andy to circulate this information to members to identify if there is a problem and also </w:t>
      </w:r>
      <w:r w:rsidRPr="00CD6271">
        <w:rPr>
          <w:rFonts w:ascii="Calibri" w:hAnsi="Calibri"/>
        </w:rPr>
        <w:t xml:space="preserve">    </w:t>
      </w:r>
    </w:p>
    <w:p w:rsidR="00E61FF4" w:rsidRPr="00CD6271" w:rsidRDefault="002C5745" w:rsidP="00192097">
      <w:pPr>
        <w:spacing w:after="0" w:line="200" w:lineRule="atLeast"/>
        <w:rPr>
          <w:rFonts w:ascii="Calibri" w:hAnsi="Calibri"/>
        </w:rPr>
      </w:pPr>
      <w:r w:rsidRPr="00CD6271">
        <w:rPr>
          <w:rFonts w:ascii="Calibri" w:hAnsi="Calibri"/>
        </w:rPr>
        <w:t xml:space="preserve">       </w:t>
      </w:r>
      <w:r w:rsidR="00E61FF4" w:rsidRPr="00CD6271">
        <w:rPr>
          <w:rFonts w:ascii="Calibri" w:hAnsi="Calibri"/>
        </w:rPr>
        <w:t>to understand if this is across all divisions.</w:t>
      </w:r>
    </w:p>
    <w:p w:rsidR="00192097" w:rsidRDefault="00192097" w:rsidP="00192097">
      <w:pPr>
        <w:spacing w:after="0" w:line="200" w:lineRule="atLeast"/>
        <w:rPr>
          <w:rFonts w:ascii="Calibri" w:hAnsi="Calibri"/>
          <w:b/>
        </w:rPr>
      </w:pPr>
    </w:p>
    <w:p w:rsidR="00E61FF4" w:rsidRDefault="004F1F81" w:rsidP="004F1F81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       </w:t>
      </w:r>
      <w:r w:rsidR="001E3720">
        <w:rPr>
          <w:rFonts w:ascii="Calibri" w:hAnsi="Calibri"/>
          <w:b/>
          <w:u w:val="single"/>
        </w:rPr>
        <w:t>7.6</w:t>
      </w:r>
      <w:r w:rsidR="002C5745">
        <w:rPr>
          <w:rFonts w:ascii="Calibri" w:hAnsi="Calibri"/>
          <w:b/>
          <w:u w:val="single"/>
        </w:rPr>
        <w:t xml:space="preserve"> </w:t>
      </w:r>
      <w:r w:rsidR="002C5745" w:rsidRPr="00E03F87">
        <w:rPr>
          <w:rFonts w:ascii="Calibri" w:hAnsi="Calibri"/>
          <w:b/>
          <w:u w:val="single"/>
        </w:rPr>
        <w:t>Editorships</w:t>
      </w:r>
      <w:r w:rsidR="00E61FF4" w:rsidRPr="00E03F87">
        <w:rPr>
          <w:rFonts w:ascii="Calibri" w:hAnsi="Calibri"/>
          <w:b/>
          <w:u w:val="single"/>
        </w:rPr>
        <w:t xml:space="preserve"> – WAM Additional Citizenship Allocations</w:t>
      </w:r>
    </w:p>
    <w:p w:rsidR="004F1F81" w:rsidRPr="00192097" w:rsidRDefault="00192097" w:rsidP="00192097">
      <w:pPr>
        <w:rPr>
          <w:rFonts w:ascii="Calibri" w:hAnsi="Calibri"/>
          <w:b/>
          <w:u w:val="single"/>
        </w:rPr>
      </w:pPr>
      <w:r>
        <w:rPr>
          <w:rFonts w:ascii="Calibri" w:hAnsi="Calibri"/>
        </w:rPr>
        <w:t xml:space="preserve">       </w:t>
      </w:r>
      <w:r w:rsidR="00E61FF4" w:rsidRPr="00192097">
        <w:rPr>
          <w:rFonts w:ascii="Calibri" w:hAnsi="Calibri"/>
        </w:rPr>
        <w:t>Already addressed in agenda item 6.</w:t>
      </w:r>
    </w:p>
    <w:p w:rsidR="00E61FF4" w:rsidRPr="00E03F87" w:rsidRDefault="004F1F81" w:rsidP="002F7B3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</w:t>
      </w:r>
      <w:r w:rsidR="001E3720">
        <w:rPr>
          <w:rFonts w:ascii="Calibri" w:hAnsi="Calibri"/>
          <w:b/>
          <w:u w:val="single"/>
        </w:rPr>
        <w:t>7</w:t>
      </w:r>
      <w:r w:rsidRPr="004F1F81">
        <w:rPr>
          <w:rFonts w:ascii="Calibri" w:hAnsi="Calibri"/>
          <w:b/>
          <w:u w:val="single"/>
        </w:rPr>
        <w:t xml:space="preserve">.7 </w:t>
      </w:r>
      <w:r w:rsidR="00E61FF4" w:rsidRPr="004F1F81">
        <w:rPr>
          <w:rFonts w:ascii="Calibri" w:hAnsi="Calibri"/>
          <w:b/>
          <w:u w:val="single"/>
        </w:rPr>
        <w:t>Faculty Promotions Committee</w:t>
      </w:r>
    </w:p>
    <w:p w:rsidR="00E03F87" w:rsidRPr="00543D61" w:rsidRDefault="00192097" w:rsidP="00192097">
      <w:pPr>
        <w:rPr>
          <w:rFonts w:ascii="Calibri" w:hAnsi="Calibri"/>
          <w:b/>
          <w:u w:val="single"/>
        </w:rPr>
      </w:pPr>
      <w:r>
        <w:rPr>
          <w:rFonts w:ascii="Calibri" w:hAnsi="Calibri"/>
        </w:rPr>
        <w:t xml:space="preserve">       </w:t>
      </w:r>
      <w:r w:rsidR="00E03F87" w:rsidRPr="00192097">
        <w:rPr>
          <w:rFonts w:ascii="Calibri" w:hAnsi="Calibri"/>
        </w:rPr>
        <w:t>Agreed: There should not be an allocation for this.</w:t>
      </w:r>
    </w:p>
    <w:p w:rsidR="00565690" w:rsidRDefault="001E3720" w:rsidP="00565690">
      <w:pPr>
        <w:pStyle w:val="ListParagraph"/>
        <w:ind w:left="360"/>
        <w:jc w:val="both"/>
        <w:rPr>
          <w:b/>
        </w:rPr>
      </w:pPr>
      <w:r>
        <w:rPr>
          <w:rFonts w:ascii="Calibri" w:hAnsi="Calibri"/>
          <w:b/>
          <w:u w:val="single"/>
        </w:rPr>
        <w:t>7</w:t>
      </w:r>
      <w:r w:rsidR="00192097">
        <w:rPr>
          <w:rFonts w:ascii="Calibri" w:hAnsi="Calibri"/>
          <w:b/>
          <w:u w:val="single"/>
        </w:rPr>
        <w:t xml:space="preserve">.8 </w:t>
      </w:r>
      <w:r w:rsidR="00192097" w:rsidRPr="00E03F87">
        <w:rPr>
          <w:rFonts w:ascii="Calibri" w:hAnsi="Calibri"/>
          <w:b/>
          <w:u w:val="single"/>
        </w:rPr>
        <w:t>A</w:t>
      </w:r>
      <w:r w:rsidR="00290DC7" w:rsidRPr="00E03F87">
        <w:rPr>
          <w:rFonts w:ascii="Calibri" w:hAnsi="Calibri"/>
          <w:b/>
          <w:u w:val="single"/>
        </w:rPr>
        <w:t>&amp;F Admin Allowance</w:t>
      </w:r>
    </w:p>
    <w:p w:rsidR="008A2898" w:rsidRPr="002F7B3A" w:rsidRDefault="00CD6271" w:rsidP="00CD6271">
      <w:pPr>
        <w:spacing w:after="0"/>
        <w:ind w:left="360"/>
        <w:jc w:val="both"/>
      </w:pPr>
      <w:r>
        <w:t xml:space="preserve"> </w:t>
      </w:r>
      <w:r w:rsidR="00F42626" w:rsidRPr="00CD6271">
        <w:rPr>
          <w:b/>
        </w:rPr>
        <w:t>Agreed:</w:t>
      </w:r>
      <w:r w:rsidR="00F42626">
        <w:t xml:space="preserve"> A</w:t>
      </w:r>
      <w:r w:rsidR="002F7B3A" w:rsidRPr="002F7B3A">
        <w:t xml:space="preserve">cademic liaison with professional accounting bodies should be done within </w:t>
      </w:r>
      <w:r>
        <w:t xml:space="preserve">A&amp;F </w:t>
      </w:r>
      <w:r w:rsidR="002F7B3A" w:rsidRPr="002F7B3A">
        <w:t>existing allowance</w:t>
      </w:r>
      <w:r>
        <w:t xml:space="preserve"> and could be approved by the Head of Division</w:t>
      </w:r>
      <w:r w:rsidR="002F7B3A" w:rsidRPr="002F7B3A">
        <w:t>.</w:t>
      </w:r>
    </w:p>
    <w:p w:rsidR="008A2898" w:rsidRPr="008A2898" w:rsidRDefault="008A2898" w:rsidP="008A2898">
      <w:pPr>
        <w:pStyle w:val="ListParagraph"/>
        <w:ind w:left="360"/>
        <w:jc w:val="both"/>
        <w:rPr>
          <w:b/>
        </w:rPr>
      </w:pPr>
    </w:p>
    <w:p w:rsidR="008A2898" w:rsidRPr="001E3720" w:rsidRDefault="008A2898" w:rsidP="001E3720">
      <w:pPr>
        <w:pStyle w:val="ListParagraph"/>
        <w:numPr>
          <w:ilvl w:val="0"/>
          <w:numId w:val="4"/>
        </w:numPr>
        <w:jc w:val="both"/>
        <w:rPr>
          <w:b/>
        </w:rPr>
      </w:pPr>
      <w:r w:rsidRPr="001E3720">
        <w:rPr>
          <w:b/>
        </w:rPr>
        <w:t>Any other business</w:t>
      </w:r>
    </w:p>
    <w:p w:rsidR="008A2898" w:rsidRPr="002F7B3A" w:rsidRDefault="002F7B3A" w:rsidP="0039145D">
      <w:pPr>
        <w:ind w:left="360"/>
        <w:jc w:val="both"/>
        <w:rPr>
          <w:b/>
        </w:rPr>
      </w:pPr>
      <w:r w:rsidRPr="002F7B3A">
        <w:rPr>
          <w:b/>
        </w:rPr>
        <w:t xml:space="preserve">Action: </w:t>
      </w:r>
      <w:r w:rsidRPr="00CD6271">
        <w:t>Actions and recommendations to be shared with the group as soon as possible in view that the next meeting is not until February.</w:t>
      </w:r>
    </w:p>
    <w:p w:rsidR="009A007C" w:rsidRPr="008A2898" w:rsidRDefault="008A2898" w:rsidP="001E3720">
      <w:pPr>
        <w:pStyle w:val="ListParagraph"/>
        <w:numPr>
          <w:ilvl w:val="0"/>
          <w:numId w:val="4"/>
        </w:numPr>
        <w:jc w:val="both"/>
        <w:rPr>
          <w:b/>
        </w:rPr>
      </w:pPr>
      <w:r w:rsidRPr="008A2898">
        <w:rPr>
          <w:b/>
        </w:rPr>
        <w:t xml:space="preserve">Date of next meeting: </w:t>
      </w:r>
      <w:r w:rsidR="009166BC">
        <w:rPr>
          <w:b/>
        </w:rPr>
        <w:t>25</w:t>
      </w:r>
      <w:r w:rsidR="009166BC" w:rsidRPr="009166BC">
        <w:rPr>
          <w:b/>
          <w:vertAlign w:val="superscript"/>
        </w:rPr>
        <w:t>th</w:t>
      </w:r>
      <w:r w:rsidR="009166BC">
        <w:rPr>
          <w:b/>
        </w:rPr>
        <w:t xml:space="preserve"> February 2021</w:t>
      </w:r>
      <w:r w:rsidRPr="008A2898">
        <w:rPr>
          <w:b/>
        </w:rPr>
        <w:t xml:space="preserve">, 10-11:30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5988"/>
        <w:gridCol w:w="1698"/>
      </w:tblGrid>
      <w:tr w:rsidR="008E77CC" w:rsidRPr="008E77CC" w:rsidTr="00C51C4B">
        <w:tc>
          <w:tcPr>
            <w:tcW w:w="1330" w:type="dxa"/>
          </w:tcPr>
          <w:p w:rsidR="008E77CC" w:rsidRPr="008E77CC" w:rsidRDefault="008E77CC" w:rsidP="008E77CC">
            <w:pPr>
              <w:rPr>
                <w:b/>
              </w:rPr>
            </w:pPr>
            <w:r w:rsidRPr="008E77CC">
              <w:rPr>
                <w:b/>
              </w:rPr>
              <w:lastRenderedPageBreak/>
              <w:t>Action Point</w:t>
            </w:r>
          </w:p>
        </w:tc>
        <w:tc>
          <w:tcPr>
            <w:tcW w:w="5988" w:type="dxa"/>
          </w:tcPr>
          <w:p w:rsidR="008E77CC" w:rsidRPr="008E77CC" w:rsidRDefault="008E77CC" w:rsidP="008E77CC">
            <w:pPr>
              <w:rPr>
                <w:b/>
              </w:rPr>
            </w:pPr>
            <w:r w:rsidRPr="008E77CC">
              <w:rPr>
                <w:b/>
              </w:rPr>
              <w:t>Action</w:t>
            </w:r>
          </w:p>
        </w:tc>
        <w:tc>
          <w:tcPr>
            <w:tcW w:w="1698" w:type="dxa"/>
          </w:tcPr>
          <w:p w:rsidR="008E77CC" w:rsidRPr="008E77CC" w:rsidRDefault="008E77CC" w:rsidP="008E77CC">
            <w:pPr>
              <w:rPr>
                <w:b/>
              </w:rPr>
            </w:pPr>
            <w:r w:rsidRPr="008E77CC">
              <w:rPr>
                <w:b/>
              </w:rPr>
              <w:t>To Action</w:t>
            </w:r>
          </w:p>
        </w:tc>
      </w:tr>
      <w:tr w:rsidR="00A40641" w:rsidRPr="008E77CC" w:rsidTr="00C51C4B">
        <w:tc>
          <w:tcPr>
            <w:tcW w:w="1330" w:type="dxa"/>
          </w:tcPr>
          <w:p w:rsidR="00A40641" w:rsidRDefault="00A510C6" w:rsidP="00A406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88" w:type="dxa"/>
          </w:tcPr>
          <w:p w:rsidR="00A40641" w:rsidRPr="00CD6271" w:rsidRDefault="00A510C6" w:rsidP="00CD6271">
            <w:pPr>
              <w:jc w:val="both"/>
            </w:pPr>
            <w:r w:rsidRPr="00A510C6">
              <w:rPr>
                <w:b/>
              </w:rPr>
              <w:t>WAM summary report for 2019/20</w:t>
            </w:r>
            <w:r>
              <w:rPr>
                <w:b/>
              </w:rPr>
              <w:t xml:space="preserve">: </w:t>
            </w:r>
            <w:r w:rsidRPr="00A510C6">
              <w:t>Andy to separate out by contract type teaching and research staff and teaching and scholarship staff.</w:t>
            </w:r>
          </w:p>
        </w:tc>
        <w:tc>
          <w:tcPr>
            <w:tcW w:w="1698" w:type="dxa"/>
          </w:tcPr>
          <w:p w:rsidR="00A40641" w:rsidRDefault="00A510C6" w:rsidP="008E77CC">
            <w:pPr>
              <w:rPr>
                <w:b/>
              </w:rPr>
            </w:pPr>
            <w:r>
              <w:rPr>
                <w:b/>
              </w:rPr>
              <w:t>AP</w:t>
            </w:r>
          </w:p>
        </w:tc>
      </w:tr>
      <w:tr w:rsidR="004D39C4" w:rsidRPr="008E77CC" w:rsidTr="00C51C4B">
        <w:tc>
          <w:tcPr>
            <w:tcW w:w="1330" w:type="dxa"/>
          </w:tcPr>
          <w:p w:rsidR="004D39C4" w:rsidRDefault="00A510C6" w:rsidP="00A40641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5988" w:type="dxa"/>
          </w:tcPr>
          <w:p w:rsidR="004D39C4" w:rsidRDefault="00A510C6" w:rsidP="00CD6271">
            <w:pPr>
              <w:rPr>
                <w:b/>
              </w:rPr>
            </w:pPr>
            <w:r w:rsidRPr="00A510C6">
              <w:rPr>
                <w:b/>
              </w:rPr>
              <w:t>WAM summary report for 2019/20</w:t>
            </w:r>
            <w:r>
              <w:rPr>
                <w:b/>
              </w:rPr>
              <w:t xml:space="preserve">: </w:t>
            </w:r>
            <w:r w:rsidR="001F581B" w:rsidRPr="001F581B">
              <w:t xml:space="preserve">Janine to add </w:t>
            </w:r>
            <w:r w:rsidR="00CD6271">
              <w:t>TRAC comparison data to</w:t>
            </w:r>
            <w:r w:rsidR="001F581B" w:rsidRPr="001F581B">
              <w:t xml:space="preserve"> footnote to the ‘WAM hours by category graph’</w:t>
            </w:r>
          </w:p>
        </w:tc>
        <w:tc>
          <w:tcPr>
            <w:tcW w:w="1698" w:type="dxa"/>
          </w:tcPr>
          <w:p w:rsidR="004D39C4" w:rsidRDefault="00A510C6" w:rsidP="008E77CC">
            <w:pPr>
              <w:rPr>
                <w:b/>
              </w:rPr>
            </w:pPr>
            <w:r>
              <w:rPr>
                <w:b/>
              </w:rPr>
              <w:t>JE</w:t>
            </w:r>
          </w:p>
        </w:tc>
      </w:tr>
      <w:tr w:rsidR="0087335E" w:rsidRPr="008E77CC" w:rsidTr="00C51C4B">
        <w:tc>
          <w:tcPr>
            <w:tcW w:w="1330" w:type="dxa"/>
          </w:tcPr>
          <w:p w:rsidR="0087335E" w:rsidRDefault="001F581B" w:rsidP="0087335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5988" w:type="dxa"/>
          </w:tcPr>
          <w:p w:rsidR="0087335E" w:rsidRPr="001F581B" w:rsidRDefault="001F581B" w:rsidP="00CD6271">
            <w:r w:rsidRPr="00A510C6">
              <w:rPr>
                <w:b/>
              </w:rPr>
              <w:t>WAM summary report for 2019/20</w:t>
            </w:r>
            <w:r>
              <w:rPr>
                <w:b/>
              </w:rPr>
              <w:t xml:space="preserve">: </w:t>
            </w:r>
            <w:r w:rsidRPr="001F581B">
              <w:t xml:space="preserve">Additional citizenship to be </w:t>
            </w:r>
            <w:r w:rsidR="00CD6271">
              <w:t>r</w:t>
            </w:r>
            <w:r w:rsidRPr="001F581B">
              <w:t xml:space="preserve">eaddressed </w:t>
            </w:r>
            <w:r w:rsidR="00CD6271">
              <w:t xml:space="preserve">in 20/21 </w:t>
            </w:r>
            <w:r w:rsidRPr="001F581B">
              <w:t xml:space="preserve">and the course development allowance </w:t>
            </w:r>
            <w:r w:rsidR="00CD6271">
              <w:t>checked for consistency.</w:t>
            </w:r>
          </w:p>
        </w:tc>
        <w:tc>
          <w:tcPr>
            <w:tcW w:w="1698" w:type="dxa"/>
          </w:tcPr>
          <w:p w:rsidR="0087335E" w:rsidRDefault="001F581B" w:rsidP="0087335E">
            <w:pPr>
              <w:rPr>
                <w:b/>
              </w:rPr>
            </w:pPr>
            <w:r>
              <w:rPr>
                <w:b/>
              </w:rPr>
              <w:t>JE/AP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Default="001F581B" w:rsidP="004C5800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5988" w:type="dxa"/>
          </w:tcPr>
          <w:p w:rsidR="004C5800" w:rsidRPr="00586A37" w:rsidRDefault="00586A37" w:rsidP="00CD6271">
            <w:r w:rsidRPr="00A510C6">
              <w:rPr>
                <w:b/>
              </w:rPr>
              <w:t>WAM summary report for 2019/20</w:t>
            </w:r>
            <w:r>
              <w:rPr>
                <w:b/>
              </w:rPr>
              <w:t xml:space="preserve">: </w:t>
            </w:r>
            <w:r w:rsidR="001F581B" w:rsidRPr="00586A37">
              <w:t xml:space="preserve">UG courses with the highest WAM hours per student: Andy to check these courses </w:t>
            </w:r>
            <w:r w:rsidR="00CD6271">
              <w:t>and highlight ones for further investigation.</w:t>
            </w:r>
          </w:p>
        </w:tc>
        <w:tc>
          <w:tcPr>
            <w:tcW w:w="1698" w:type="dxa"/>
          </w:tcPr>
          <w:p w:rsidR="004C5800" w:rsidRPr="008E77CC" w:rsidRDefault="00586A37" w:rsidP="004C5800">
            <w:pPr>
              <w:rPr>
                <w:b/>
              </w:rPr>
            </w:pPr>
            <w:r>
              <w:rPr>
                <w:b/>
              </w:rPr>
              <w:t>AP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Pr="008E77CC" w:rsidRDefault="00586A37" w:rsidP="004C5800">
            <w:pPr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5988" w:type="dxa"/>
          </w:tcPr>
          <w:p w:rsidR="004C5800" w:rsidRDefault="009D3619" w:rsidP="00CD6271">
            <w:pPr>
              <w:rPr>
                <w:b/>
              </w:rPr>
            </w:pPr>
            <w:r>
              <w:rPr>
                <w:b/>
              </w:rPr>
              <w:t xml:space="preserve">Contribution analysis: </w:t>
            </w:r>
            <w:r w:rsidRPr="009D3619">
              <w:t>Fiona to speak with Philippa Woods regarding this.</w:t>
            </w:r>
          </w:p>
        </w:tc>
        <w:tc>
          <w:tcPr>
            <w:tcW w:w="1698" w:type="dxa"/>
          </w:tcPr>
          <w:p w:rsidR="004C5800" w:rsidRPr="008E77CC" w:rsidRDefault="009D3619" w:rsidP="004C5800">
            <w:pPr>
              <w:rPr>
                <w:b/>
              </w:rPr>
            </w:pPr>
            <w:r>
              <w:rPr>
                <w:b/>
              </w:rPr>
              <w:t>FD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Pr="008E77CC" w:rsidRDefault="004D39C4" w:rsidP="004C5800">
            <w:pPr>
              <w:rPr>
                <w:b/>
              </w:rPr>
            </w:pPr>
            <w:r>
              <w:rPr>
                <w:b/>
              </w:rPr>
              <w:t>4</w:t>
            </w:r>
            <w:r w:rsidR="009D3619">
              <w:rPr>
                <w:b/>
              </w:rPr>
              <w:t>.5</w:t>
            </w:r>
          </w:p>
        </w:tc>
        <w:tc>
          <w:tcPr>
            <w:tcW w:w="5988" w:type="dxa"/>
          </w:tcPr>
          <w:p w:rsidR="004C5800" w:rsidRPr="00820375" w:rsidRDefault="004D39C4" w:rsidP="00CD6271">
            <w:pPr>
              <w:jc w:val="both"/>
            </w:pPr>
            <w:r w:rsidRPr="004D39C4">
              <w:rPr>
                <w:b/>
              </w:rPr>
              <w:t>WAM summary report</w:t>
            </w:r>
            <w:r w:rsidR="009D3619">
              <w:rPr>
                <w:b/>
              </w:rPr>
              <w:t xml:space="preserve"> for 2019/20</w:t>
            </w:r>
            <w:r w:rsidRPr="004D39C4">
              <w:rPr>
                <w:b/>
              </w:rPr>
              <w:t xml:space="preserve">: </w:t>
            </w:r>
            <w:r w:rsidR="00CD6271">
              <w:t>Janine/Andy to add in staff:</w:t>
            </w:r>
            <w:r w:rsidR="009D3619" w:rsidRPr="009D3619">
              <w:t>student ratio numbers to the WAM document</w:t>
            </w:r>
          </w:p>
        </w:tc>
        <w:tc>
          <w:tcPr>
            <w:tcW w:w="1698" w:type="dxa"/>
          </w:tcPr>
          <w:p w:rsidR="004C5800" w:rsidRPr="008E77CC" w:rsidRDefault="009D3619" w:rsidP="004C5800">
            <w:pPr>
              <w:rPr>
                <w:b/>
              </w:rPr>
            </w:pPr>
            <w:r>
              <w:rPr>
                <w:b/>
              </w:rPr>
              <w:t>JE/AP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Pr="008E77CC" w:rsidRDefault="009D3619" w:rsidP="004C580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88" w:type="dxa"/>
          </w:tcPr>
          <w:p w:rsidR="004C5800" w:rsidRPr="00820375" w:rsidRDefault="009D3619" w:rsidP="00EE192C">
            <w:pPr>
              <w:jc w:val="both"/>
              <w:rPr>
                <w:b/>
              </w:rPr>
            </w:pPr>
            <w:r>
              <w:rPr>
                <w:b/>
              </w:rPr>
              <w:t>WAM guidelines 2020/21:</w:t>
            </w:r>
            <w:r>
              <w:t xml:space="preserve"> </w:t>
            </w:r>
            <w:r w:rsidRPr="009D3619">
              <w:t>Janine to slightly amend the wording in paragraph 6.3.3 regarding graduation attendance.</w:t>
            </w:r>
            <w:r>
              <w:rPr>
                <w:b/>
              </w:rPr>
              <w:t xml:space="preserve"> </w:t>
            </w:r>
          </w:p>
        </w:tc>
        <w:tc>
          <w:tcPr>
            <w:tcW w:w="1698" w:type="dxa"/>
          </w:tcPr>
          <w:p w:rsidR="004C5800" w:rsidRPr="008E77CC" w:rsidRDefault="004D39C4" w:rsidP="004C5800">
            <w:pPr>
              <w:rPr>
                <w:b/>
              </w:rPr>
            </w:pPr>
            <w:r>
              <w:rPr>
                <w:b/>
              </w:rPr>
              <w:t>JE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Pr="008E77CC" w:rsidRDefault="009D3619" w:rsidP="004C5800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5988" w:type="dxa"/>
          </w:tcPr>
          <w:p w:rsidR="004C5800" w:rsidRPr="008E77CC" w:rsidRDefault="009D3619" w:rsidP="00CD6271">
            <w:pPr>
              <w:pStyle w:val="ListParagraph"/>
              <w:ind w:left="0"/>
              <w:jc w:val="both"/>
              <w:rPr>
                <w:b/>
              </w:rPr>
            </w:pPr>
            <w:r w:rsidRPr="009D3619">
              <w:rPr>
                <w:b/>
              </w:rPr>
              <w:t xml:space="preserve">WAM guidelines 2020/21: </w:t>
            </w:r>
            <w:r w:rsidRPr="009D3619">
              <w:t xml:space="preserve">Divisional Managers to keep a spreadsheet of </w:t>
            </w:r>
            <w:r w:rsidR="00CD6271">
              <w:t>academic staff graduation attendance.</w:t>
            </w:r>
          </w:p>
        </w:tc>
        <w:tc>
          <w:tcPr>
            <w:tcW w:w="1698" w:type="dxa"/>
          </w:tcPr>
          <w:p w:rsidR="004C5800" w:rsidRPr="008E77CC" w:rsidRDefault="009D6EFC" w:rsidP="004C5800">
            <w:pPr>
              <w:rPr>
                <w:b/>
              </w:rPr>
            </w:pPr>
            <w:r>
              <w:rPr>
                <w:b/>
              </w:rPr>
              <w:t>HD</w:t>
            </w:r>
          </w:p>
        </w:tc>
      </w:tr>
      <w:tr w:rsidR="00121A63" w:rsidRPr="008E77CC" w:rsidTr="00C51C4B">
        <w:tc>
          <w:tcPr>
            <w:tcW w:w="1330" w:type="dxa"/>
          </w:tcPr>
          <w:p w:rsidR="00121A63" w:rsidRDefault="00121A63" w:rsidP="004C580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88" w:type="dxa"/>
          </w:tcPr>
          <w:p w:rsidR="00121A63" w:rsidRPr="009D3619" w:rsidRDefault="00121A63" w:rsidP="00BF2C50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Editorship issues: </w:t>
            </w:r>
            <w:r w:rsidRPr="00121A63">
              <w:t>Janine to amend the wording in section 6.3.2 of the WAM document to ‘normally editing’.</w:t>
            </w:r>
          </w:p>
        </w:tc>
        <w:tc>
          <w:tcPr>
            <w:tcW w:w="1698" w:type="dxa"/>
          </w:tcPr>
          <w:p w:rsidR="00121A63" w:rsidRDefault="00121A63" w:rsidP="004C5800">
            <w:pPr>
              <w:rPr>
                <w:b/>
              </w:rPr>
            </w:pPr>
            <w:r>
              <w:rPr>
                <w:b/>
              </w:rPr>
              <w:t>JE</w:t>
            </w:r>
          </w:p>
        </w:tc>
      </w:tr>
      <w:tr w:rsidR="00121A63" w:rsidRPr="008E77CC" w:rsidTr="00C51C4B">
        <w:tc>
          <w:tcPr>
            <w:tcW w:w="1330" w:type="dxa"/>
          </w:tcPr>
          <w:p w:rsidR="00121A63" w:rsidRDefault="00121A63" w:rsidP="004C5800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5988" w:type="dxa"/>
          </w:tcPr>
          <w:p w:rsidR="00121A63" w:rsidRPr="009D3619" w:rsidRDefault="00121A63" w:rsidP="00BF2C50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Editorship issues: </w:t>
            </w:r>
            <w:r w:rsidRPr="00121A63">
              <w:t>Fiona to speak to SLT and HoDs next week to discuss</w:t>
            </w:r>
            <w:r w:rsidR="00CD6271">
              <w:t xml:space="preserve"> and agree</w:t>
            </w:r>
            <w:r w:rsidRPr="00121A63">
              <w:t xml:space="preserve"> this.</w:t>
            </w:r>
          </w:p>
        </w:tc>
        <w:tc>
          <w:tcPr>
            <w:tcW w:w="1698" w:type="dxa"/>
          </w:tcPr>
          <w:p w:rsidR="00121A63" w:rsidRDefault="00121A63" w:rsidP="004C5800">
            <w:pPr>
              <w:rPr>
                <w:b/>
              </w:rPr>
            </w:pPr>
            <w:r>
              <w:rPr>
                <w:b/>
              </w:rPr>
              <w:t>FD</w:t>
            </w:r>
          </w:p>
        </w:tc>
      </w:tr>
      <w:tr w:rsidR="00121A63" w:rsidRPr="008E77CC" w:rsidTr="00C51C4B">
        <w:tc>
          <w:tcPr>
            <w:tcW w:w="1330" w:type="dxa"/>
          </w:tcPr>
          <w:p w:rsidR="00121A63" w:rsidRDefault="00121A63" w:rsidP="004C5800">
            <w:pPr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5988" w:type="dxa"/>
          </w:tcPr>
          <w:p w:rsidR="00121A63" w:rsidRPr="00CD6271" w:rsidRDefault="00121A63" w:rsidP="00CD6271">
            <w:r>
              <w:rPr>
                <w:b/>
              </w:rPr>
              <w:t xml:space="preserve">Editorship issues: </w:t>
            </w:r>
            <w:r w:rsidRPr="00121A63">
              <w:t xml:space="preserve">Janine to circulate the list of people who are involved with External Advisory Board or Committee membership to </w:t>
            </w:r>
            <w:r w:rsidR="00CD6271">
              <w:t>Fiona and Ken</w:t>
            </w:r>
            <w:r w:rsidRPr="00121A63">
              <w:t>.</w:t>
            </w:r>
          </w:p>
        </w:tc>
        <w:tc>
          <w:tcPr>
            <w:tcW w:w="1698" w:type="dxa"/>
          </w:tcPr>
          <w:p w:rsidR="00121A63" w:rsidRDefault="00121A63" w:rsidP="004C5800">
            <w:pPr>
              <w:rPr>
                <w:b/>
              </w:rPr>
            </w:pPr>
            <w:r>
              <w:rPr>
                <w:b/>
              </w:rPr>
              <w:t>JE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Default="001E3720" w:rsidP="004C5800">
            <w:pPr>
              <w:rPr>
                <w:b/>
              </w:rPr>
            </w:pPr>
            <w:r>
              <w:rPr>
                <w:b/>
              </w:rPr>
              <w:t>7</w:t>
            </w:r>
            <w:r w:rsidR="004C5800">
              <w:rPr>
                <w:b/>
              </w:rPr>
              <w:t>.1</w:t>
            </w:r>
            <w:r>
              <w:rPr>
                <w:b/>
              </w:rPr>
              <w:t>/7</w:t>
            </w:r>
            <w:r w:rsidR="00192097">
              <w:rPr>
                <w:b/>
              </w:rPr>
              <w:t>.3</w:t>
            </w:r>
          </w:p>
        </w:tc>
        <w:tc>
          <w:tcPr>
            <w:tcW w:w="5988" w:type="dxa"/>
          </w:tcPr>
          <w:p w:rsidR="004C5800" w:rsidRPr="0017337B" w:rsidRDefault="00192097" w:rsidP="00BF2C50">
            <w:pPr>
              <w:rPr>
                <w:b/>
              </w:rPr>
            </w:pPr>
            <w:r>
              <w:rPr>
                <w:b/>
              </w:rPr>
              <w:t xml:space="preserve">Blended learning allowance: </w:t>
            </w:r>
            <w:r w:rsidR="00BF2C50" w:rsidRPr="00E74C49">
              <w:rPr>
                <w:b/>
              </w:rPr>
              <w:t>Editorships</w:t>
            </w:r>
            <w:r w:rsidR="00BF2C50">
              <w:t xml:space="preserve">: </w:t>
            </w:r>
            <w:r w:rsidRPr="00192097">
              <w:t>Elinor will take this to Faculty for guidance.</w:t>
            </w:r>
          </w:p>
        </w:tc>
        <w:tc>
          <w:tcPr>
            <w:tcW w:w="1698" w:type="dxa"/>
          </w:tcPr>
          <w:p w:rsidR="004C5800" w:rsidRPr="008E77CC" w:rsidRDefault="00192097" w:rsidP="004C5800">
            <w:pPr>
              <w:rPr>
                <w:b/>
              </w:rPr>
            </w:pPr>
            <w:r>
              <w:rPr>
                <w:b/>
              </w:rPr>
              <w:t>E O’C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Default="001E3720" w:rsidP="004C5800">
            <w:pPr>
              <w:rPr>
                <w:b/>
              </w:rPr>
            </w:pPr>
            <w:r>
              <w:rPr>
                <w:b/>
              </w:rPr>
              <w:t>7</w:t>
            </w:r>
            <w:r w:rsidR="004C5800">
              <w:rPr>
                <w:b/>
              </w:rPr>
              <w:t>.2</w:t>
            </w:r>
          </w:p>
        </w:tc>
        <w:tc>
          <w:tcPr>
            <w:tcW w:w="5988" w:type="dxa"/>
          </w:tcPr>
          <w:p w:rsidR="004C5800" w:rsidRPr="0017337B" w:rsidRDefault="00192097" w:rsidP="00CD6271">
            <w:pPr>
              <w:rPr>
                <w:b/>
              </w:rPr>
            </w:pPr>
            <w:r w:rsidRPr="00192097">
              <w:rPr>
                <w:b/>
              </w:rPr>
              <w:t>Moderation of MBA courses: global courses in particular (and full time)</w:t>
            </w:r>
            <w:r>
              <w:rPr>
                <w:b/>
              </w:rPr>
              <w:t xml:space="preserve"> -</w:t>
            </w:r>
            <w:r>
              <w:t xml:space="preserve"> </w:t>
            </w:r>
            <w:r w:rsidRPr="00192097">
              <w:t xml:space="preserve">Andy to </w:t>
            </w:r>
            <w:r w:rsidR="00CD6271">
              <w:t>add</w:t>
            </w:r>
            <w:r w:rsidRPr="00192097">
              <w:t xml:space="preserve"> this into the WAM.</w:t>
            </w:r>
          </w:p>
        </w:tc>
        <w:tc>
          <w:tcPr>
            <w:tcW w:w="1698" w:type="dxa"/>
          </w:tcPr>
          <w:p w:rsidR="004C5800" w:rsidRPr="008E77CC" w:rsidRDefault="00BF2C50" w:rsidP="004C5800">
            <w:pPr>
              <w:rPr>
                <w:b/>
              </w:rPr>
            </w:pPr>
            <w:r>
              <w:rPr>
                <w:b/>
              </w:rPr>
              <w:t>AP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Default="001E3720" w:rsidP="004C5800">
            <w:pPr>
              <w:rPr>
                <w:b/>
              </w:rPr>
            </w:pPr>
            <w:r>
              <w:rPr>
                <w:b/>
              </w:rPr>
              <w:t>7</w:t>
            </w:r>
            <w:r w:rsidR="00BF2C50">
              <w:rPr>
                <w:b/>
              </w:rPr>
              <w:t>.4</w:t>
            </w:r>
          </w:p>
        </w:tc>
        <w:tc>
          <w:tcPr>
            <w:tcW w:w="5988" w:type="dxa"/>
          </w:tcPr>
          <w:p w:rsidR="004C5800" w:rsidRPr="008E64CA" w:rsidRDefault="00192097" w:rsidP="00BF2C50">
            <w:r w:rsidRPr="008E64CA">
              <w:rPr>
                <w:b/>
              </w:rPr>
              <w:t>MRes Supervisions</w:t>
            </w:r>
            <w:r w:rsidR="008E64CA" w:rsidRPr="008E64CA">
              <w:rPr>
                <w:b/>
              </w:rPr>
              <w:t>:</w:t>
            </w:r>
            <w:r w:rsidR="008E64CA" w:rsidRPr="008E64CA">
              <w:t xml:space="preserve"> Andy to pro rata the MSc </w:t>
            </w:r>
            <w:r w:rsidR="00CD6271">
              <w:t xml:space="preserve">dissertation </w:t>
            </w:r>
            <w:r w:rsidR="008E64CA" w:rsidRPr="008E64CA">
              <w:t>WAM allowance.</w:t>
            </w:r>
          </w:p>
        </w:tc>
        <w:tc>
          <w:tcPr>
            <w:tcW w:w="1698" w:type="dxa"/>
          </w:tcPr>
          <w:p w:rsidR="004C5800" w:rsidRDefault="008E64CA" w:rsidP="004C5800">
            <w:pPr>
              <w:rPr>
                <w:b/>
              </w:rPr>
            </w:pPr>
            <w:r>
              <w:rPr>
                <w:b/>
              </w:rPr>
              <w:t>AP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Default="001E3720" w:rsidP="004C5800">
            <w:pPr>
              <w:rPr>
                <w:b/>
              </w:rPr>
            </w:pPr>
            <w:r>
              <w:rPr>
                <w:b/>
              </w:rPr>
              <w:t>7</w:t>
            </w:r>
            <w:r w:rsidR="008E64CA">
              <w:rPr>
                <w:b/>
              </w:rPr>
              <w:t>.5a (1)</w:t>
            </w:r>
          </w:p>
        </w:tc>
        <w:tc>
          <w:tcPr>
            <w:tcW w:w="5988" w:type="dxa"/>
          </w:tcPr>
          <w:p w:rsidR="008E64CA" w:rsidRDefault="008E64CA" w:rsidP="008E64CA">
            <w:r w:rsidRPr="008E64CA">
              <w:rPr>
                <w:b/>
              </w:rPr>
              <w:t>Pro</w:t>
            </w:r>
            <w:r>
              <w:rPr>
                <w:b/>
              </w:rPr>
              <w:t xml:space="preserve">bationers and PGR supervision: </w:t>
            </w:r>
            <w:r>
              <w:t xml:space="preserve">Andy to investigate if and why this affects anyone and circulate this information to </w:t>
            </w:r>
          </w:p>
          <w:p w:rsidR="004C5800" w:rsidRDefault="008E64CA" w:rsidP="008E64CA">
            <w:pPr>
              <w:rPr>
                <w:b/>
              </w:rPr>
            </w:pPr>
            <w:r>
              <w:t xml:space="preserve">WAM members.                                          </w:t>
            </w:r>
          </w:p>
        </w:tc>
        <w:tc>
          <w:tcPr>
            <w:tcW w:w="1698" w:type="dxa"/>
          </w:tcPr>
          <w:p w:rsidR="004C5800" w:rsidRDefault="008E64CA" w:rsidP="004C5800">
            <w:pPr>
              <w:rPr>
                <w:b/>
              </w:rPr>
            </w:pPr>
            <w:r>
              <w:rPr>
                <w:b/>
              </w:rPr>
              <w:t>AP</w:t>
            </w:r>
          </w:p>
        </w:tc>
      </w:tr>
      <w:tr w:rsidR="004C5800" w:rsidRPr="008E77CC" w:rsidTr="00C51C4B">
        <w:tc>
          <w:tcPr>
            <w:tcW w:w="1330" w:type="dxa"/>
          </w:tcPr>
          <w:p w:rsidR="004C5800" w:rsidRDefault="001E3720" w:rsidP="004C5800">
            <w:pPr>
              <w:rPr>
                <w:b/>
              </w:rPr>
            </w:pPr>
            <w:r>
              <w:rPr>
                <w:b/>
              </w:rPr>
              <w:t>7</w:t>
            </w:r>
            <w:r w:rsidR="008E64CA">
              <w:rPr>
                <w:b/>
              </w:rPr>
              <w:t>.5a (2)</w:t>
            </w:r>
          </w:p>
        </w:tc>
        <w:tc>
          <w:tcPr>
            <w:tcW w:w="5988" w:type="dxa"/>
          </w:tcPr>
          <w:p w:rsidR="004C5800" w:rsidRDefault="008E64CA" w:rsidP="00CD6271">
            <w:pPr>
              <w:rPr>
                <w:b/>
              </w:rPr>
            </w:pPr>
            <w:r w:rsidRPr="008E64CA">
              <w:rPr>
                <w:b/>
              </w:rPr>
              <w:t>Pro</w:t>
            </w:r>
            <w:r>
              <w:rPr>
                <w:b/>
              </w:rPr>
              <w:t xml:space="preserve">bationers and PGR supervision: </w:t>
            </w:r>
            <w:r w:rsidRPr="008E64CA">
              <w:rPr>
                <w:rFonts w:ascii="Calibri" w:hAnsi="Calibri"/>
              </w:rPr>
              <w:t xml:space="preserve">Janine to speak with Sharon </w:t>
            </w:r>
            <w:r w:rsidR="00CD6271">
              <w:rPr>
                <w:rFonts w:ascii="Calibri" w:hAnsi="Calibri"/>
              </w:rPr>
              <w:t>Clarke</w:t>
            </w:r>
            <w:r w:rsidRPr="008E64CA">
              <w:rPr>
                <w:rFonts w:ascii="Calibri" w:hAnsi="Calibri"/>
              </w:rPr>
              <w:t xml:space="preserve"> regarding this and if it is allowed.</w:t>
            </w:r>
          </w:p>
        </w:tc>
        <w:tc>
          <w:tcPr>
            <w:tcW w:w="1698" w:type="dxa"/>
          </w:tcPr>
          <w:p w:rsidR="004C5800" w:rsidRDefault="008E64CA" w:rsidP="004C5800">
            <w:pPr>
              <w:rPr>
                <w:b/>
              </w:rPr>
            </w:pPr>
            <w:r>
              <w:rPr>
                <w:b/>
              </w:rPr>
              <w:t>JE</w:t>
            </w:r>
          </w:p>
        </w:tc>
      </w:tr>
      <w:tr w:rsidR="00CD60D9" w:rsidRPr="008E77CC" w:rsidTr="00C51C4B">
        <w:tc>
          <w:tcPr>
            <w:tcW w:w="1330" w:type="dxa"/>
          </w:tcPr>
          <w:p w:rsidR="00CD60D9" w:rsidRDefault="00CD60D9" w:rsidP="004C5800">
            <w:pPr>
              <w:rPr>
                <w:b/>
              </w:rPr>
            </w:pPr>
            <w:r>
              <w:rPr>
                <w:b/>
              </w:rPr>
              <w:t>7.5b</w:t>
            </w:r>
          </w:p>
        </w:tc>
        <w:tc>
          <w:tcPr>
            <w:tcW w:w="5988" w:type="dxa"/>
          </w:tcPr>
          <w:p w:rsidR="00CD60D9" w:rsidRPr="00CD60D9" w:rsidRDefault="00CD60D9" w:rsidP="00CD60D9">
            <w:r w:rsidRPr="00CD60D9">
              <w:rPr>
                <w:b/>
              </w:rPr>
              <w:t>Doctoral supervisory loads</w:t>
            </w:r>
            <w:r>
              <w:rPr>
                <w:b/>
              </w:rPr>
              <w:t>:</w:t>
            </w:r>
            <w:r>
              <w:t xml:space="preserve"> </w:t>
            </w:r>
            <w:r w:rsidRPr="00CD60D9">
              <w:t xml:space="preserve">Andy to circulate this information to members to identify if there is a problem and also     </w:t>
            </w:r>
          </w:p>
          <w:p w:rsidR="00CD60D9" w:rsidRPr="00CD60D9" w:rsidRDefault="00CD60D9" w:rsidP="00CD60D9">
            <w:r w:rsidRPr="00CD60D9">
              <w:lastRenderedPageBreak/>
              <w:t>to understand if this is across all divisions.</w:t>
            </w:r>
            <w:r>
              <w:rPr>
                <w:b/>
              </w:rPr>
              <w:t xml:space="preserve"> </w:t>
            </w:r>
          </w:p>
        </w:tc>
        <w:tc>
          <w:tcPr>
            <w:tcW w:w="1698" w:type="dxa"/>
          </w:tcPr>
          <w:p w:rsidR="00CD60D9" w:rsidRDefault="00CD60D9" w:rsidP="004C5800">
            <w:pPr>
              <w:rPr>
                <w:b/>
              </w:rPr>
            </w:pPr>
            <w:r>
              <w:rPr>
                <w:b/>
              </w:rPr>
              <w:lastRenderedPageBreak/>
              <w:t>AP</w:t>
            </w:r>
          </w:p>
        </w:tc>
      </w:tr>
      <w:tr w:rsidR="008E64CA" w:rsidRPr="008E77CC" w:rsidTr="00C51C4B">
        <w:tc>
          <w:tcPr>
            <w:tcW w:w="1330" w:type="dxa"/>
          </w:tcPr>
          <w:p w:rsidR="008E64CA" w:rsidRDefault="001E3720" w:rsidP="004C580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88" w:type="dxa"/>
          </w:tcPr>
          <w:p w:rsidR="008E64CA" w:rsidRPr="008E64CA" w:rsidRDefault="00F42626" w:rsidP="004C5800">
            <w:pPr>
              <w:rPr>
                <w:b/>
              </w:rPr>
            </w:pPr>
            <w:r w:rsidRPr="00F42626">
              <w:rPr>
                <w:b/>
              </w:rPr>
              <w:t>Any other business</w:t>
            </w:r>
            <w:r>
              <w:rPr>
                <w:b/>
              </w:rPr>
              <w:t>:</w:t>
            </w:r>
            <w:r>
              <w:t xml:space="preserve"> </w:t>
            </w:r>
            <w:r w:rsidRPr="00F42626">
              <w:t>Actions and recommendations to be shared with the group as soon as possible in view that the next meeting is not until February.</w:t>
            </w:r>
            <w:r>
              <w:rPr>
                <w:b/>
              </w:rPr>
              <w:t xml:space="preserve">  </w:t>
            </w:r>
          </w:p>
        </w:tc>
        <w:tc>
          <w:tcPr>
            <w:tcW w:w="1698" w:type="dxa"/>
          </w:tcPr>
          <w:p w:rsidR="008E64CA" w:rsidRDefault="00F42626" w:rsidP="004C5800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</w:tbl>
    <w:p w:rsidR="00743B28" w:rsidRPr="00743B28" w:rsidRDefault="00743B28">
      <w:pPr>
        <w:rPr>
          <w:color w:val="FF0000"/>
        </w:rPr>
      </w:pPr>
    </w:p>
    <w:sectPr w:rsidR="00743B28" w:rsidRPr="00743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97" w:rsidRDefault="00192097" w:rsidP="00192097">
      <w:pPr>
        <w:spacing w:after="0" w:line="240" w:lineRule="auto"/>
      </w:pPr>
      <w:r>
        <w:separator/>
      </w:r>
    </w:p>
  </w:endnote>
  <w:endnote w:type="continuationSeparator" w:id="0">
    <w:p w:rsidR="00192097" w:rsidRDefault="00192097" w:rsidP="001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97" w:rsidRDefault="00192097" w:rsidP="00192097">
      <w:pPr>
        <w:spacing w:after="0" w:line="240" w:lineRule="auto"/>
      </w:pPr>
      <w:r>
        <w:separator/>
      </w:r>
    </w:p>
  </w:footnote>
  <w:footnote w:type="continuationSeparator" w:id="0">
    <w:p w:rsidR="00192097" w:rsidRDefault="00192097" w:rsidP="001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738"/>
    <w:multiLevelType w:val="hybridMultilevel"/>
    <w:tmpl w:val="611873B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301357"/>
    <w:multiLevelType w:val="hybridMultilevel"/>
    <w:tmpl w:val="5D4450F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A2BE5"/>
    <w:multiLevelType w:val="hybridMultilevel"/>
    <w:tmpl w:val="5BE2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B1B50"/>
    <w:multiLevelType w:val="hybridMultilevel"/>
    <w:tmpl w:val="6D1666A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EC24D0"/>
    <w:multiLevelType w:val="hybridMultilevel"/>
    <w:tmpl w:val="5C800BB4"/>
    <w:lvl w:ilvl="0" w:tplc="87EA9E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CC"/>
    <w:rsid w:val="0001196C"/>
    <w:rsid w:val="00061DBD"/>
    <w:rsid w:val="00065EFF"/>
    <w:rsid w:val="00067C61"/>
    <w:rsid w:val="00075436"/>
    <w:rsid w:val="0008350C"/>
    <w:rsid w:val="00087603"/>
    <w:rsid w:val="000A556E"/>
    <w:rsid w:val="000A7161"/>
    <w:rsid w:val="000B6B79"/>
    <w:rsid w:val="000C732A"/>
    <w:rsid w:val="000E3094"/>
    <w:rsid w:val="000F2F02"/>
    <w:rsid w:val="00100032"/>
    <w:rsid w:val="00101841"/>
    <w:rsid w:val="00120198"/>
    <w:rsid w:val="00121A63"/>
    <w:rsid w:val="0012360A"/>
    <w:rsid w:val="00152EB0"/>
    <w:rsid w:val="001628D6"/>
    <w:rsid w:val="0017337B"/>
    <w:rsid w:val="00192097"/>
    <w:rsid w:val="001A0EB4"/>
    <w:rsid w:val="001A7309"/>
    <w:rsid w:val="001B1224"/>
    <w:rsid w:val="001B2F0B"/>
    <w:rsid w:val="001B576E"/>
    <w:rsid w:val="001C0F22"/>
    <w:rsid w:val="001C7277"/>
    <w:rsid w:val="001C7660"/>
    <w:rsid w:val="001E3720"/>
    <w:rsid w:val="001F581B"/>
    <w:rsid w:val="00225D74"/>
    <w:rsid w:val="00233B91"/>
    <w:rsid w:val="00234DC2"/>
    <w:rsid w:val="00240AE5"/>
    <w:rsid w:val="002727D0"/>
    <w:rsid w:val="00290DC7"/>
    <w:rsid w:val="00291E2B"/>
    <w:rsid w:val="00292A5C"/>
    <w:rsid w:val="002C5745"/>
    <w:rsid w:val="002F2055"/>
    <w:rsid w:val="002F6F71"/>
    <w:rsid w:val="002F7B3A"/>
    <w:rsid w:val="00307936"/>
    <w:rsid w:val="00315D36"/>
    <w:rsid w:val="00323614"/>
    <w:rsid w:val="00330515"/>
    <w:rsid w:val="00342588"/>
    <w:rsid w:val="003576B8"/>
    <w:rsid w:val="00360779"/>
    <w:rsid w:val="00365E81"/>
    <w:rsid w:val="003711ED"/>
    <w:rsid w:val="003714CA"/>
    <w:rsid w:val="0039145D"/>
    <w:rsid w:val="003A1349"/>
    <w:rsid w:val="003A5C81"/>
    <w:rsid w:val="003C0A62"/>
    <w:rsid w:val="003E3DFA"/>
    <w:rsid w:val="003F1B0B"/>
    <w:rsid w:val="003F5428"/>
    <w:rsid w:val="003F5BC3"/>
    <w:rsid w:val="003F7E6A"/>
    <w:rsid w:val="00404065"/>
    <w:rsid w:val="00407725"/>
    <w:rsid w:val="00411222"/>
    <w:rsid w:val="00417029"/>
    <w:rsid w:val="0043396C"/>
    <w:rsid w:val="00451C09"/>
    <w:rsid w:val="0048138A"/>
    <w:rsid w:val="004861C2"/>
    <w:rsid w:val="00493B1B"/>
    <w:rsid w:val="004A1632"/>
    <w:rsid w:val="004A3CF9"/>
    <w:rsid w:val="004B0F44"/>
    <w:rsid w:val="004B5F8A"/>
    <w:rsid w:val="004C5800"/>
    <w:rsid w:val="004D39C4"/>
    <w:rsid w:val="004E4056"/>
    <w:rsid w:val="004F1F81"/>
    <w:rsid w:val="004F2B8E"/>
    <w:rsid w:val="0050425D"/>
    <w:rsid w:val="005042FD"/>
    <w:rsid w:val="0050442C"/>
    <w:rsid w:val="00512304"/>
    <w:rsid w:val="005332C0"/>
    <w:rsid w:val="00543D61"/>
    <w:rsid w:val="00545AB2"/>
    <w:rsid w:val="005471B6"/>
    <w:rsid w:val="00562CF7"/>
    <w:rsid w:val="00565690"/>
    <w:rsid w:val="00586A37"/>
    <w:rsid w:val="005D09F4"/>
    <w:rsid w:val="006177F8"/>
    <w:rsid w:val="0062380E"/>
    <w:rsid w:val="006245CD"/>
    <w:rsid w:val="006368C6"/>
    <w:rsid w:val="00637889"/>
    <w:rsid w:val="00637BCC"/>
    <w:rsid w:val="006401CB"/>
    <w:rsid w:val="0064565B"/>
    <w:rsid w:val="00647C0B"/>
    <w:rsid w:val="006570F7"/>
    <w:rsid w:val="00670EB3"/>
    <w:rsid w:val="00677292"/>
    <w:rsid w:val="00696A21"/>
    <w:rsid w:val="006C2FBE"/>
    <w:rsid w:val="006E2B38"/>
    <w:rsid w:val="006F377A"/>
    <w:rsid w:val="006F3CC1"/>
    <w:rsid w:val="0070371B"/>
    <w:rsid w:val="00704498"/>
    <w:rsid w:val="007105CB"/>
    <w:rsid w:val="00711983"/>
    <w:rsid w:val="00717F7C"/>
    <w:rsid w:val="00732F58"/>
    <w:rsid w:val="00737071"/>
    <w:rsid w:val="00743B28"/>
    <w:rsid w:val="00746030"/>
    <w:rsid w:val="0074761A"/>
    <w:rsid w:val="007C7E85"/>
    <w:rsid w:val="007D3066"/>
    <w:rsid w:val="007E03BB"/>
    <w:rsid w:val="007E03FA"/>
    <w:rsid w:val="007E3790"/>
    <w:rsid w:val="007F76CF"/>
    <w:rsid w:val="00820375"/>
    <w:rsid w:val="00833C0F"/>
    <w:rsid w:val="00841110"/>
    <w:rsid w:val="008507DD"/>
    <w:rsid w:val="008546B4"/>
    <w:rsid w:val="00856573"/>
    <w:rsid w:val="00860368"/>
    <w:rsid w:val="0087335E"/>
    <w:rsid w:val="00874978"/>
    <w:rsid w:val="00876231"/>
    <w:rsid w:val="00877772"/>
    <w:rsid w:val="0088428A"/>
    <w:rsid w:val="00890E6B"/>
    <w:rsid w:val="008A2898"/>
    <w:rsid w:val="008A6136"/>
    <w:rsid w:val="008E64CA"/>
    <w:rsid w:val="008E77CC"/>
    <w:rsid w:val="008F1B29"/>
    <w:rsid w:val="009166BC"/>
    <w:rsid w:val="009406A4"/>
    <w:rsid w:val="00940EEC"/>
    <w:rsid w:val="009562A1"/>
    <w:rsid w:val="00985AA4"/>
    <w:rsid w:val="00992E69"/>
    <w:rsid w:val="00995079"/>
    <w:rsid w:val="009A007C"/>
    <w:rsid w:val="009A59B8"/>
    <w:rsid w:val="009B160E"/>
    <w:rsid w:val="009C2E62"/>
    <w:rsid w:val="009D3619"/>
    <w:rsid w:val="009D6EFC"/>
    <w:rsid w:val="009E2501"/>
    <w:rsid w:val="00A13859"/>
    <w:rsid w:val="00A14238"/>
    <w:rsid w:val="00A1663B"/>
    <w:rsid w:val="00A2262B"/>
    <w:rsid w:val="00A25DE5"/>
    <w:rsid w:val="00A30BEC"/>
    <w:rsid w:val="00A40641"/>
    <w:rsid w:val="00A510C6"/>
    <w:rsid w:val="00A5134F"/>
    <w:rsid w:val="00A52F1B"/>
    <w:rsid w:val="00A541B8"/>
    <w:rsid w:val="00A65AA1"/>
    <w:rsid w:val="00A7766B"/>
    <w:rsid w:val="00A77F88"/>
    <w:rsid w:val="00A97DF0"/>
    <w:rsid w:val="00AB32EF"/>
    <w:rsid w:val="00AB5D12"/>
    <w:rsid w:val="00AC7F79"/>
    <w:rsid w:val="00AD24EB"/>
    <w:rsid w:val="00AD4814"/>
    <w:rsid w:val="00AF306C"/>
    <w:rsid w:val="00AF49E1"/>
    <w:rsid w:val="00AF62CB"/>
    <w:rsid w:val="00B32712"/>
    <w:rsid w:val="00B46363"/>
    <w:rsid w:val="00B61FD6"/>
    <w:rsid w:val="00B800AD"/>
    <w:rsid w:val="00B93F8F"/>
    <w:rsid w:val="00B97D52"/>
    <w:rsid w:val="00BA65E6"/>
    <w:rsid w:val="00BC33AA"/>
    <w:rsid w:val="00BE580F"/>
    <w:rsid w:val="00BE719E"/>
    <w:rsid w:val="00BF2C50"/>
    <w:rsid w:val="00BF3E73"/>
    <w:rsid w:val="00BF5770"/>
    <w:rsid w:val="00C0605C"/>
    <w:rsid w:val="00C1098C"/>
    <w:rsid w:val="00C149A9"/>
    <w:rsid w:val="00C51C4B"/>
    <w:rsid w:val="00C75DBE"/>
    <w:rsid w:val="00C80E82"/>
    <w:rsid w:val="00C866BA"/>
    <w:rsid w:val="00CB4C80"/>
    <w:rsid w:val="00CC16AB"/>
    <w:rsid w:val="00CD60D9"/>
    <w:rsid w:val="00CD6271"/>
    <w:rsid w:val="00CF6552"/>
    <w:rsid w:val="00CF6951"/>
    <w:rsid w:val="00D01AC7"/>
    <w:rsid w:val="00D03844"/>
    <w:rsid w:val="00D04002"/>
    <w:rsid w:val="00D23A91"/>
    <w:rsid w:val="00D403F3"/>
    <w:rsid w:val="00D507F5"/>
    <w:rsid w:val="00D54C2B"/>
    <w:rsid w:val="00D62E96"/>
    <w:rsid w:val="00D71A5C"/>
    <w:rsid w:val="00D76B04"/>
    <w:rsid w:val="00DB16F2"/>
    <w:rsid w:val="00DB45FF"/>
    <w:rsid w:val="00DC604D"/>
    <w:rsid w:val="00DD15BA"/>
    <w:rsid w:val="00DE5039"/>
    <w:rsid w:val="00E00F2A"/>
    <w:rsid w:val="00E03F87"/>
    <w:rsid w:val="00E25B61"/>
    <w:rsid w:val="00E3497F"/>
    <w:rsid w:val="00E54350"/>
    <w:rsid w:val="00E61FF4"/>
    <w:rsid w:val="00E6274B"/>
    <w:rsid w:val="00E74C49"/>
    <w:rsid w:val="00E80FAB"/>
    <w:rsid w:val="00E920DD"/>
    <w:rsid w:val="00EB4A4C"/>
    <w:rsid w:val="00EB5021"/>
    <w:rsid w:val="00EC4EF5"/>
    <w:rsid w:val="00ED37FA"/>
    <w:rsid w:val="00ED392B"/>
    <w:rsid w:val="00EE192C"/>
    <w:rsid w:val="00EE2572"/>
    <w:rsid w:val="00EF3A12"/>
    <w:rsid w:val="00EF4656"/>
    <w:rsid w:val="00F01A36"/>
    <w:rsid w:val="00F02BBE"/>
    <w:rsid w:val="00F36F7B"/>
    <w:rsid w:val="00F42626"/>
    <w:rsid w:val="00F466E1"/>
    <w:rsid w:val="00F53C56"/>
    <w:rsid w:val="00F6539A"/>
    <w:rsid w:val="00F84E9F"/>
    <w:rsid w:val="00FB2D75"/>
    <w:rsid w:val="00FC6743"/>
    <w:rsid w:val="00FD4EFA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705C"/>
  <w15:docId w15:val="{50CC89B3-CAC0-4790-807D-CABD6FDE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97"/>
  </w:style>
  <w:style w:type="paragraph" w:styleId="Footer">
    <w:name w:val="footer"/>
    <w:basedOn w:val="Normal"/>
    <w:link w:val="FooterChar"/>
    <w:uiPriority w:val="99"/>
    <w:unhideWhenUsed/>
    <w:rsid w:val="00192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1371</Words>
  <Characters>7816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O'connor</dc:creator>
  <cp:lastModifiedBy>Christina O'connor</cp:lastModifiedBy>
  <cp:revision>2</cp:revision>
  <cp:lastPrinted>2019-10-24T09:07:00Z</cp:lastPrinted>
  <dcterms:created xsi:type="dcterms:W3CDTF">2020-11-23T15:17:00Z</dcterms:created>
  <dcterms:modified xsi:type="dcterms:W3CDTF">2020-11-23T15:17:00Z</dcterms:modified>
</cp:coreProperties>
</file>