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6AAFA" w14:textId="21FD3FDF" w:rsidR="00DB6BB0" w:rsidRPr="00FC15CF" w:rsidRDefault="005D601C" w:rsidP="001532DA">
      <w:pPr>
        <w:jc w:val="center"/>
        <w:rPr>
          <w:rFonts w:cstheme="minorHAnsi"/>
          <w:b/>
          <w:bCs/>
          <w:sz w:val="26"/>
          <w:szCs w:val="26"/>
        </w:rPr>
      </w:pPr>
      <w:r w:rsidRPr="00FC15CF">
        <w:rPr>
          <w:rFonts w:cstheme="minorHAnsi"/>
          <w:b/>
          <w:bCs/>
          <w:sz w:val="26"/>
          <w:szCs w:val="26"/>
        </w:rPr>
        <w:t>Public Involvement Opportunities</w:t>
      </w:r>
      <w:r w:rsidR="003B0C1F" w:rsidRPr="00FC15CF">
        <w:rPr>
          <w:rFonts w:cstheme="minorHAnsi"/>
          <w:b/>
          <w:bCs/>
          <w:sz w:val="26"/>
          <w:szCs w:val="26"/>
        </w:rPr>
        <w:t xml:space="preserve"> with the</w:t>
      </w:r>
      <w:r w:rsidR="003B0C1F" w:rsidRPr="00FC15CF">
        <w:rPr>
          <w:rFonts w:cstheme="minorHAnsi"/>
          <w:sz w:val="26"/>
          <w:szCs w:val="26"/>
        </w:rPr>
        <w:t xml:space="preserve"> </w:t>
      </w:r>
      <w:r w:rsidR="003B0C1F" w:rsidRPr="00FC15CF">
        <w:rPr>
          <w:rFonts w:cstheme="minorHAnsi"/>
          <w:b/>
          <w:bCs/>
          <w:sz w:val="26"/>
          <w:szCs w:val="26"/>
        </w:rPr>
        <w:t xml:space="preserve">Better Care North Partnership </w:t>
      </w:r>
      <w:r w:rsidR="00E83825" w:rsidRPr="00FC15CF">
        <w:rPr>
          <w:rFonts w:cstheme="minorHAnsi"/>
          <w:b/>
          <w:bCs/>
          <w:sz w:val="26"/>
          <w:szCs w:val="26"/>
        </w:rPr>
        <w:t xml:space="preserve"> </w:t>
      </w:r>
    </w:p>
    <w:p w14:paraId="5829BFE1" w14:textId="58727EDE" w:rsidR="003B0C1F" w:rsidRPr="00FC15CF" w:rsidRDefault="003B0C1F" w:rsidP="00B3713B">
      <w:pPr>
        <w:contextualSpacing/>
        <w:rPr>
          <w:rFonts w:cstheme="minorHAnsi"/>
          <w:b/>
          <w:bCs/>
          <w:sz w:val="26"/>
          <w:szCs w:val="26"/>
        </w:rPr>
      </w:pPr>
    </w:p>
    <w:p w14:paraId="3B79E670" w14:textId="275735C5" w:rsidR="00990B6F" w:rsidRPr="00FC15CF" w:rsidRDefault="00990B6F" w:rsidP="00B3713B">
      <w:pPr>
        <w:contextualSpacing/>
        <w:rPr>
          <w:rFonts w:cstheme="minorHAnsi"/>
          <w:b/>
          <w:bCs/>
          <w:sz w:val="26"/>
          <w:szCs w:val="26"/>
        </w:rPr>
      </w:pPr>
      <w:r w:rsidRPr="00FC15CF">
        <w:rPr>
          <w:rFonts w:cstheme="minorHAnsi"/>
          <w:b/>
          <w:bCs/>
          <w:sz w:val="26"/>
          <w:szCs w:val="26"/>
        </w:rPr>
        <w:t xml:space="preserve">Type of Opportunity </w:t>
      </w:r>
    </w:p>
    <w:p w14:paraId="0DC8C775" w14:textId="75AE29B4" w:rsidR="00990B6F" w:rsidRPr="00FC15CF" w:rsidRDefault="00990B6F" w:rsidP="00B3713B">
      <w:pPr>
        <w:contextualSpacing/>
        <w:rPr>
          <w:rFonts w:cstheme="minorHAnsi"/>
          <w:sz w:val="26"/>
          <w:szCs w:val="26"/>
        </w:rPr>
      </w:pPr>
      <w:r w:rsidRPr="00FC15CF">
        <w:rPr>
          <w:rFonts w:cstheme="minorHAnsi"/>
          <w:sz w:val="26"/>
          <w:szCs w:val="26"/>
        </w:rPr>
        <w:t xml:space="preserve">Patient-Public Involvement &amp; Engagement Contributor </w:t>
      </w:r>
      <w:r w:rsidR="0056767D" w:rsidRPr="00FC15CF">
        <w:rPr>
          <w:rFonts w:cstheme="minorHAnsi"/>
          <w:sz w:val="26"/>
          <w:szCs w:val="26"/>
        </w:rPr>
        <w:t>(known as Public Contributor</w:t>
      </w:r>
      <w:r w:rsidR="0056767D" w:rsidRPr="00FC15CF">
        <w:rPr>
          <w:rStyle w:val="FootnoteReference"/>
          <w:rFonts w:cstheme="minorHAnsi"/>
          <w:sz w:val="26"/>
          <w:szCs w:val="26"/>
        </w:rPr>
        <w:footnoteReference w:id="1"/>
      </w:r>
      <w:r w:rsidR="0056767D" w:rsidRPr="00FC15CF">
        <w:rPr>
          <w:rFonts w:cstheme="minorHAnsi"/>
          <w:sz w:val="26"/>
          <w:szCs w:val="26"/>
        </w:rPr>
        <w:t xml:space="preserve"> for short)</w:t>
      </w:r>
      <w:r w:rsidR="0056767D">
        <w:rPr>
          <w:rFonts w:cstheme="minorHAnsi"/>
          <w:sz w:val="26"/>
          <w:szCs w:val="26"/>
        </w:rPr>
        <w:t xml:space="preserve"> </w:t>
      </w:r>
      <w:r w:rsidRPr="00FC15CF">
        <w:rPr>
          <w:rFonts w:cstheme="minorHAnsi"/>
          <w:sz w:val="26"/>
          <w:szCs w:val="26"/>
        </w:rPr>
        <w:t>with the Better Care North Partnership</w:t>
      </w:r>
      <w:r w:rsidR="003359E6" w:rsidRPr="00FC15CF">
        <w:rPr>
          <w:rFonts w:cstheme="minorHAnsi"/>
          <w:sz w:val="26"/>
          <w:szCs w:val="26"/>
        </w:rPr>
        <w:t>.</w:t>
      </w:r>
    </w:p>
    <w:p w14:paraId="4C22134F" w14:textId="524BA493" w:rsidR="00E62AC9" w:rsidRPr="00FC15CF" w:rsidRDefault="00E62AC9" w:rsidP="00B3713B">
      <w:pPr>
        <w:contextualSpacing/>
        <w:rPr>
          <w:rFonts w:cstheme="minorHAnsi"/>
          <w:sz w:val="26"/>
          <w:szCs w:val="26"/>
        </w:rPr>
      </w:pPr>
    </w:p>
    <w:p w14:paraId="3AF5844D" w14:textId="3B4421C7" w:rsidR="00E62AC9" w:rsidRPr="00FC15CF" w:rsidRDefault="00E62AC9" w:rsidP="00B3713B">
      <w:pPr>
        <w:contextualSpacing/>
        <w:rPr>
          <w:rFonts w:cstheme="minorHAnsi"/>
          <w:b/>
          <w:bCs/>
          <w:sz w:val="26"/>
          <w:szCs w:val="26"/>
        </w:rPr>
      </w:pPr>
      <w:r w:rsidRPr="00FC15CF">
        <w:rPr>
          <w:rFonts w:cstheme="minorHAnsi"/>
          <w:b/>
          <w:bCs/>
          <w:sz w:val="26"/>
          <w:szCs w:val="26"/>
        </w:rPr>
        <w:t xml:space="preserve">Time Commitment </w:t>
      </w:r>
    </w:p>
    <w:p w14:paraId="3FD0B246" w14:textId="04CE849C" w:rsidR="00E62AC9" w:rsidRPr="00FC15CF" w:rsidRDefault="00E62AC9" w:rsidP="00B3713B">
      <w:pPr>
        <w:contextualSpacing/>
        <w:rPr>
          <w:rFonts w:cstheme="minorHAnsi"/>
          <w:sz w:val="26"/>
          <w:szCs w:val="26"/>
        </w:rPr>
      </w:pPr>
      <w:r w:rsidRPr="00FC15CF">
        <w:rPr>
          <w:rFonts w:cstheme="minorHAnsi"/>
          <w:sz w:val="26"/>
          <w:szCs w:val="26"/>
        </w:rPr>
        <w:t xml:space="preserve">This is variable from as little as </w:t>
      </w:r>
      <w:r w:rsidR="002A3788" w:rsidRPr="00FC15CF">
        <w:rPr>
          <w:rFonts w:cstheme="minorHAnsi"/>
          <w:sz w:val="26"/>
          <w:szCs w:val="26"/>
        </w:rPr>
        <w:t>4</w:t>
      </w:r>
      <w:r w:rsidR="000E6A40" w:rsidRPr="00FC15CF">
        <w:rPr>
          <w:rFonts w:cstheme="minorHAnsi"/>
          <w:sz w:val="26"/>
          <w:szCs w:val="26"/>
        </w:rPr>
        <w:t>-5</w:t>
      </w:r>
      <w:r w:rsidRPr="00FC15CF">
        <w:rPr>
          <w:rFonts w:cstheme="minorHAnsi"/>
          <w:sz w:val="26"/>
          <w:szCs w:val="26"/>
        </w:rPr>
        <w:t xml:space="preserve"> meetings per year </w:t>
      </w:r>
      <w:r w:rsidR="002A3788" w:rsidRPr="00FC15CF">
        <w:rPr>
          <w:rFonts w:cstheme="minorHAnsi"/>
          <w:sz w:val="26"/>
          <w:szCs w:val="26"/>
        </w:rPr>
        <w:t>dur</w:t>
      </w:r>
      <w:r w:rsidRPr="00FC15CF">
        <w:rPr>
          <w:rFonts w:cstheme="minorHAnsi"/>
          <w:sz w:val="26"/>
          <w:szCs w:val="26"/>
        </w:rPr>
        <w:t>ing the three</w:t>
      </w:r>
      <w:r w:rsidR="00FC15CF" w:rsidRPr="00FC15CF">
        <w:rPr>
          <w:rFonts w:cstheme="minorHAnsi"/>
          <w:sz w:val="26"/>
          <w:szCs w:val="26"/>
        </w:rPr>
        <w:t>-</w:t>
      </w:r>
      <w:r w:rsidRPr="00FC15CF">
        <w:rPr>
          <w:rFonts w:cstheme="minorHAnsi"/>
          <w:sz w:val="26"/>
          <w:szCs w:val="26"/>
        </w:rPr>
        <w:t>year term of the Partnership</w:t>
      </w:r>
      <w:r w:rsidR="002A3788" w:rsidRPr="00FC15CF">
        <w:rPr>
          <w:rFonts w:cstheme="minorHAnsi"/>
          <w:sz w:val="26"/>
          <w:szCs w:val="26"/>
        </w:rPr>
        <w:t>,</w:t>
      </w:r>
      <w:r w:rsidRPr="00FC15CF">
        <w:rPr>
          <w:rFonts w:cstheme="minorHAnsi"/>
          <w:sz w:val="26"/>
          <w:szCs w:val="26"/>
        </w:rPr>
        <w:t xml:space="preserve"> to meeting </w:t>
      </w:r>
      <w:r w:rsidR="000E6A40" w:rsidRPr="00FC15CF">
        <w:rPr>
          <w:rFonts w:cstheme="minorHAnsi"/>
          <w:sz w:val="26"/>
          <w:szCs w:val="26"/>
        </w:rPr>
        <w:t xml:space="preserve">8 </w:t>
      </w:r>
      <w:r w:rsidRPr="00FC15CF">
        <w:rPr>
          <w:rFonts w:cstheme="minorHAnsi"/>
          <w:sz w:val="26"/>
          <w:szCs w:val="26"/>
        </w:rPr>
        <w:t xml:space="preserve">times </w:t>
      </w:r>
      <w:r w:rsidR="000E6A40" w:rsidRPr="00FC15CF">
        <w:rPr>
          <w:rFonts w:cstheme="minorHAnsi"/>
          <w:sz w:val="26"/>
          <w:szCs w:val="26"/>
        </w:rPr>
        <w:t xml:space="preserve">or more </w:t>
      </w:r>
      <w:r w:rsidRPr="00FC15CF">
        <w:rPr>
          <w:rFonts w:cstheme="minorHAnsi"/>
          <w:sz w:val="26"/>
          <w:szCs w:val="26"/>
        </w:rPr>
        <w:t xml:space="preserve">per year and taking part in </w:t>
      </w:r>
      <w:r w:rsidR="002A3788" w:rsidRPr="00FC15CF">
        <w:rPr>
          <w:rFonts w:cstheme="minorHAnsi"/>
          <w:sz w:val="26"/>
          <w:szCs w:val="26"/>
        </w:rPr>
        <w:t xml:space="preserve">further </w:t>
      </w:r>
      <w:r w:rsidRPr="00FC15CF">
        <w:rPr>
          <w:rFonts w:cstheme="minorHAnsi"/>
          <w:sz w:val="26"/>
          <w:szCs w:val="26"/>
        </w:rPr>
        <w:t xml:space="preserve">activities. Meetings </w:t>
      </w:r>
      <w:r w:rsidR="002A3788" w:rsidRPr="00FC15CF">
        <w:rPr>
          <w:rFonts w:cstheme="minorHAnsi"/>
          <w:sz w:val="26"/>
          <w:szCs w:val="26"/>
        </w:rPr>
        <w:t xml:space="preserve">and activities </w:t>
      </w:r>
      <w:r w:rsidRPr="00FC15CF">
        <w:rPr>
          <w:rFonts w:cstheme="minorHAnsi"/>
          <w:sz w:val="26"/>
          <w:szCs w:val="26"/>
        </w:rPr>
        <w:t xml:space="preserve">are likely to </w:t>
      </w:r>
      <w:r w:rsidR="00FC15CF" w:rsidRPr="00FC15CF">
        <w:rPr>
          <w:rFonts w:cstheme="minorHAnsi"/>
          <w:sz w:val="26"/>
          <w:szCs w:val="26"/>
        </w:rPr>
        <w:t>take place by</w:t>
      </w:r>
      <w:r w:rsidR="00D554F7" w:rsidRPr="00FC15CF">
        <w:rPr>
          <w:rFonts w:cstheme="minorHAnsi"/>
          <w:sz w:val="26"/>
          <w:szCs w:val="26"/>
        </w:rPr>
        <w:t xml:space="preserve"> </w:t>
      </w:r>
      <w:r w:rsidR="000E6A40" w:rsidRPr="00FC15CF">
        <w:rPr>
          <w:rFonts w:cstheme="minorHAnsi"/>
          <w:sz w:val="26"/>
          <w:szCs w:val="26"/>
        </w:rPr>
        <w:t xml:space="preserve">online teleconference or </w:t>
      </w:r>
      <w:r w:rsidR="00D554F7" w:rsidRPr="00FC15CF">
        <w:rPr>
          <w:rFonts w:cstheme="minorHAnsi"/>
          <w:sz w:val="26"/>
          <w:szCs w:val="26"/>
        </w:rPr>
        <w:t xml:space="preserve">telephone </w:t>
      </w:r>
      <w:r w:rsidRPr="00FC15CF">
        <w:rPr>
          <w:rFonts w:cstheme="minorHAnsi"/>
          <w:sz w:val="26"/>
          <w:szCs w:val="26"/>
        </w:rPr>
        <w:t>for the foreseeable future</w:t>
      </w:r>
      <w:r w:rsidR="002A3788" w:rsidRPr="00FC15CF">
        <w:rPr>
          <w:rFonts w:cstheme="minorHAnsi"/>
          <w:sz w:val="26"/>
          <w:szCs w:val="26"/>
        </w:rPr>
        <w:t xml:space="preserve">. </w:t>
      </w:r>
    </w:p>
    <w:p w14:paraId="7F2079C6" w14:textId="1BEC8DA7" w:rsidR="00990B6F" w:rsidRPr="00FC15CF" w:rsidRDefault="00990B6F" w:rsidP="00B3713B">
      <w:pPr>
        <w:contextualSpacing/>
        <w:rPr>
          <w:rFonts w:cstheme="minorHAnsi"/>
          <w:b/>
          <w:bCs/>
          <w:sz w:val="26"/>
          <w:szCs w:val="26"/>
        </w:rPr>
      </w:pPr>
    </w:p>
    <w:p w14:paraId="185C74D3" w14:textId="3D073284" w:rsidR="005D601C" w:rsidRPr="00FC15CF" w:rsidRDefault="005D601C" w:rsidP="00B3713B">
      <w:pPr>
        <w:contextualSpacing/>
        <w:rPr>
          <w:rFonts w:cstheme="minorHAnsi"/>
          <w:sz w:val="26"/>
          <w:szCs w:val="26"/>
        </w:rPr>
      </w:pPr>
      <w:r w:rsidRPr="00FC15CF">
        <w:rPr>
          <w:rFonts w:cstheme="minorHAnsi"/>
          <w:b/>
          <w:bCs/>
          <w:sz w:val="26"/>
          <w:szCs w:val="26"/>
        </w:rPr>
        <w:t>About the</w:t>
      </w:r>
      <w:r w:rsidRPr="00FC15CF">
        <w:rPr>
          <w:rFonts w:cstheme="minorHAnsi"/>
          <w:sz w:val="26"/>
          <w:szCs w:val="26"/>
        </w:rPr>
        <w:t xml:space="preserve"> </w:t>
      </w:r>
      <w:r w:rsidRPr="00FC15CF">
        <w:rPr>
          <w:rFonts w:cstheme="minorHAnsi"/>
          <w:b/>
          <w:bCs/>
          <w:sz w:val="26"/>
          <w:szCs w:val="26"/>
        </w:rPr>
        <w:t>Better Care North Partnership</w:t>
      </w:r>
    </w:p>
    <w:p w14:paraId="563653DF" w14:textId="67094874" w:rsidR="005D601C" w:rsidRPr="00FC15CF" w:rsidRDefault="005D601C" w:rsidP="00B3713B">
      <w:pPr>
        <w:contextualSpacing/>
        <w:rPr>
          <w:rFonts w:cstheme="minorHAnsi"/>
          <w:sz w:val="26"/>
          <w:szCs w:val="26"/>
        </w:rPr>
      </w:pPr>
      <w:r w:rsidRPr="00FC15CF">
        <w:rPr>
          <w:rFonts w:cstheme="minorHAnsi"/>
          <w:sz w:val="26"/>
          <w:szCs w:val="26"/>
        </w:rPr>
        <w:t>The Better Care North Partnership aim</w:t>
      </w:r>
      <w:r w:rsidR="00990B6F" w:rsidRPr="00FC15CF">
        <w:rPr>
          <w:rFonts w:cstheme="minorHAnsi"/>
          <w:sz w:val="26"/>
          <w:szCs w:val="26"/>
        </w:rPr>
        <w:t>s to</w:t>
      </w:r>
      <w:r w:rsidR="00B538D1" w:rsidRPr="00FC15CF">
        <w:rPr>
          <w:rFonts w:cstheme="minorHAnsi"/>
          <w:sz w:val="26"/>
          <w:szCs w:val="26"/>
        </w:rPr>
        <w:t xml:space="preserve"> </w:t>
      </w:r>
      <w:r w:rsidRPr="00FC15CF">
        <w:rPr>
          <w:rFonts w:cstheme="minorHAnsi"/>
          <w:sz w:val="26"/>
          <w:szCs w:val="26"/>
        </w:rPr>
        <w:t>impro</w:t>
      </w:r>
      <w:r w:rsidR="00B538D1" w:rsidRPr="00FC15CF">
        <w:rPr>
          <w:rFonts w:cstheme="minorHAnsi"/>
          <w:sz w:val="26"/>
          <w:szCs w:val="26"/>
        </w:rPr>
        <w:t>v</w:t>
      </w:r>
      <w:r w:rsidR="002A3788" w:rsidRPr="00FC15CF">
        <w:rPr>
          <w:rFonts w:cstheme="minorHAnsi"/>
          <w:sz w:val="26"/>
          <w:szCs w:val="26"/>
        </w:rPr>
        <w:t>e</w:t>
      </w:r>
      <w:r w:rsidR="00B538D1" w:rsidRPr="00FC15CF">
        <w:rPr>
          <w:rFonts w:cstheme="minorHAnsi"/>
          <w:sz w:val="26"/>
          <w:szCs w:val="26"/>
        </w:rPr>
        <w:t xml:space="preserve"> </w:t>
      </w:r>
      <w:r w:rsidRPr="00FC15CF">
        <w:rPr>
          <w:rFonts w:cstheme="minorHAnsi"/>
          <w:sz w:val="26"/>
          <w:szCs w:val="26"/>
        </w:rPr>
        <w:t xml:space="preserve">care and services for patients by supporting the better use of data and designing tools to achieve this. </w:t>
      </w:r>
      <w:r w:rsidR="00027ED0" w:rsidRPr="00FC15CF">
        <w:rPr>
          <w:rFonts w:cstheme="minorHAnsi"/>
          <w:bCs/>
          <w:sz w:val="26"/>
          <w:szCs w:val="26"/>
        </w:rPr>
        <w:t>T</w:t>
      </w:r>
      <w:r w:rsidR="00225559" w:rsidRPr="00FC15CF">
        <w:rPr>
          <w:rFonts w:cstheme="minorHAnsi"/>
          <w:bCs/>
          <w:sz w:val="26"/>
          <w:szCs w:val="26"/>
        </w:rPr>
        <w:t xml:space="preserve">he partnership </w:t>
      </w:r>
      <w:r w:rsidR="003056A9" w:rsidRPr="00FC15CF">
        <w:rPr>
          <w:rFonts w:cstheme="minorHAnsi"/>
          <w:sz w:val="26"/>
          <w:szCs w:val="26"/>
        </w:rPr>
        <w:t xml:space="preserve">will </w:t>
      </w:r>
      <w:r w:rsidR="00225559" w:rsidRPr="00FC15CF">
        <w:rPr>
          <w:rFonts w:cstheme="minorHAnsi"/>
          <w:sz w:val="26"/>
          <w:szCs w:val="26"/>
        </w:rPr>
        <w:t>focus on older people who are living with</w:t>
      </w:r>
      <w:r w:rsidR="003056A9" w:rsidRPr="00FC15CF">
        <w:rPr>
          <w:rFonts w:cstheme="minorHAnsi"/>
          <w:sz w:val="26"/>
          <w:szCs w:val="26"/>
        </w:rPr>
        <w:t xml:space="preserve"> </w:t>
      </w:r>
      <w:r w:rsidR="00225559" w:rsidRPr="00FC15CF">
        <w:rPr>
          <w:rFonts w:cstheme="minorHAnsi"/>
          <w:sz w:val="26"/>
          <w:szCs w:val="26"/>
        </w:rPr>
        <w:t>frailty</w:t>
      </w:r>
      <w:r w:rsidR="009F7A54" w:rsidRPr="00FC15CF">
        <w:rPr>
          <w:rFonts w:cstheme="minorHAnsi"/>
          <w:sz w:val="26"/>
          <w:szCs w:val="26"/>
        </w:rPr>
        <w:t xml:space="preserve">, meaning </w:t>
      </w:r>
      <w:r w:rsidR="009470E2" w:rsidRPr="00FC15CF">
        <w:rPr>
          <w:rFonts w:cstheme="minorHAnsi"/>
          <w:sz w:val="26"/>
          <w:szCs w:val="26"/>
        </w:rPr>
        <w:t xml:space="preserve">those who </w:t>
      </w:r>
      <w:r w:rsidR="009F7A54" w:rsidRPr="00FC15CF">
        <w:rPr>
          <w:rFonts w:cstheme="minorHAnsi"/>
          <w:sz w:val="26"/>
          <w:szCs w:val="26"/>
        </w:rPr>
        <w:t>have more difficulty recovering from health problems</w:t>
      </w:r>
      <w:r w:rsidR="0024798B" w:rsidRPr="00FC15CF">
        <w:rPr>
          <w:rStyle w:val="FootnoteReference"/>
          <w:rFonts w:cstheme="minorHAnsi"/>
          <w:sz w:val="26"/>
          <w:szCs w:val="26"/>
        </w:rPr>
        <w:footnoteReference w:id="2"/>
      </w:r>
      <w:r w:rsidRPr="00FC15CF">
        <w:rPr>
          <w:rFonts w:cstheme="minorHAnsi"/>
          <w:sz w:val="26"/>
          <w:szCs w:val="26"/>
        </w:rPr>
        <w:t xml:space="preserve">. </w:t>
      </w:r>
    </w:p>
    <w:p w14:paraId="4EF8E380" w14:textId="12D46209" w:rsidR="00782394" w:rsidRPr="00FC15CF" w:rsidRDefault="00782394" w:rsidP="00782394">
      <w:pPr>
        <w:contextualSpacing/>
        <w:rPr>
          <w:rFonts w:cstheme="minorHAnsi"/>
          <w:b/>
          <w:bCs/>
          <w:sz w:val="26"/>
          <w:szCs w:val="26"/>
        </w:rPr>
      </w:pPr>
    </w:p>
    <w:p w14:paraId="58F7FC14" w14:textId="4D04F167" w:rsidR="005D601C" w:rsidRPr="00FC15CF" w:rsidRDefault="00225559" w:rsidP="00B3713B">
      <w:pPr>
        <w:contextualSpacing/>
        <w:rPr>
          <w:rFonts w:cstheme="minorHAnsi"/>
          <w:b/>
          <w:bCs/>
          <w:sz w:val="26"/>
          <w:szCs w:val="26"/>
        </w:rPr>
      </w:pPr>
      <w:r w:rsidRPr="00FC15CF">
        <w:rPr>
          <w:rFonts w:cstheme="minorHAnsi"/>
          <w:b/>
          <w:bCs/>
          <w:sz w:val="26"/>
          <w:szCs w:val="26"/>
        </w:rPr>
        <w:t>A</w:t>
      </w:r>
      <w:r w:rsidR="005D601C" w:rsidRPr="00FC15CF">
        <w:rPr>
          <w:rFonts w:cstheme="minorHAnsi"/>
          <w:b/>
          <w:bCs/>
          <w:sz w:val="26"/>
          <w:szCs w:val="26"/>
        </w:rPr>
        <w:t>bout the</w:t>
      </w:r>
      <w:r w:rsidR="005D601C" w:rsidRPr="00FC15CF">
        <w:rPr>
          <w:rFonts w:cstheme="minorHAnsi"/>
          <w:sz w:val="26"/>
          <w:szCs w:val="26"/>
        </w:rPr>
        <w:t xml:space="preserve"> </w:t>
      </w:r>
      <w:r w:rsidR="00990B6F" w:rsidRPr="00FC15CF">
        <w:rPr>
          <w:rFonts w:cstheme="minorHAnsi"/>
          <w:b/>
          <w:bCs/>
          <w:sz w:val="26"/>
          <w:szCs w:val="26"/>
        </w:rPr>
        <w:t>P</w:t>
      </w:r>
      <w:r w:rsidR="005D601C" w:rsidRPr="00FC15CF">
        <w:rPr>
          <w:rFonts w:cstheme="minorHAnsi"/>
          <w:b/>
          <w:bCs/>
          <w:sz w:val="26"/>
          <w:szCs w:val="26"/>
        </w:rPr>
        <w:t xml:space="preserve">ublic </w:t>
      </w:r>
      <w:r w:rsidR="00990B6F" w:rsidRPr="00FC15CF">
        <w:rPr>
          <w:rFonts w:cstheme="minorHAnsi"/>
          <w:b/>
          <w:bCs/>
          <w:sz w:val="26"/>
          <w:szCs w:val="26"/>
        </w:rPr>
        <w:t>I</w:t>
      </w:r>
      <w:r w:rsidR="005D601C" w:rsidRPr="00FC15CF">
        <w:rPr>
          <w:rFonts w:cstheme="minorHAnsi"/>
          <w:b/>
          <w:bCs/>
          <w:sz w:val="26"/>
          <w:szCs w:val="26"/>
        </w:rPr>
        <w:t xml:space="preserve">nvolvement </w:t>
      </w:r>
      <w:r w:rsidR="00990B6F" w:rsidRPr="00FC15CF">
        <w:rPr>
          <w:rFonts w:cstheme="minorHAnsi"/>
          <w:b/>
          <w:bCs/>
          <w:sz w:val="26"/>
          <w:szCs w:val="26"/>
        </w:rPr>
        <w:t>O</w:t>
      </w:r>
      <w:r w:rsidR="005D601C" w:rsidRPr="00FC15CF">
        <w:rPr>
          <w:rFonts w:cstheme="minorHAnsi"/>
          <w:b/>
          <w:bCs/>
          <w:sz w:val="26"/>
          <w:szCs w:val="26"/>
        </w:rPr>
        <w:t>pportunities</w:t>
      </w:r>
    </w:p>
    <w:p w14:paraId="02FB0EDB" w14:textId="77777777" w:rsidR="00FC15CF" w:rsidRPr="00FC15CF" w:rsidRDefault="001F4F06" w:rsidP="00F15BD1">
      <w:pPr>
        <w:contextualSpacing/>
        <w:rPr>
          <w:rFonts w:cstheme="minorHAnsi"/>
          <w:sz w:val="26"/>
          <w:szCs w:val="26"/>
        </w:rPr>
      </w:pPr>
      <w:r w:rsidRPr="00FC15CF">
        <w:rPr>
          <w:rFonts w:cstheme="minorHAnsi"/>
          <w:bCs/>
          <w:sz w:val="26"/>
          <w:szCs w:val="26"/>
        </w:rPr>
        <w:t xml:space="preserve">If you are a member </w:t>
      </w:r>
      <w:r w:rsidR="005D601C" w:rsidRPr="00FC15CF">
        <w:rPr>
          <w:rFonts w:cstheme="minorHAnsi"/>
          <w:bCs/>
          <w:sz w:val="26"/>
          <w:szCs w:val="26"/>
        </w:rPr>
        <w:t>of the public</w:t>
      </w:r>
      <w:r w:rsidRPr="00FC15CF">
        <w:rPr>
          <w:rFonts w:cstheme="minorHAnsi"/>
          <w:bCs/>
          <w:sz w:val="26"/>
          <w:szCs w:val="26"/>
        </w:rPr>
        <w:t xml:space="preserve"> </w:t>
      </w:r>
      <w:r w:rsidR="005D601C" w:rsidRPr="00FC15CF">
        <w:rPr>
          <w:rFonts w:cstheme="minorHAnsi"/>
          <w:bCs/>
          <w:sz w:val="26"/>
          <w:szCs w:val="26"/>
        </w:rPr>
        <w:t xml:space="preserve">who </w:t>
      </w:r>
      <w:r w:rsidRPr="00FC15CF">
        <w:rPr>
          <w:rFonts w:cstheme="minorHAnsi"/>
          <w:bCs/>
          <w:sz w:val="26"/>
          <w:szCs w:val="26"/>
        </w:rPr>
        <w:t>is enthusiastic about impro</w:t>
      </w:r>
      <w:r w:rsidRPr="00FC15CF">
        <w:rPr>
          <w:rFonts w:cstheme="minorHAnsi"/>
          <w:sz w:val="26"/>
          <w:szCs w:val="26"/>
        </w:rPr>
        <w:t xml:space="preserve">ving care and services for people living with frailty, we’d love to hear from you. </w:t>
      </w:r>
      <w:r w:rsidR="00F15BD1" w:rsidRPr="00FC15CF">
        <w:rPr>
          <w:rFonts w:cstheme="minorHAnsi"/>
          <w:sz w:val="26"/>
          <w:szCs w:val="26"/>
        </w:rPr>
        <w:t xml:space="preserve">This is an exciting opportunity to join one of the country’s trailblazing Health Data Research Partnerships and make a real impact on how health data </w:t>
      </w:r>
      <w:r w:rsidR="003359E6" w:rsidRPr="00FC15CF">
        <w:rPr>
          <w:rFonts w:cstheme="minorHAnsi"/>
          <w:sz w:val="26"/>
          <w:szCs w:val="26"/>
        </w:rPr>
        <w:t xml:space="preserve">is </w:t>
      </w:r>
      <w:r w:rsidR="00F15BD1" w:rsidRPr="00FC15CF">
        <w:rPr>
          <w:rFonts w:cstheme="minorHAnsi"/>
          <w:sz w:val="26"/>
          <w:szCs w:val="26"/>
        </w:rPr>
        <w:t xml:space="preserve">used to improve the lives of people living with frailty. </w:t>
      </w:r>
    </w:p>
    <w:p w14:paraId="5D0BEDFD" w14:textId="77777777" w:rsidR="00FC15CF" w:rsidRPr="00FC15CF" w:rsidRDefault="00FC15CF" w:rsidP="00F15BD1">
      <w:pPr>
        <w:contextualSpacing/>
        <w:rPr>
          <w:rFonts w:cstheme="minorHAnsi"/>
          <w:sz w:val="26"/>
          <w:szCs w:val="26"/>
        </w:rPr>
      </w:pPr>
    </w:p>
    <w:p w14:paraId="5FFDBE55" w14:textId="74758F6B" w:rsidR="00F15BD1" w:rsidRPr="00FC15CF" w:rsidRDefault="00F15BD1" w:rsidP="00F15BD1">
      <w:pPr>
        <w:contextualSpacing/>
        <w:rPr>
          <w:rFonts w:cstheme="minorHAnsi"/>
          <w:sz w:val="26"/>
          <w:szCs w:val="26"/>
        </w:rPr>
      </w:pPr>
      <w:r w:rsidRPr="00FC15CF">
        <w:rPr>
          <w:rFonts w:cstheme="minorHAnsi"/>
          <w:sz w:val="26"/>
          <w:szCs w:val="26"/>
        </w:rPr>
        <w:t xml:space="preserve">We are looking for people who have </w:t>
      </w:r>
      <w:r w:rsidR="003359E6" w:rsidRPr="00FC15CF">
        <w:rPr>
          <w:rFonts w:cstheme="minorHAnsi"/>
          <w:sz w:val="26"/>
          <w:szCs w:val="26"/>
        </w:rPr>
        <w:t xml:space="preserve">knowledge or </w:t>
      </w:r>
      <w:r w:rsidRPr="00FC15CF">
        <w:rPr>
          <w:rFonts w:cstheme="minorHAnsi"/>
          <w:sz w:val="26"/>
          <w:szCs w:val="26"/>
        </w:rPr>
        <w:t>experience of frailty (</w:t>
      </w:r>
      <w:r w:rsidR="00FE591D" w:rsidRPr="00FC15CF">
        <w:rPr>
          <w:rFonts w:cstheme="minorHAnsi"/>
          <w:sz w:val="26"/>
          <w:szCs w:val="26"/>
        </w:rPr>
        <w:t xml:space="preserve">whether themselves, or as </w:t>
      </w:r>
      <w:r w:rsidRPr="00FC15CF">
        <w:rPr>
          <w:rFonts w:cstheme="minorHAnsi"/>
          <w:sz w:val="26"/>
          <w:szCs w:val="26"/>
        </w:rPr>
        <w:t>a carer</w:t>
      </w:r>
      <w:r w:rsidR="00FE591D" w:rsidRPr="00FC15CF">
        <w:rPr>
          <w:rFonts w:cstheme="minorHAnsi"/>
          <w:sz w:val="26"/>
          <w:szCs w:val="26"/>
        </w:rPr>
        <w:t>/</w:t>
      </w:r>
      <w:r w:rsidRPr="00FC15CF">
        <w:rPr>
          <w:rFonts w:cstheme="minorHAnsi"/>
          <w:sz w:val="26"/>
          <w:szCs w:val="26"/>
        </w:rPr>
        <w:t xml:space="preserve">relative), </w:t>
      </w:r>
      <w:r w:rsidR="003359E6" w:rsidRPr="00FC15CF">
        <w:rPr>
          <w:rFonts w:cstheme="minorHAnsi"/>
          <w:sz w:val="26"/>
          <w:szCs w:val="26"/>
        </w:rPr>
        <w:t xml:space="preserve">and </w:t>
      </w:r>
      <w:r w:rsidRPr="00FC15CF">
        <w:rPr>
          <w:rFonts w:cstheme="minorHAnsi"/>
          <w:sz w:val="26"/>
          <w:szCs w:val="26"/>
        </w:rPr>
        <w:t xml:space="preserve">who want to help us in our </w:t>
      </w:r>
      <w:r w:rsidR="003359E6" w:rsidRPr="00FC15CF">
        <w:rPr>
          <w:rFonts w:cstheme="minorHAnsi"/>
          <w:sz w:val="26"/>
          <w:szCs w:val="26"/>
        </w:rPr>
        <w:t>goal</w:t>
      </w:r>
      <w:r w:rsidRPr="00FC15CF">
        <w:rPr>
          <w:rFonts w:cstheme="minorHAnsi"/>
          <w:sz w:val="26"/>
          <w:szCs w:val="26"/>
        </w:rPr>
        <w:t xml:space="preserve"> to</w:t>
      </w:r>
      <w:r w:rsidR="00FE591D" w:rsidRPr="00FC15CF">
        <w:rPr>
          <w:rFonts w:cstheme="minorHAnsi"/>
          <w:sz w:val="26"/>
          <w:szCs w:val="26"/>
        </w:rPr>
        <w:t xml:space="preserve"> improve care by making r</w:t>
      </w:r>
      <w:r w:rsidRPr="00FC15CF">
        <w:rPr>
          <w:rFonts w:cstheme="minorHAnsi"/>
          <w:sz w:val="26"/>
          <w:szCs w:val="26"/>
        </w:rPr>
        <w:t xml:space="preserve">esearch faster and </w:t>
      </w:r>
      <w:r w:rsidR="00FE591D" w:rsidRPr="00FC15CF">
        <w:rPr>
          <w:rFonts w:cstheme="minorHAnsi"/>
          <w:sz w:val="26"/>
          <w:szCs w:val="26"/>
        </w:rPr>
        <w:t xml:space="preserve">better. </w:t>
      </w:r>
    </w:p>
    <w:p w14:paraId="7479EB86" w14:textId="77777777" w:rsidR="00FE591D" w:rsidRPr="00FC15CF" w:rsidRDefault="00FE591D" w:rsidP="00F15BD1">
      <w:pPr>
        <w:contextualSpacing/>
        <w:rPr>
          <w:rFonts w:cstheme="minorHAnsi"/>
          <w:sz w:val="26"/>
          <w:szCs w:val="26"/>
        </w:rPr>
      </w:pPr>
    </w:p>
    <w:p w14:paraId="0ED7E3C5" w14:textId="40ED1BCE" w:rsidR="005D601C" w:rsidRPr="00FC15CF" w:rsidRDefault="00F15BD1" w:rsidP="00B3713B">
      <w:pPr>
        <w:contextualSpacing/>
        <w:rPr>
          <w:rFonts w:cstheme="minorHAnsi"/>
          <w:sz w:val="26"/>
          <w:szCs w:val="26"/>
        </w:rPr>
      </w:pPr>
      <w:r w:rsidRPr="00FC15CF">
        <w:rPr>
          <w:rFonts w:cstheme="minorHAnsi"/>
          <w:sz w:val="26"/>
          <w:szCs w:val="26"/>
        </w:rPr>
        <w:t xml:space="preserve">We are </w:t>
      </w:r>
      <w:r w:rsidR="00FC15CF">
        <w:rPr>
          <w:rFonts w:cstheme="minorHAnsi"/>
          <w:sz w:val="26"/>
          <w:szCs w:val="26"/>
        </w:rPr>
        <w:t xml:space="preserve">especially </w:t>
      </w:r>
      <w:r w:rsidR="00F24F51">
        <w:rPr>
          <w:rFonts w:cstheme="minorHAnsi"/>
          <w:sz w:val="26"/>
          <w:szCs w:val="26"/>
        </w:rPr>
        <w:t xml:space="preserve">keen for </w:t>
      </w:r>
      <w:r w:rsidRPr="00FC15CF">
        <w:rPr>
          <w:rFonts w:cstheme="minorHAnsi"/>
          <w:sz w:val="26"/>
          <w:szCs w:val="26"/>
        </w:rPr>
        <w:t xml:space="preserve">people </w:t>
      </w:r>
      <w:r w:rsidR="00FE591D" w:rsidRPr="00FC15CF">
        <w:rPr>
          <w:rFonts w:cstheme="minorHAnsi"/>
          <w:sz w:val="26"/>
          <w:szCs w:val="26"/>
        </w:rPr>
        <w:t xml:space="preserve">from diverse backgrounds and </w:t>
      </w:r>
      <w:r w:rsidRPr="00FC15CF">
        <w:rPr>
          <w:rFonts w:cstheme="minorHAnsi"/>
          <w:sz w:val="26"/>
          <w:szCs w:val="26"/>
        </w:rPr>
        <w:t>with different levels of experience</w:t>
      </w:r>
      <w:r w:rsidR="00F24F51">
        <w:rPr>
          <w:rFonts w:cstheme="minorHAnsi"/>
          <w:sz w:val="26"/>
          <w:szCs w:val="26"/>
        </w:rPr>
        <w:t xml:space="preserve"> to join us</w:t>
      </w:r>
      <w:r w:rsidR="00FE591D" w:rsidRPr="00FC15CF">
        <w:rPr>
          <w:rFonts w:cstheme="minorHAnsi"/>
          <w:sz w:val="26"/>
          <w:szCs w:val="26"/>
        </w:rPr>
        <w:t>. N</w:t>
      </w:r>
      <w:r w:rsidRPr="00FC15CF">
        <w:rPr>
          <w:rFonts w:cstheme="minorHAnsi"/>
          <w:sz w:val="26"/>
          <w:szCs w:val="26"/>
        </w:rPr>
        <w:t xml:space="preserve">o experience of research or previous </w:t>
      </w:r>
      <w:r w:rsidR="00FE591D" w:rsidRPr="00FC15CF">
        <w:rPr>
          <w:rFonts w:cstheme="minorHAnsi"/>
          <w:sz w:val="26"/>
          <w:szCs w:val="26"/>
        </w:rPr>
        <w:t xml:space="preserve">activity </w:t>
      </w:r>
      <w:r w:rsidRPr="00FC15CF">
        <w:rPr>
          <w:rFonts w:cstheme="minorHAnsi"/>
          <w:sz w:val="26"/>
          <w:szCs w:val="26"/>
        </w:rPr>
        <w:t xml:space="preserve">in public </w:t>
      </w:r>
      <w:r w:rsidRPr="00FC15CF">
        <w:rPr>
          <w:rFonts w:cstheme="minorHAnsi"/>
          <w:sz w:val="26"/>
          <w:szCs w:val="26"/>
        </w:rPr>
        <w:lastRenderedPageBreak/>
        <w:t>involvement or data is necessary. However, what is essential is that you have the enthusiasm and the confidence to comment, advise, and make recommendations (as a group) reflecting the general views and concerns of patients and the public.</w:t>
      </w:r>
      <w:r w:rsidRPr="00FC15CF">
        <w:rPr>
          <w:rFonts w:cstheme="minorHAnsi"/>
          <w:bCs/>
          <w:sz w:val="26"/>
          <w:szCs w:val="26"/>
        </w:rPr>
        <w:t xml:space="preserve"> </w:t>
      </w:r>
      <w:r w:rsidR="003359E6" w:rsidRPr="00FC15CF">
        <w:rPr>
          <w:rFonts w:cstheme="minorHAnsi"/>
          <w:bCs/>
          <w:sz w:val="26"/>
          <w:szCs w:val="26"/>
        </w:rPr>
        <w:t xml:space="preserve"> As the Partnership is</w:t>
      </w:r>
      <w:r w:rsidR="00FC15CF" w:rsidRPr="00FC15CF">
        <w:rPr>
          <w:rFonts w:cstheme="minorHAnsi"/>
          <w:bCs/>
          <w:sz w:val="26"/>
          <w:szCs w:val="26"/>
        </w:rPr>
        <w:t xml:space="preserve"> based </w:t>
      </w:r>
      <w:r w:rsidR="003359E6" w:rsidRPr="00FC15CF">
        <w:rPr>
          <w:rFonts w:cstheme="minorHAnsi"/>
          <w:bCs/>
          <w:sz w:val="26"/>
          <w:szCs w:val="26"/>
        </w:rPr>
        <w:t xml:space="preserve">in </w:t>
      </w:r>
      <w:r w:rsidR="00BC61C8" w:rsidRPr="00FC15CF">
        <w:rPr>
          <w:rFonts w:cstheme="minorHAnsi"/>
          <w:sz w:val="26"/>
          <w:szCs w:val="26"/>
        </w:rPr>
        <w:t>northern England</w:t>
      </w:r>
      <w:r w:rsidR="003359E6" w:rsidRPr="00FC15CF">
        <w:rPr>
          <w:rFonts w:cstheme="minorHAnsi"/>
          <w:sz w:val="26"/>
          <w:szCs w:val="26"/>
        </w:rPr>
        <w:t>, ideally</w:t>
      </w:r>
      <w:r w:rsidR="00BC61C8" w:rsidRPr="00FC15CF">
        <w:rPr>
          <w:rFonts w:cstheme="minorHAnsi"/>
          <w:sz w:val="26"/>
          <w:szCs w:val="26"/>
        </w:rPr>
        <w:t xml:space="preserve"> </w:t>
      </w:r>
      <w:r w:rsidR="003359E6" w:rsidRPr="00FC15CF">
        <w:rPr>
          <w:rFonts w:cstheme="minorHAnsi"/>
          <w:sz w:val="26"/>
          <w:szCs w:val="26"/>
        </w:rPr>
        <w:t xml:space="preserve">you will live in </w:t>
      </w:r>
      <w:r w:rsidR="00BC61C8" w:rsidRPr="00FC15CF">
        <w:rPr>
          <w:rFonts w:cstheme="minorHAnsi"/>
          <w:sz w:val="26"/>
          <w:szCs w:val="26"/>
        </w:rPr>
        <w:t>or have a knowledge of this region.</w:t>
      </w:r>
    </w:p>
    <w:p w14:paraId="3D0C66C4" w14:textId="77777777" w:rsidR="00BC61C8" w:rsidRPr="00FC15CF" w:rsidRDefault="00BC61C8" w:rsidP="00B3713B">
      <w:pPr>
        <w:contextualSpacing/>
        <w:rPr>
          <w:rFonts w:cstheme="minorHAnsi"/>
          <w:b/>
          <w:sz w:val="26"/>
          <w:szCs w:val="26"/>
        </w:rPr>
      </w:pPr>
    </w:p>
    <w:p w14:paraId="46A37B74" w14:textId="2B8594FF" w:rsidR="00B720DB" w:rsidRPr="00FC15CF" w:rsidRDefault="00B720DB" w:rsidP="00B3713B">
      <w:pPr>
        <w:contextualSpacing/>
        <w:rPr>
          <w:rFonts w:cstheme="minorHAnsi"/>
          <w:b/>
          <w:sz w:val="26"/>
          <w:szCs w:val="26"/>
        </w:rPr>
      </w:pPr>
      <w:r w:rsidRPr="00FC15CF">
        <w:rPr>
          <w:rFonts w:cstheme="minorHAnsi"/>
          <w:b/>
          <w:sz w:val="26"/>
          <w:szCs w:val="26"/>
        </w:rPr>
        <w:t xml:space="preserve">What will </w:t>
      </w:r>
      <w:r w:rsidR="00990B6F" w:rsidRPr="00FC15CF">
        <w:rPr>
          <w:rFonts w:cstheme="minorHAnsi"/>
          <w:b/>
          <w:sz w:val="26"/>
          <w:szCs w:val="26"/>
        </w:rPr>
        <w:t>P</w:t>
      </w:r>
      <w:r w:rsidRPr="00FC15CF">
        <w:rPr>
          <w:rFonts w:cstheme="minorHAnsi"/>
          <w:b/>
          <w:sz w:val="26"/>
          <w:szCs w:val="26"/>
        </w:rPr>
        <w:t xml:space="preserve">ublic </w:t>
      </w:r>
      <w:r w:rsidR="00990B6F" w:rsidRPr="00FC15CF">
        <w:rPr>
          <w:rFonts w:cstheme="minorHAnsi"/>
          <w:b/>
          <w:sz w:val="26"/>
          <w:szCs w:val="26"/>
        </w:rPr>
        <w:t>C</w:t>
      </w:r>
      <w:r w:rsidRPr="00FC15CF">
        <w:rPr>
          <w:rFonts w:cstheme="minorHAnsi"/>
          <w:b/>
          <w:sz w:val="26"/>
          <w:szCs w:val="26"/>
        </w:rPr>
        <w:t>ontributor</w:t>
      </w:r>
      <w:r w:rsidR="00B538D1" w:rsidRPr="00FC15CF">
        <w:rPr>
          <w:rFonts w:cstheme="minorHAnsi"/>
          <w:b/>
          <w:sz w:val="26"/>
          <w:szCs w:val="26"/>
        </w:rPr>
        <w:t>s do in</w:t>
      </w:r>
      <w:r w:rsidRPr="00FC15CF">
        <w:rPr>
          <w:rFonts w:cstheme="minorHAnsi"/>
          <w:b/>
          <w:sz w:val="26"/>
          <w:szCs w:val="26"/>
        </w:rPr>
        <w:t xml:space="preserve"> the </w:t>
      </w:r>
      <w:r w:rsidRPr="00FC15CF">
        <w:rPr>
          <w:rFonts w:cstheme="minorHAnsi"/>
          <w:b/>
          <w:bCs/>
          <w:sz w:val="26"/>
          <w:szCs w:val="26"/>
        </w:rPr>
        <w:t>Better Care North Partnership?</w:t>
      </w:r>
      <w:r w:rsidRPr="00FC15CF">
        <w:rPr>
          <w:rFonts w:cstheme="minorHAnsi"/>
          <w:b/>
          <w:sz w:val="26"/>
          <w:szCs w:val="26"/>
        </w:rPr>
        <w:t xml:space="preserve"> </w:t>
      </w:r>
    </w:p>
    <w:p w14:paraId="36C12D6F" w14:textId="1CFE6262" w:rsidR="00BC61C8" w:rsidRPr="00FC15CF" w:rsidRDefault="001B355E" w:rsidP="001B355E">
      <w:pPr>
        <w:contextualSpacing/>
        <w:rPr>
          <w:rFonts w:cstheme="minorHAnsi"/>
          <w:sz w:val="26"/>
          <w:szCs w:val="26"/>
          <w:lang w:val="en-US"/>
        </w:rPr>
      </w:pPr>
      <w:r w:rsidRPr="00FC15CF">
        <w:rPr>
          <w:rFonts w:cstheme="minorHAnsi"/>
          <w:sz w:val="26"/>
          <w:szCs w:val="26"/>
        </w:rPr>
        <w:t xml:space="preserve">We are planning various activities to involve </w:t>
      </w:r>
      <w:r w:rsidR="000E6A40" w:rsidRPr="00FC15CF">
        <w:rPr>
          <w:rFonts w:cstheme="minorHAnsi"/>
          <w:sz w:val="26"/>
          <w:szCs w:val="26"/>
        </w:rPr>
        <w:t>Public Contributor</w:t>
      </w:r>
      <w:r w:rsidRPr="00FC15CF">
        <w:rPr>
          <w:rFonts w:cstheme="minorHAnsi"/>
          <w:sz w:val="26"/>
          <w:szCs w:val="26"/>
        </w:rPr>
        <w:t>s</w:t>
      </w:r>
      <w:r w:rsidR="00BC61C8" w:rsidRPr="00FC15CF">
        <w:rPr>
          <w:rFonts w:cstheme="minorHAnsi"/>
          <w:sz w:val="26"/>
          <w:szCs w:val="26"/>
          <w:lang w:val="en-US"/>
        </w:rPr>
        <w:t xml:space="preserve"> in the partnership</w:t>
      </w:r>
      <w:r w:rsidRPr="00FC15CF">
        <w:rPr>
          <w:rFonts w:cstheme="minorHAnsi"/>
          <w:sz w:val="26"/>
          <w:szCs w:val="26"/>
        </w:rPr>
        <w:t xml:space="preserve">, but initially we are looking for </w:t>
      </w:r>
      <w:r w:rsidR="00BC61C8" w:rsidRPr="00FC15CF">
        <w:rPr>
          <w:rFonts w:cstheme="minorHAnsi"/>
          <w:sz w:val="26"/>
          <w:szCs w:val="26"/>
        </w:rPr>
        <w:t xml:space="preserve">four </w:t>
      </w:r>
      <w:r w:rsidR="000E6A40" w:rsidRPr="00FC15CF">
        <w:rPr>
          <w:rFonts w:cstheme="minorHAnsi"/>
          <w:sz w:val="26"/>
          <w:szCs w:val="26"/>
        </w:rPr>
        <w:t>Public Contributor</w:t>
      </w:r>
      <w:r w:rsidR="00BC61C8" w:rsidRPr="00FC15CF">
        <w:rPr>
          <w:rFonts w:cstheme="minorHAnsi"/>
          <w:sz w:val="26"/>
          <w:szCs w:val="26"/>
        </w:rPr>
        <w:t xml:space="preserve">s </w:t>
      </w:r>
      <w:r w:rsidR="00F61F20" w:rsidRPr="00FC15CF">
        <w:rPr>
          <w:rFonts w:cstheme="minorHAnsi"/>
          <w:sz w:val="26"/>
          <w:szCs w:val="26"/>
          <w:lang w:val="en-US"/>
        </w:rPr>
        <w:t xml:space="preserve">- </w:t>
      </w:r>
      <w:r w:rsidR="00BC61C8" w:rsidRPr="00FC15CF">
        <w:rPr>
          <w:rFonts w:cstheme="minorHAnsi"/>
          <w:sz w:val="26"/>
          <w:szCs w:val="26"/>
          <w:lang w:val="en-US"/>
        </w:rPr>
        <w:t xml:space="preserve">two to join our Oversight Committee and two to join our Executive Committee. </w:t>
      </w:r>
    </w:p>
    <w:p w14:paraId="0427BD28" w14:textId="77777777" w:rsidR="00BC61C8" w:rsidRPr="00FC15CF" w:rsidRDefault="00BC61C8" w:rsidP="001B355E">
      <w:pPr>
        <w:contextualSpacing/>
        <w:rPr>
          <w:rFonts w:cstheme="minorHAnsi"/>
          <w:sz w:val="26"/>
          <w:szCs w:val="26"/>
          <w:lang w:val="en-US"/>
        </w:rPr>
      </w:pPr>
    </w:p>
    <w:p w14:paraId="3645FE03" w14:textId="127AB36C" w:rsidR="003B0C1F" w:rsidRPr="00FC15CF" w:rsidRDefault="00BC61C8" w:rsidP="00B3713B">
      <w:pPr>
        <w:contextualSpacing/>
        <w:rPr>
          <w:rFonts w:cstheme="minorHAnsi"/>
          <w:sz w:val="26"/>
          <w:szCs w:val="26"/>
        </w:rPr>
      </w:pPr>
      <w:r w:rsidRPr="00FC15CF">
        <w:rPr>
          <w:rFonts w:cstheme="minorHAnsi"/>
          <w:sz w:val="26"/>
          <w:szCs w:val="26"/>
          <w:lang w:val="en-US"/>
        </w:rPr>
        <w:t xml:space="preserve">For these roles </w:t>
      </w:r>
      <w:r w:rsidRPr="00FC15CF">
        <w:rPr>
          <w:rFonts w:cstheme="minorHAnsi"/>
          <w:sz w:val="26"/>
          <w:szCs w:val="26"/>
        </w:rPr>
        <w:t xml:space="preserve">we are looking for people </w:t>
      </w:r>
      <w:r w:rsidR="001B355E" w:rsidRPr="00FC15CF">
        <w:rPr>
          <w:rFonts w:cstheme="minorHAnsi"/>
          <w:sz w:val="26"/>
          <w:szCs w:val="26"/>
        </w:rPr>
        <w:t xml:space="preserve">who </w:t>
      </w:r>
      <w:r w:rsidRPr="00FC15CF">
        <w:rPr>
          <w:rFonts w:cstheme="minorHAnsi"/>
          <w:sz w:val="26"/>
          <w:szCs w:val="26"/>
        </w:rPr>
        <w:t xml:space="preserve">are </w:t>
      </w:r>
      <w:r w:rsidR="001B355E" w:rsidRPr="00FC15CF">
        <w:rPr>
          <w:rFonts w:cstheme="minorHAnsi"/>
          <w:sz w:val="26"/>
          <w:szCs w:val="26"/>
        </w:rPr>
        <w:t xml:space="preserve">willing to take part in meetings and discussions with some of the research team.  </w:t>
      </w:r>
      <w:r w:rsidRPr="00FC15CF">
        <w:rPr>
          <w:rFonts w:cstheme="minorHAnsi"/>
          <w:sz w:val="26"/>
          <w:szCs w:val="26"/>
          <w:lang w:val="en-US"/>
        </w:rPr>
        <w:t>A</w:t>
      </w:r>
      <w:r w:rsidR="00F51DFE" w:rsidRPr="00FC15CF">
        <w:rPr>
          <w:rFonts w:cstheme="minorHAnsi"/>
          <w:sz w:val="26"/>
          <w:szCs w:val="26"/>
          <w:lang w:val="en-US"/>
        </w:rPr>
        <w:t xml:space="preserve">s </w:t>
      </w:r>
      <w:r w:rsidR="000E6A40" w:rsidRPr="00FC15CF">
        <w:rPr>
          <w:rFonts w:cstheme="minorHAnsi"/>
          <w:sz w:val="26"/>
          <w:szCs w:val="26"/>
        </w:rPr>
        <w:t>Public Contributor</w:t>
      </w:r>
      <w:r w:rsidR="00F51DFE" w:rsidRPr="00FC15CF">
        <w:rPr>
          <w:rFonts w:cstheme="minorHAnsi"/>
          <w:sz w:val="26"/>
          <w:szCs w:val="26"/>
        </w:rPr>
        <w:t xml:space="preserve">s </w:t>
      </w:r>
      <w:r w:rsidR="00DB6BB0" w:rsidRPr="00FC15CF">
        <w:rPr>
          <w:rFonts w:cstheme="minorHAnsi"/>
          <w:sz w:val="26"/>
          <w:szCs w:val="26"/>
        </w:rPr>
        <w:t xml:space="preserve">on </w:t>
      </w:r>
      <w:r w:rsidRPr="00FC15CF">
        <w:rPr>
          <w:rFonts w:cstheme="minorHAnsi"/>
          <w:sz w:val="26"/>
          <w:szCs w:val="26"/>
        </w:rPr>
        <w:t xml:space="preserve">the </w:t>
      </w:r>
      <w:r w:rsidRPr="00FC15CF">
        <w:rPr>
          <w:rFonts w:cstheme="minorHAnsi"/>
          <w:sz w:val="26"/>
          <w:szCs w:val="26"/>
          <w:lang w:val="en-US"/>
        </w:rPr>
        <w:t xml:space="preserve">Oversight Committee </w:t>
      </w:r>
      <w:r w:rsidR="0056767D">
        <w:rPr>
          <w:rFonts w:cstheme="minorHAnsi"/>
          <w:sz w:val="26"/>
          <w:szCs w:val="26"/>
          <w:lang w:val="en-US"/>
        </w:rPr>
        <w:t>or</w:t>
      </w:r>
      <w:r w:rsidRPr="00FC15CF">
        <w:rPr>
          <w:rFonts w:cstheme="minorHAnsi"/>
          <w:sz w:val="26"/>
          <w:szCs w:val="26"/>
          <w:lang w:val="en-US"/>
        </w:rPr>
        <w:t xml:space="preserve"> the Executive Committee</w:t>
      </w:r>
      <w:r w:rsidRPr="00FC15CF">
        <w:rPr>
          <w:rFonts w:cstheme="minorHAnsi"/>
          <w:sz w:val="26"/>
          <w:szCs w:val="26"/>
        </w:rPr>
        <w:t xml:space="preserve"> </w:t>
      </w:r>
      <w:r w:rsidR="00225559" w:rsidRPr="00FC15CF">
        <w:rPr>
          <w:rFonts w:cstheme="minorHAnsi"/>
          <w:sz w:val="26"/>
          <w:szCs w:val="26"/>
        </w:rPr>
        <w:t>your</w:t>
      </w:r>
      <w:r w:rsidR="00F51DFE" w:rsidRPr="00FC15CF">
        <w:rPr>
          <w:rFonts w:cstheme="minorHAnsi"/>
          <w:sz w:val="26"/>
          <w:szCs w:val="26"/>
          <w:lang w:val="en-US"/>
        </w:rPr>
        <w:t xml:space="preserve"> role will be to</w:t>
      </w:r>
      <w:r w:rsidR="00947FCA" w:rsidRPr="00FC15CF">
        <w:rPr>
          <w:rFonts w:cstheme="minorHAnsi"/>
          <w:sz w:val="26"/>
          <w:szCs w:val="26"/>
          <w:lang w:val="en-US"/>
        </w:rPr>
        <w:t xml:space="preserve"> help us make sure the patient and public perspective is incorporated </w:t>
      </w:r>
      <w:r w:rsidR="0056767D">
        <w:rPr>
          <w:rFonts w:cstheme="minorHAnsi"/>
          <w:sz w:val="26"/>
          <w:szCs w:val="26"/>
          <w:lang w:val="en-US"/>
        </w:rPr>
        <w:t xml:space="preserve">in </w:t>
      </w:r>
      <w:r w:rsidR="00947FCA" w:rsidRPr="00FC15CF">
        <w:rPr>
          <w:rFonts w:cstheme="minorHAnsi"/>
          <w:sz w:val="26"/>
          <w:szCs w:val="26"/>
          <w:lang w:val="en-US"/>
        </w:rPr>
        <w:t xml:space="preserve">our work and decision making. </w:t>
      </w:r>
      <w:r w:rsidR="00225559" w:rsidRPr="00FC15CF">
        <w:rPr>
          <w:rFonts w:cstheme="minorHAnsi"/>
          <w:sz w:val="26"/>
          <w:szCs w:val="26"/>
          <w:lang w:val="en-US"/>
        </w:rPr>
        <w:t xml:space="preserve">You </w:t>
      </w:r>
      <w:r w:rsidR="00947FCA" w:rsidRPr="00FC15CF">
        <w:rPr>
          <w:rFonts w:cstheme="minorHAnsi"/>
          <w:sz w:val="26"/>
          <w:szCs w:val="26"/>
          <w:lang w:val="en-US"/>
        </w:rPr>
        <w:t xml:space="preserve">will help to shape our approach to </w:t>
      </w:r>
      <w:r w:rsidR="009470E2" w:rsidRPr="00FC15CF">
        <w:rPr>
          <w:rFonts w:cstheme="minorHAnsi"/>
          <w:sz w:val="26"/>
          <w:szCs w:val="26"/>
          <w:lang w:val="en-US"/>
        </w:rPr>
        <w:t xml:space="preserve">getting </w:t>
      </w:r>
      <w:r w:rsidR="00947FCA" w:rsidRPr="00FC15CF">
        <w:rPr>
          <w:rFonts w:cstheme="minorHAnsi"/>
          <w:sz w:val="26"/>
          <w:szCs w:val="26"/>
          <w:lang w:val="en-US"/>
        </w:rPr>
        <w:t>data</w:t>
      </w:r>
      <w:r w:rsidR="009470E2" w:rsidRPr="00FC15CF">
        <w:rPr>
          <w:rFonts w:cstheme="minorHAnsi"/>
          <w:sz w:val="26"/>
          <w:szCs w:val="26"/>
          <w:lang w:val="en-US"/>
        </w:rPr>
        <w:t xml:space="preserve"> so that we can make sure people have trust and confidence in this. You will also</w:t>
      </w:r>
      <w:r w:rsidR="00947FCA" w:rsidRPr="00FC15CF">
        <w:rPr>
          <w:rFonts w:cstheme="minorHAnsi"/>
          <w:sz w:val="26"/>
          <w:szCs w:val="26"/>
          <w:lang w:val="en-US"/>
        </w:rPr>
        <w:t xml:space="preserve"> inform </w:t>
      </w:r>
      <w:r w:rsidR="00D4780B" w:rsidRPr="00FC15CF">
        <w:rPr>
          <w:rFonts w:cstheme="minorHAnsi"/>
          <w:sz w:val="26"/>
          <w:szCs w:val="26"/>
          <w:lang w:val="en-US"/>
        </w:rPr>
        <w:t xml:space="preserve">and shape </w:t>
      </w:r>
      <w:r w:rsidR="00947FCA" w:rsidRPr="00FC15CF">
        <w:rPr>
          <w:rFonts w:cstheme="minorHAnsi"/>
          <w:sz w:val="26"/>
          <w:szCs w:val="26"/>
          <w:lang w:val="en-US"/>
        </w:rPr>
        <w:t>our research projects and our communication</w:t>
      </w:r>
      <w:r w:rsidR="009470E2" w:rsidRPr="00FC15CF">
        <w:rPr>
          <w:rFonts w:cstheme="minorHAnsi"/>
          <w:sz w:val="26"/>
          <w:szCs w:val="26"/>
          <w:lang w:val="en-US"/>
        </w:rPr>
        <w:t xml:space="preserve"> with members of the public and key professionals</w:t>
      </w:r>
      <w:r w:rsidR="00947FCA" w:rsidRPr="00FC15CF">
        <w:rPr>
          <w:rFonts w:cstheme="minorHAnsi"/>
          <w:sz w:val="26"/>
          <w:szCs w:val="26"/>
          <w:lang w:val="en-US"/>
        </w:rPr>
        <w:t xml:space="preserve">. </w:t>
      </w:r>
    </w:p>
    <w:p w14:paraId="321E1946" w14:textId="77777777" w:rsidR="003B0C1F" w:rsidRPr="00FC15CF" w:rsidRDefault="003B0C1F" w:rsidP="00B3713B">
      <w:pPr>
        <w:contextualSpacing/>
        <w:rPr>
          <w:rFonts w:cstheme="minorHAnsi"/>
          <w:sz w:val="26"/>
          <w:szCs w:val="26"/>
        </w:rPr>
      </w:pPr>
    </w:p>
    <w:p w14:paraId="07ABA951" w14:textId="39B3F0B5" w:rsidR="0029352E" w:rsidRPr="00FC15CF" w:rsidRDefault="0029352E" w:rsidP="00B3713B">
      <w:pPr>
        <w:contextualSpacing/>
        <w:rPr>
          <w:rFonts w:cstheme="minorHAnsi"/>
          <w:sz w:val="26"/>
          <w:szCs w:val="26"/>
        </w:rPr>
      </w:pPr>
      <w:r w:rsidRPr="00FC15CF">
        <w:rPr>
          <w:rFonts w:cstheme="minorHAnsi"/>
          <w:b/>
          <w:bCs/>
          <w:i/>
          <w:iCs/>
          <w:sz w:val="26"/>
          <w:szCs w:val="26"/>
          <w:lang w:val="en-US"/>
        </w:rPr>
        <w:t xml:space="preserve">The </w:t>
      </w:r>
      <w:bookmarkStart w:id="0" w:name="_Hlk42867620"/>
      <w:r w:rsidRPr="00FC15CF">
        <w:rPr>
          <w:rFonts w:cstheme="minorHAnsi"/>
          <w:b/>
          <w:bCs/>
          <w:i/>
          <w:iCs/>
          <w:sz w:val="26"/>
          <w:szCs w:val="26"/>
          <w:lang w:val="en-US"/>
        </w:rPr>
        <w:t>Oversight Committee</w:t>
      </w:r>
      <w:bookmarkEnd w:id="0"/>
      <w:r w:rsidR="00225559" w:rsidRPr="00FC15CF">
        <w:rPr>
          <w:rFonts w:cstheme="minorHAnsi"/>
          <w:b/>
          <w:bCs/>
          <w:i/>
          <w:iCs/>
          <w:sz w:val="26"/>
          <w:szCs w:val="26"/>
          <w:lang w:val="en-US"/>
        </w:rPr>
        <w:t xml:space="preserve">: </w:t>
      </w:r>
      <w:r w:rsidRPr="00FC15CF">
        <w:rPr>
          <w:rFonts w:cstheme="minorHAnsi"/>
          <w:sz w:val="26"/>
          <w:szCs w:val="26"/>
          <w:lang w:val="en-US"/>
        </w:rPr>
        <w:t xml:space="preserve">This committee will provide independent </w:t>
      </w:r>
      <w:r w:rsidR="00323974" w:rsidRPr="00FC15CF">
        <w:rPr>
          <w:rFonts w:cstheme="minorHAnsi"/>
          <w:sz w:val="26"/>
          <w:szCs w:val="26"/>
          <w:lang w:val="en-US"/>
        </w:rPr>
        <w:t>advice</w:t>
      </w:r>
      <w:r w:rsidRPr="00FC15CF">
        <w:rPr>
          <w:rFonts w:cstheme="minorHAnsi"/>
          <w:sz w:val="26"/>
          <w:szCs w:val="26"/>
          <w:lang w:val="en-US"/>
        </w:rPr>
        <w:t xml:space="preserve"> </w:t>
      </w:r>
      <w:r w:rsidR="00902831" w:rsidRPr="00FC15CF">
        <w:rPr>
          <w:rFonts w:cstheme="minorHAnsi"/>
          <w:sz w:val="26"/>
          <w:szCs w:val="26"/>
          <w:lang w:val="en-US"/>
        </w:rPr>
        <w:t xml:space="preserve">to </w:t>
      </w:r>
      <w:r w:rsidR="007561B1" w:rsidRPr="00FC15CF">
        <w:rPr>
          <w:rFonts w:cstheme="minorHAnsi"/>
          <w:sz w:val="26"/>
          <w:szCs w:val="26"/>
          <w:lang w:val="en-US"/>
        </w:rPr>
        <w:t xml:space="preserve">the </w:t>
      </w:r>
      <w:r w:rsidRPr="00FC15CF">
        <w:rPr>
          <w:rFonts w:cstheme="minorHAnsi"/>
          <w:sz w:val="26"/>
          <w:szCs w:val="26"/>
          <w:lang w:val="en-US"/>
        </w:rPr>
        <w:t>Better Care North Partnership</w:t>
      </w:r>
      <w:r w:rsidR="007561B1" w:rsidRPr="00FC15CF">
        <w:rPr>
          <w:rFonts w:cstheme="minorHAnsi"/>
          <w:sz w:val="26"/>
          <w:szCs w:val="26"/>
          <w:lang w:val="en-US"/>
        </w:rPr>
        <w:t xml:space="preserve"> </w:t>
      </w:r>
      <w:r w:rsidR="00902831" w:rsidRPr="00FC15CF">
        <w:rPr>
          <w:rFonts w:cstheme="minorHAnsi"/>
          <w:sz w:val="26"/>
          <w:szCs w:val="26"/>
          <w:lang w:val="en-US"/>
        </w:rPr>
        <w:t xml:space="preserve">to </w:t>
      </w:r>
      <w:r w:rsidR="007561B1" w:rsidRPr="00FC15CF">
        <w:rPr>
          <w:rFonts w:cstheme="minorHAnsi"/>
          <w:sz w:val="26"/>
          <w:szCs w:val="26"/>
          <w:lang w:val="en-US"/>
        </w:rPr>
        <w:t>ensure it</w:t>
      </w:r>
      <w:r w:rsidR="00902831" w:rsidRPr="00FC15CF">
        <w:rPr>
          <w:rFonts w:cstheme="minorHAnsi"/>
          <w:sz w:val="26"/>
          <w:szCs w:val="26"/>
          <w:lang w:val="en-US"/>
        </w:rPr>
        <w:t xml:space="preserve"> works smoothly and</w:t>
      </w:r>
      <w:r w:rsidR="007561B1" w:rsidRPr="00FC15CF">
        <w:rPr>
          <w:rFonts w:cstheme="minorHAnsi"/>
          <w:sz w:val="26"/>
          <w:szCs w:val="26"/>
          <w:lang w:val="en-US"/>
        </w:rPr>
        <w:t xml:space="preserve"> meets its </w:t>
      </w:r>
      <w:r w:rsidR="0056767D">
        <w:rPr>
          <w:rFonts w:cstheme="minorHAnsi"/>
          <w:sz w:val="26"/>
          <w:szCs w:val="26"/>
          <w:lang w:val="en-US"/>
        </w:rPr>
        <w:t>o</w:t>
      </w:r>
      <w:r w:rsidR="007561B1" w:rsidRPr="00FC15CF">
        <w:rPr>
          <w:rFonts w:cstheme="minorHAnsi"/>
          <w:sz w:val="26"/>
          <w:szCs w:val="26"/>
          <w:lang w:val="en-US"/>
        </w:rPr>
        <w:t>bjectives</w:t>
      </w:r>
      <w:r w:rsidRPr="00FC15CF">
        <w:rPr>
          <w:rFonts w:cstheme="minorHAnsi"/>
          <w:sz w:val="26"/>
          <w:szCs w:val="26"/>
          <w:lang w:val="en-US"/>
        </w:rPr>
        <w:t xml:space="preserve">.  </w:t>
      </w:r>
      <w:r w:rsidR="00225559" w:rsidRPr="00FC15CF">
        <w:rPr>
          <w:rFonts w:cstheme="minorHAnsi"/>
          <w:sz w:val="26"/>
          <w:szCs w:val="26"/>
        </w:rPr>
        <w:t>Professor Barry O’Sullivan (University College Cork, Ireland)</w:t>
      </w:r>
      <w:r w:rsidR="007561B1" w:rsidRPr="00FC15CF">
        <w:rPr>
          <w:rFonts w:cstheme="minorHAnsi"/>
          <w:sz w:val="26"/>
          <w:szCs w:val="26"/>
        </w:rPr>
        <w:t>,</w:t>
      </w:r>
      <w:r w:rsidR="00225559" w:rsidRPr="00FC15CF">
        <w:rPr>
          <w:rFonts w:cstheme="minorHAnsi"/>
          <w:sz w:val="26"/>
          <w:szCs w:val="26"/>
        </w:rPr>
        <w:t xml:space="preserve"> who is independent of the partnership</w:t>
      </w:r>
      <w:r w:rsidR="007561B1" w:rsidRPr="00FC15CF">
        <w:rPr>
          <w:rFonts w:cstheme="minorHAnsi"/>
          <w:sz w:val="26"/>
          <w:szCs w:val="26"/>
        </w:rPr>
        <w:t>,</w:t>
      </w:r>
      <w:r w:rsidR="007561B1" w:rsidRPr="00FC15CF">
        <w:rPr>
          <w:rFonts w:cstheme="minorHAnsi"/>
          <w:sz w:val="26"/>
          <w:szCs w:val="26"/>
          <w:lang w:val="en-US"/>
        </w:rPr>
        <w:t xml:space="preserve"> will chair th</w:t>
      </w:r>
      <w:r w:rsidR="00902831" w:rsidRPr="00FC15CF">
        <w:rPr>
          <w:rFonts w:cstheme="minorHAnsi"/>
          <w:sz w:val="26"/>
          <w:szCs w:val="26"/>
          <w:lang w:val="en-US"/>
        </w:rPr>
        <w:t>e Oversight</w:t>
      </w:r>
      <w:r w:rsidR="007561B1" w:rsidRPr="00FC15CF">
        <w:rPr>
          <w:rFonts w:cstheme="minorHAnsi"/>
          <w:sz w:val="26"/>
          <w:szCs w:val="26"/>
          <w:lang w:val="en-US"/>
        </w:rPr>
        <w:t xml:space="preserve"> </w:t>
      </w:r>
      <w:r w:rsidR="00902831" w:rsidRPr="00FC15CF">
        <w:rPr>
          <w:rFonts w:cstheme="minorHAnsi"/>
          <w:sz w:val="26"/>
          <w:szCs w:val="26"/>
          <w:lang w:val="en-US"/>
        </w:rPr>
        <w:t>C</w:t>
      </w:r>
      <w:proofErr w:type="spellStart"/>
      <w:r w:rsidR="007561B1" w:rsidRPr="00FC15CF">
        <w:rPr>
          <w:rFonts w:cstheme="minorHAnsi"/>
          <w:sz w:val="26"/>
          <w:szCs w:val="26"/>
        </w:rPr>
        <w:t>ommittee</w:t>
      </w:r>
      <w:proofErr w:type="spellEnd"/>
      <w:r w:rsidR="00225559" w:rsidRPr="00FC15CF">
        <w:rPr>
          <w:rFonts w:cstheme="minorHAnsi"/>
          <w:sz w:val="26"/>
          <w:szCs w:val="26"/>
        </w:rPr>
        <w:t xml:space="preserve">. The committee will meet </w:t>
      </w:r>
      <w:r w:rsidR="000E6A40" w:rsidRPr="00FC15CF">
        <w:rPr>
          <w:rFonts w:cstheme="minorHAnsi"/>
          <w:sz w:val="26"/>
          <w:szCs w:val="26"/>
        </w:rPr>
        <w:t xml:space="preserve">2 times per </w:t>
      </w:r>
      <w:r w:rsidR="00225559" w:rsidRPr="00FC15CF">
        <w:rPr>
          <w:rFonts w:cstheme="minorHAnsi"/>
          <w:sz w:val="26"/>
          <w:szCs w:val="26"/>
        </w:rPr>
        <w:t>year</w:t>
      </w:r>
      <w:r w:rsidR="000E6A40" w:rsidRPr="00FC15CF">
        <w:rPr>
          <w:rFonts w:cstheme="minorHAnsi"/>
          <w:sz w:val="26"/>
          <w:szCs w:val="26"/>
        </w:rPr>
        <w:t xml:space="preserve">. </w:t>
      </w:r>
      <w:r w:rsidR="00225559" w:rsidRPr="00FC15CF">
        <w:rPr>
          <w:rFonts w:cstheme="minorHAnsi"/>
          <w:sz w:val="26"/>
          <w:szCs w:val="26"/>
        </w:rPr>
        <w:t xml:space="preserve"> </w:t>
      </w:r>
      <w:r w:rsidR="007561B1" w:rsidRPr="00FC15CF">
        <w:rPr>
          <w:rFonts w:cstheme="minorHAnsi"/>
          <w:sz w:val="26"/>
          <w:szCs w:val="26"/>
        </w:rPr>
        <w:t xml:space="preserve">Each meeting will last around 2 hours, although there will be </w:t>
      </w:r>
      <w:r w:rsidR="00DC5D3E" w:rsidRPr="00FC15CF">
        <w:rPr>
          <w:rFonts w:cstheme="minorHAnsi"/>
          <w:sz w:val="26"/>
          <w:szCs w:val="26"/>
        </w:rPr>
        <w:t xml:space="preserve">some communication by </w:t>
      </w:r>
      <w:r w:rsidR="007561B1" w:rsidRPr="00FC15CF">
        <w:rPr>
          <w:rFonts w:cstheme="minorHAnsi"/>
          <w:sz w:val="26"/>
          <w:szCs w:val="26"/>
        </w:rPr>
        <w:t>email</w:t>
      </w:r>
      <w:r w:rsidR="00902831" w:rsidRPr="00FC15CF">
        <w:rPr>
          <w:rFonts w:cstheme="minorHAnsi"/>
          <w:sz w:val="26"/>
          <w:szCs w:val="26"/>
        </w:rPr>
        <w:t>,</w:t>
      </w:r>
      <w:r w:rsidR="007561B1" w:rsidRPr="00FC15CF">
        <w:rPr>
          <w:rFonts w:cstheme="minorHAnsi"/>
          <w:sz w:val="26"/>
          <w:szCs w:val="26"/>
        </w:rPr>
        <w:t xml:space="preserve"> </w:t>
      </w:r>
      <w:r w:rsidR="00DC5D3E" w:rsidRPr="00FC15CF">
        <w:rPr>
          <w:rFonts w:cstheme="minorHAnsi"/>
          <w:sz w:val="26"/>
          <w:szCs w:val="26"/>
        </w:rPr>
        <w:t xml:space="preserve">phone </w:t>
      </w:r>
      <w:r w:rsidR="00902831" w:rsidRPr="00FC15CF">
        <w:rPr>
          <w:rFonts w:cstheme="minorHAnsi"/>
          <w:sz w:val="26"/>
          <w:szCs w:val="26"/>
        </w:rPr>
        <w:t>and/or post</w:t>
      </w:r>
      <w:r w:rsidR="009470E2" w:rsidRPr="00FC15CF">
        <w:rPr>
          <w:rFonts w:cstheme="minorHAnsi"/>
          <w:sz w:val="26"/>
          <w:szCs w:val="26"/>
        </w:rPr>
        <w:t xml:space="preserve"> (depending on your preference)</w:t>
      </w:r>
      <w:r w:rsidR="00902831" w:rsidRPr="00FC15CF">
        <w:rPr>
          <w:rFonts w:cstheme="minorHAnsi"/>
          <w:sz w:val="26"/>
          <w:szCs w:val="26"/>
        </w:rPr>
        <w:t xml:space="preserve"> </w:t>
      </w:r>
      <w:r w:rsidR="007561B1" w:rsidRPr="00FC15CF">
        <w:rPr>
          <w:rFonts w:cstheme="minorHAnsi"/>
          <w:sz w:val="26"/>
          <w:szCs w:val="26"/>
        </w:rPr>
        <w:t>between meetings.</w:t>
      </w:r>
    </w:p>
    <w:p w14:paraId="1960D91C" w14:textId="77777777" w:rsidR="00B3713B" w:rsidRPr="00FC15CF" w:rsidRDefault="00B3713B" w:rsidP="00B3713B">
      <w:pPr>
        <w:contextualSpacing/>
        <w:rPr>
          <w:rFonts w:cstheme="minorHAnsi"/>
          <w:b/>
          <w:bCs/>
          <w:i/>
          <w:iCs/>
          <w:sz w:val="26"/>
          <w:szCs w:val="26"/>
          <w:lang w:val="en-US"/>
        </w:rPr>
      </w:pPr>
    </w:p>
    <w:p w14:paraId="172AF472" w14:textId="6F182457" w:rsidR="007561B1" w:rsidRPr="00FC15CF" w:rsidRDefault="00225559" w:rsidP="00B3713B">
      <w:pPr>
        <w:contextualSpacing/>
        <w:rPr>
          <w:rFonts w:cstheme="minorHAnsi"/>
          <w:sz w:val="26"/>
          <w:szCs w:val="26"/>
        </w:rPr>
      </w:pPr>
      <w:r w:rsidRPr="00FC15CF">
        <w:rPr>
          <w:rFonts w:cstheme="minorHAnsi"/>
          <w:b/>
          <w:bCs/>
          <w:i/>
          <w:iCs/>
          <w:sz w:val="26"/>
          <w:szCs w:val="26"/>
          <w:lang w:val="en-US"/>
        </w:rPr>
        <w:t>The Executive Committee:</w:t>
      </w:r>
      <w:r w:rsidR="007561B1" w:rsidRPr="00FC15CF">
        <w:rPr>
          <w:rFonts w:cstheme="minorHAnsi"/>
          <w:b/>
          <w:bCs/>
          <w:i/>
          <w:iCs/>
          <w:sz w:val="26"/>
          <w:szCs w:val="26"/>
          <w:lang w:val="en-US"/>
        </w:rPr>
        <w:t xml:space="preserve"> </w:t>
      </w:r>
      <w:r w:rsidR="007561B1" w:rsidRPr="00FC15CF">
        <w:rPr>
          <w:rFonts w:cstheme="minorHAnsi"/>
          <w:sz w:val="26"/>
          <w:szCs w:val="26"/>
          <w:lang w:val="en-US"/>
        </w:rPr>
        <w:t xml:space="preserve">This committee will be chaired by </w:t>
      </w:r>
      <w:r w:rsidR="007561B1" w:rsidRPr="00FC15CF">
        <w:rPr>
          <w:rFonts w:cstheme="minorHAnsi"/>
          <w:sz w:val="26"/>
          <w:szCs w:val="26"/>
        </w:rPr>
        <w:t xml:space="preserve">Professor Sir Munir </w:t>
      </w:r>
      <w:proofErr w:type="spellStart"/>
      <w:r w:rsidR="007561B1" w:rsidRPr="00FC15CF">
        <w:rPr>
          <w:rFonts w:cstheme="minorHAnsi"/>
          <w:sz w:val="26"/>
          <w:szCs w:val="26"/>
        </w:rPr>
        <w:t>Pirmohamed</w:t>
      </w:r>
      <w:proofErr w:type="spellEnd"/>
      <w:r w:rsidR="007561B1" w:rsidRPr="00FC15CF">
        <w:rPr>
          <w:rFonts w:cstheme="minorHAnsi"/>
          <w:sz w:val="26"/>
          <w:szCs w:val="26"/>
        </w:rPr>
        <w:t xml:space="preserve"> (University of Liverpool) who leads the Better Care North Partnership</w:t>
      </w:r>
      <w:r w:rsidR="00825B4D" w:rsidRPr="00FC15CF">
        <w:rPr>
          <w:rFonts w:cstheme="minorHAnsi"/>
          <w:sz w:val="26"/>
          <w:szCs w:val="26"/>
        </w:rPr>
        <w:t>. The other members will be the researchers leading the various projects within the partnership. T</w:t>
      </w:r>
      <w:r w:rsidR="007561B1" w:rsidRPr="00FC15CF">
        <w:rPr>
          <w:rFonts w:cstheme="minorHAnsi"/>
          <w:sz w:val="26"/>
          <w:szCs w:val="26"/>
          <w:lang w:val="en-US"/>
        </w:rPr>
        <w:t>h</w:t>
      </w:r>
      <w:r w:rsidR="00825B4D" w:rsidRPr="00FC15CF">
        <w:rPr>
          <w:rFonts w:cstheme="minorHAnsi"/>
          <w:sz w:val="26"/>
          <w:szCs w:val="26"/>
          <w:lang w:val="en-US"/>
        </w:rPr>
        <w:t xml:space="preserve">is committee will monitor how well the partnership is working towards </w:t>
      </w:r>
      <w:r w:rsidR="00A850D0" w:rsidRPr="00FC15CF">
        <w:rPr>
          <w:rFonts w:cstheme="minorHAnsi"/>
          <w:sz w:val="26"/>
          <w:szCs w:val="26"/>
          <w:lang w:val="en-US"/>
        </w:rPr>
        <w:t xml:space="preserve">achieving its </w:t>
      </w:r>
      <w:r w:rsidR="00825B4D" w:rsidRPr="00FC15CF">
        <w:rPr>
          <w:rFonts w:cstheme="minorHAnsi"/>
          <w:sz w:val="26"/>
          <w:szCs w:val="26"/>
          <w:lang w:val="en-US"/>
        </w:rPr>
        <w:t>aims</w:t>
      </w:r>
      <w:r w:rsidR="00DB6BB0" w:rsidRPr="00FC15CF">
        <w:rPr>
          <w:rFonts w:cstheme="minorHAnsi"/>
          <w:sz w:val="26"/>
          <w:szCs w:val="26"/>
          <w:lang w:val="en-US"/>
        </w:rPr>
        <w:t>,</w:t>
      </w:r>
      <w:r w:rsidR="00825B4D" w:rsidRPr="00FC15CF">
        <w:rPr>
          <w:rFonts w:cstheme="minorHAnsi"/>
          <w:sz w:val="26"/>
          <w:szCs w:val="26"/>
          <w:lang w:val="en-US"/>
        </w:rPr>
        <w:t xml:space="preserve"> help the research teams address </w:t>
      </w:r>
      <w:r w:rsidR="00A850D0" w:rsidRPr="00FC15CF">
        <w:rPr>
          <w:rFonts w:cstheme="minorHAnsi"/>
          <w:sz w:val="26"/>
          <w:szCs w:val="26"/>
          <w:lang w:val="en-US"/>
        </w:rPr>
        <w:t>an</w:t>
      </w:r>
      <w:r w:rsidR="00DB6BB0" w:rsidRPr="00FC15CF">
        <w:rPr>
          <w:rFonts w:cstheme="minorHAnsi"/>
          <w:sz w:val="26"/>
          <w:szCs w:val="26"/>
          <w:lang w:val="en-US"/>
        </w:rPr>
        <w:t>y</w:t>
      </w:r>
      <w:r w:rsidR="00A850D0" w:rsidRPr="00FC15CF">
        <w:rPr>
          <w:rFonts w:cstheme="minorHAnsi"/>
          <w:sz w:val="26"/>
          <w:szCs w:val="26"/>
          <w:lang w:val="en-US"/>
        </w:rPr>
        <w:t xml:space="preserve"> </w:t>
      </w:r>
      <w:r w:rsidR="00825B4D" w:rsidRPr="00FC15CF">
        <w:rPr>
          <w:rFonts w:cstheme="minorHAnsi"/>
          <w:sz w:val="26"/>
          <w:szCs w:val="26"/>
          <w:lang w:val="en-US"/>
        </w:rPr>
        <w:t>challenges and make the most of emerging opportunities.  M</w:t>
      </w:r>
      <w:proofErr w:type="spellStart"/>
      <w:r w:rsidR="007561B1" w:rsidRPr="00FC15CF">
        <w:rPr>
          <w:rFonts w:cstheme="minorHAnsi"/>
          <w:sz w:val="26"/>
          <w:szCs w:val="26"/>
        </w:rPr>
        <w:t>eet</w:t>
      </w:r>
      <w:r w:rsidR="00825B4D" w:rsidRPr="00FC15CF">
        <w:rPr>
          <w:rFonts w:cstheme="minorHAnsi"/>
          <w:sz w:val="26"/>
          <w:szCs w:val="26"/>
        </w:rPr>
        <w:t>ings</w:t>
      </w:r>
      <w:proofErr w:type="spellEnd"/>
      <w:r w:rsidR="00825B4D" w:rsidRPr="00FC15CF">
        <w:rPr>
          <w:rFonts w:cstheme="minorHAnsi"/>
          <w:sz w:val="26"/>
          <w:szCs w:val="26"/>
        </w:rPr>
        <w:t xml:space="preserve"> will </w:t>
      </w:r>
      <w:r w:rsidR="00DB6BB0" w:rsidRPr="00FC15CF">
        <w:rPr>
          <w:rFonts w:cstheme="minorHAnsi"/>
          <w:sz w:val="26"/>
          <w:szCs w:val="26"/>
        </w:rPr>
        <w:t>take place</w:t>
      </w:r>
      <w:r w:rsidR="00825B4D" w:rsidRPr="00FC15CF">
        <w:rPr>
          <w:rFonts w:cstheme="minorHAnsi"/>
          <w:sz w:val="26"/>
          <w:szCs w:val="26"/>
        </w:rPr>
        <w:t xml:space="preserve"> </w:t>
      </w:r>
      <w:r w:rsidR="000E6A40" w:rsidRPr="00FC15CF">
        <w:rPr>
          <w:rFonts w:cstheme="minorHAnsi"/>
          <w:sz w:val="26"/>
          <w:szCs w:val="26"/>
        </w:rPr>
        <w:t>about 6 times per year</w:t>
      </w:r>
      <w:r w:rsidR="00825B4D" w:rsidRPr="00FC15CF">
        <w:rPr>
          <w:rFonts w:cstheme="minorHAnsi"/>
          <w:sz w:val="26"/>
          <w:szCs w:val="26"/>
        </w:rPr>
        <w:t xml:space="preserve"> and </w:t>
      </w:r>
      <w:r w:rsidR="007561B1" w:rsidRPr="00FC15CF">
        <w:rPr>
          <w:rFonts w:cstheme="minorHAnsi"/>
          <w:sz w:val="26"/>
          <w:szCs w:val="26"/>
        </w:rPr>
        <w:t>last around 2 hours.</w:t>
      </w:r>
      <w:r w:rsidR="00DB6BB0" w:rsidRPr="00FC15CF">
        <w:rPr>
          <w:rFonts w:cstheme="minorHAnsi"/>
          <w:sz w:val="26"/>
          <w:szCs w:val="26"/>
        </w:rPr>
        <w:t xml:space="preserve"> </w:t>
      </w:r>
      <w:r w:rsidR="00323974" w:rsidRPr="00FC15CF">
        <w:rPr>
          <w:rFonts w:cstheme="minorHAnsi"/>
          <w:sz w:val="26"/>
          <w:szCs w:val="26"/>
        </w:rPr>
        <w:t>There will also be some communication in between meetings by emai</w:t>
      </w:r>
      <w:r w:rsidR="00902831" w:rsidRPr="00FC15CF">
        <w:rPr>
          <w:rFonts w:cstheme="minorHAnsi"/>
          <w:sz w:val="26"/>
          <w:szCs w:val="26"/>
        </w:rPr>
        <w:t xml:space="preserve">l, </w:t>
      </w:r>
      <w:r w:rsidR="00F86611" w:rsidRPr="00FC15CF">
        <w:rPr>
          <w:rFonts w:cstheme="minorHAnsi"/>
          <w:sz w:val="26"/>
          <w:szCs w:val="26"/>
        </w:rPr>
        <w:t>phone and</w:t>
      </w:r>
      <w:r w:rsidR="00902831" w:rsidRPr="00FC15CF">
        <w:rPr>
          <w:rFonts w:cstheme="minorHAnsi"/>
          <w:sz w:val="26"/>
          <w:szCs w:val="26"/>
        </w:rPr>
        <w:t>/or</w:t>
      </w:r>
      <w:r w:rsidR="00F86611" w:rsidRPr="00FC15CF">
        <w:rPr>
          <w:rFonts w:cstheme="minorHAnsi"/>
          <w:sz w:val="26"/>
          <w:szCs w:val="26"/>
        </w:rPr>
        <w:t xml:space="preserve"> post.</w:t>
      </w:r>
    </w:p>
    <w:p w14:paraId="73466BE1" w14:textId="2B061530" w:rsidR="00225559" w:rsidRPr="00FC15CF" w:rsidRDefault="00225559" w:rsidP="00B3713B">
      <w:pPr>
        <w:contextualSpacing/>
        <w:rPr>
          <w:rFonts w:cstheme="minorHAnsi"/>
          <w:b/>
          <w:bCs/>
          <w:sz w:val="26"/>
          <w:szCs w:val="26"/>
        </w:rPr>
      </w:pPr>
    </w:p>
    <w:p w14:paraId="7E70DED1" w14:textId="07C73779" w:rsidR="00782394" w:rsidRPr="00FC15CF" w:rsidRDefault="000E6A40" w:rsidP="00B3713B">
      <w:pPr>
        <w:contextualSpacing/>
        <w:rPr>
          <w:rFonts w:cstheme="minorHAnsi"/>
          <w:sz w:val="26"/>
          <w:szCs w:val="26"/>
        </w:rPr>
      </w:pPr>
      <w:r w:rsidRPr="00FC15CF">
        <w:rPr>
          <w:rFonts w:cstheme="minorHAnsi"/>
          <w:sz w:val="26"/>
          <w:szCs w:val="26"/>
        </w:rPr>
        <w:t>Public Contributor</w:t>
      </w:r>
      <w:r w:rsidR="00782394" w:rsidRPr="00FC15CF">
        <w:rPr>
          <w:rFonts w:cstheme="minorHAnsi"/>
          <w:sz w:val="26"/>
          <w:szCs w:val="26"/>
        </w:rPr>
        <w:t xml:space="preserve">s on </w:t>
      </w:r>
      <w:r w:rsidR="00A143F6" w:rsidRPr="00FC15CF">
        <w:rPr>
          <w:rFonts w:cstheme="minorHAnsi"/>
          <w:sz w:val="26"/>
          <w:szCs w:val="26"/>
        </w:rPr>
        <w:t xml:space="preserve">each of </w:t>
      </w:r>
      <w:r w:rsidR="00782394" w:rsidRPr="00FC15CF">
        <w:rPr>
          <w:rFonts w:cstheme="minorHAnsi"/>
          <w:sz w:val="26"/>
          <w:szCs w:val="26"/>
        </w:rPr>
        <w:t xml:space="preserve">these committees will also join a </w:t>
      </w:r>
      <w:r w:rsidR="00782394" w:rsidRPr="00FC15CF">
        <w:rPr>
          <w:rFonts w:cstheme="minorHAnsi"/>
          <w:b/>
          <w:bCs/>
          <w:i/>
          <w:iCs/>
          <w:sz w:val="26"/>
          <w:szCs w:val="26"/>
        </w:rPr>
        <w:t>core Patient and Public Advisory Group</w:t>
      </w:r>
      <w:r w:rsidR="00782394" w:rsidRPr="00FC15CF">
        <w:rPr>
          <w:rFonts w:cstheme="minorHAnsi"/>
          <w:sz w:val="26"/>
          <w:szCs w:val="26"/>
        </w:rPr>
        <w:t xml:space="preserve"> for the partnership</w:t>
      </w:r>
      <w:r w:rsidR="00A143F6" w:rsidRPr="00FC15CF">
        <w:rPr>
          <w:rFonts w:cstheme="minorHAnsi"/>
          <w:sz w:val="26"/>
          <w:szCs w:val="26"/>
        </w:rPr>
        <w:t xml:space="preserve">. This </w:t>
      </w:r>
      <w:r w:rsidR="00782394" w:rsidRPr="00FC15CF">
        <w:rPr>
          <w:rFonts w:cstheme="minorHAnsi"/>
          <w:sz w:val="26"/>
          <w:szCs w:val="26"/>
        </w:rPr>
        <w:t xml:space="preserve">will meet </w:t>
      </w:r>
      <w:r w:rsidRPr="00FC15CF">
        <w:rPr>
          <w:rFonts w:cstheme="minorHAnsi"/>
          <w:sz w:val="26"/>
          <w:szCs w:val="26"/>
        </w:rPr>
        <w:t xml:space="preserve">about </w:t>
      </w:r>
      <w:r w:rsidR="00782394" w:rsidRPr="00FC15CF">
        <w:rPr>
          <w:rFonts w:cstheme="minorHAnsi"/>
          <w:sz w:val="26"/>
          <w:szCs w:val="26"/>
        </w:rPr>
        <w:t xml:space="preserve">every 3-4 months </w:t>
      </w:r>
      <w:r w:rsidR="00782394" w:rsidRPr="00FC15CF">
        <w:rPr>
          <w:rFonts w:cstheme="minorHAnsi"/>
          <w:sz w:val="26"/>
          <w:szCs w:val="26"/>
        </w:rPr>
        <w:lastRenderedPageBreak/>
        <w:t xml:space="preserve">with </w:t>
      </w:r>
      <w:r w:rsidRPr="00FC15CF">
        <w:rPr>
          <w:rFonts w:cstheme="minorHAnsi"/>
          <w:sz w:val="26"/>
          <w:szCs w:val="26"/>
        </w:rPr>
        <w:t>Public Contributor</w:t>
      </w:r>
      <w:r w:rsidR="00782394" w:rsidRPr="00FC15CF">
        <w:rPr>
          <w:rFonts w:cstheme="minorHAnsi"/>
          <w:sz w:val="26"/>
          <w:szCs w:val="26"/>
        </w:rPr>
        <w:t>s from each of the three projects. Meetings will last around 2 hours and take place by tele</w:t>
      </w:r>
      <w:r w:rsidRPr="00FC15CF">
        <w:rPr>
          <w:rFonts w:cstheme="minorHAnsi"/>
          <w:sz w:val="26"/>
          <w:szCs w:val="26"/>
        </w:rPr>
        <w:t xml:space="preserve">phone or </w:t>
      </w:r>
      <w:r w:rsidR="00782394" w:rsidRPr="00FC15CF">
        <w:rPr>
          <w:rFonts w:cstheme="minorHAnsi"/>
          <w:sz w:val="26"/>
          <w:szCs w:val="26"/>
        </w:rPr>
        <w:t>video conference.</w:t>
      </w:r>
      <w:r w:rsidR="0056767D">
        <w:rPr>
          <w:rFonts w:cstheme="minorHAnsi"/>
          <w:sz w:val="26"/>
          <w:szCs w:val="26"/>
        </w:rPr>
        <w:t xml:space="preserve"> </w:t>
      </w:r>
      <w:r w:rsidR="0056767D" w:rsidRPr="00FC15CF">
        <w:rPr>
          <w:rFonts w:cstheme="minorHAnsi"/>
          <w:sz w:val="26"/>
          <w:szCs w:val="26"/>
        </w:rPr>
        <w:t>There will also be some communication in between meetings by email, phone and/or post.</w:t>
      </w:r>
    </w:p>
    <w:p w14:paraId="4A2C83B3" w14:textId="77777777" w:rsidR="00782394" w:rsidRPr="00FC15CF" w:rsidRDefault="00782394" w:rsidP="00B3713B">
      <w:pPr>
        <w:contextualSpacing/>
        <w:rPr>
          <w:rFonts w:cstheme="minorHAnsi"/>
          <w:sz w:val="26"/>
          <w:szCs w:val="26"/>
        </w:rPr>
      </w:pPr>
    </w:p>
    <w:p w14:paraId="40EE3846" w14:textId="323E713F" w:rsidR="00A143F6" w:rsidRPr="00FC15CF" w:rsidRDefault="00A143F6" w:rsidP="00B3713B">
      <w:pPr>
        <w:contextualSpacing/>
        <w:rPr>
          <w:rFonts w:cstheme="minorHAnsi"/>
          <w:b/>
          <w:bCs/>
          <w:sz w:val="26"/>
          <w:szCs w:val="26"/>
        </w:rPr>
      </w:pPr>
      <w:r w:rsidRPr="00FC15CF">
        <w:rPr>
          <w:rFonts w:cstheme="minorHAnsi"/>
          <w:b/>
          <w:bCs/>
          <w:sz w:val="26"/>
          <w:szCs w:val="26"/>
        </w:rPr>
        <w:t xml:space="preserve">Other </w:t>
      </w:r>
      <w:r w:rsidR="009006D7">
        <w:rPr>
          <w:rFonts w:cstheme="minorHAnsi"/>
          <w:b/>
          <w:bCs/>
          <w:sz w:val="26"/>
          <w:szCs w:val="26"/>
        </w:rPr>
        <w:t>O</w:t>
      </w:r>
      <w:r w:rsidRPr="00FC15CF">
        <w:rPr>
          <w:rFonts w:cstheme="minorHAnsi"/>
          <w:b/>
          <w:bCs/>
          <w:sz w:val="26"/>
          <w:szCs w:val="26"/>
        </w:rPr>
        <w:t xml:space="preserve">pportunities </w:t>
      </w:r>
    </w:p>
    <w:p w14:paraId="4EC2676C" w14:textId="4D6285E5" w:rsidR="003B0C1F" w:rsidRPr="00FC15CF" w:rsidRDefault="003B0C1F" w:rsidP="00B3713B">
      <w:pPr>
        <w:contextualSpacing/>
        <w:rPr>
          <w:rFonts w:cstheme="minorHAnsi"/>
          <w:b/>
          <w:bCs/>
          <w:sz w:val="26"/>
          <w:szCs w:val="26"/>
        </w:rPr>
      </w:pPr>
      <w:r w:rsidRPr="00FC15CF">
        <w:rPr>
          <w:rFonts w:cstheme="minorHAnsi"/>
          <w:sz w:val="26"/>
          <w:szCs w:val="26"/>
        </w:rPr>
        <w:t xml:space="preserve">Finding </w:t>
      </w:r>
      <w:r w:rsidR="000E6A40" w:rsidRPr="00FC15CF">
        <w:rPr>
          <w:rFonts w:cstheme="minorHAnsi"/>
          <w:sz w:val="26"/>
          <w:szCs w:val="26"/>
        </w:rPr>
        <w:t>Public Contributor</w:t>
      </w:r>
      <w:r w:rsidRPr="00FC15CF">
        <w:rPr>
          <w:rFonts w:cstheme="minorHAnsi"/>
          <w:sz w:val="26"/>
          <w:szCs w:val="26"/>
        </w:rPr>
        <w:t xml:space="preserve">s to </w:t>
      </w:r>
      <w:r w:rsidR="00565A00" w:rsidRPr="00FC15CF">
        <w:rPr>
          <w:rFonts w:cstheme="minorHAnsi"/>
          <w:sz w:val="26"/>
          <w:szCs w:val="26"/>
        </w:rPr>
        <w:t xml:space="preserve">join </w:t>
      </w:r>
      <w:r w:rsidRPr="00FC15CF">
        <w:rPr>
          <w:rFonts w:cstheme="minorHAnsi"/>
          <w:sz w:val="26"/>
          <w:szCs w:val="26"/>
        </w:rPr>
        <w:t xml:space="preserve">our </w:t>
      </w:r>
      <w:r w:rsidRPr="00FC15CF">
        <w:rPr>
          <w:rFonts w:cstheme="minorHAnsi"/>
          <w:sz w:val="26"/>
          <w:szCs w:val="26"/>
          <w:lang w:val="en-US"/>
        </w:rPr>
        <w:t>Oversight Committee and Executive Committee is just the start.</w:t>
      </w:r>
      <w:r w:rsidRPr="00FC15CF">
        <w:rPr>
          <w:rFonts w:cstheme="minorHAnsi"/>
          <w:sz w:val="26"/>
          <w:szCs w:val="26"/>
        </w:rPr>
        <w:t xml:space="preserve"> </w:t>
      </w:r>
      <w:r w:rsidRPr="00FC15CF">
        <w:rPr>
          <w:rFonts w:cstheme="minorHAnsi"/>
          <w:sz w:val="26"/>
          <w:szCs w:val="26"/>
          <w:lang w:val="en-US"/>
        </w:rPr>
        <w:t>As the partnership develops, there will be many more opportunities and roles for members of the public to become involved in the partnership</w:t>
      </w:r>
      <w:r w:rsidR="00BC61C8" w:rsidRPr="00FC15CF">
        <w:rPr>
          <w:rFonts w:cstheme="minorHAnsi"/>
          <w:sz w:val="26"/>
          <w:szCs w:val="26"/>
          <w:lang w:val="en-US"/>
        </w:rPr>
        <w:t>. Ther</w:t>
      </w:r>
      <w:r w:rsidR="00DA3FAD">
        <w:rPr>
          <w:rFonts w:cstheme="minorHAnsi"/>
          <w:sz w:val="26"/>
          <w:szCs w:val="26"/>
          <w:lang w:val="en-US"/>
        </w:rPr>
        <w:t>e</w:t>
      </w:r>
      <w:r w:rsidR="00BC61C8" w:rsidRPr="00FC15CF">
        <w:rPr>
          <w:rFonts w:cstheme="minorHAnsi"/>
          <w:sz w:val="26"/>
          <w:szCs w:val="26"/>
          <w:lang w:val="en-US"/>
        </w:rPr>
        <w:t xml:space="preserve"> will also be opportunities for </w:t>
      </w:r>
      <w:r w:rsidR="000E6A40" w:rsidRPr="00FC15CF">
        <w:rPr>
          <w:rFonts w:cstheme="minorHAnsi"/>
          <w:sz w:val="26"/>
          <w:szCs w:val="26"/>
          <w:lang w:val="en-US"/>
        </w:rPr>
        <w:t>Public Contributor</w:t>
      </w:r>
      <w:r w:rsidR="00BC61C8" w:rsidRPr="00FC15CF">
        <w:rPr>
          <w:rFonts w:cstheme="minorHAnsi"/>
          <w:sz w:val="26"/>
          <w:szCs w:val="26"/>
          <w:lang w:val="en-US"/>
        </w:rPr>
        <w:t xml:space="preserve">s to </w:t>
      </w:r>
      <w:r w:rsidR="00565A00" w:rsidRPr="00FC15CF">
        <w:rPr>
          <w:rFonts w:cstheme="minorHAnsi"/>
          <w:sz w:val="26"/>
          <w:szCs w:val="26"/>
          <w:lang w:val="en-US"/>
        </w:rPr>
        <w:t>extend their roles</w:t>
      </w:r>
      <w:r w:rsidR="00BC61C8" w:rsidRPr="00FC15CF">
        <w:rPr>
          <w:rFonts w:cstheme="minorHAnsi"/>
          <w:sz w:val="26"/>
          <w:szCs w:val="26"/>
          <w:lang w:val="en-US"/>
        </w:rPr>
        <w:t xml:space="preserve"> if they wish</w:t>
      </w:r>
      <w:r w:rsidR="001B355E" w:rsidRPr="00FC15CF">
        <w:rPr>
          <w:rFonts w:cstheme="minorHAnsi"/>
          <w:sz w:val="26"/>
          <w:szCs w:val="26"/>
          <w:lang w:val="en-US"/>
        </w:rPr>
        <w:t xml:space="preserve">, for example, to become involved in </w:t>
      </w:r>
      <w:r w:rsidR="00F61F20" w:rsidRPr="00FC15CF">
        <w:rPr>
          <w:rFonts w:cstheme="minorHAnsi"/>
          <w:sz w:val="26"/>
          <w:szCs w:val="26"/>
          <w:lang w:val="en-US"/>
        </w:rPr>
        <w:t xml:space="preserve">one or more of </w:t>
      </w:r>
      <w:r w:rsidR="001B355E" w:rsidRPr="00FC15CF">
        <w:rPr>
          <w:rFonts w:cstheme="minorHAnsi"/>
          <w:sz w:val="26"/>
          <w:szCs w:val="26"/>
          <w:lang w:val="en-US"/>
        </w:rPr>
        <w:t xml:space="preserve">the three </w:t>
      </w:r>
      <w:r w:rsidR="00A143F6" w:rsidRPr="00FC15CF">
        <w:rPr>
          <w:rFonts w:cstheme="minorHAnsi"/>
          <w:sz w:val="26"/>
          <w:szCs w:val="26"/>
          <w:lang w:val="en-US"/>
        </w:rPr>
        <w:t>p</w:t>
      </w:r>
      <w:r w:rsidR="001B355E" w:rsidRPr="00FC15CF">
        <w:rPr>
          <w:rFonts w:cstheme="minorHAnsi"/>
          <w:sz w:val="26"/>
          <w:szCs w:val="26"/>
          <w:lang w:val="en-US"/>
        </w:rPr>
        <w:t>rojects</w:t>
      </w:r>
      <w:r w:rsidR="00565A00" w:rsidRPr="00FC15CF">
        <w:rPr>
          <w:rFonts w:cstheme="minorHAnsi"/>
          <w:sz w:val="26"/>
          <w:szCs w:val="26"/>
          <w:lang w:val="en-US"/>
        </w:rPr>
        <w:t>.</w:t>
      </w:r>
    </w:p>
    <w:p w14:paraId="4949642A" w14:textId="77777777" w:rsidR="00B3713B" w:rsidRPr="00FC15CF" w:rsidRDefault="00B3713B" w:rsidP="00B3713B">
      <w:pPr>
        <w:contextualSpacing/>
        <w:rPr>
          <w:rFonts w:cstheme="minorHAnsi"/>
          <w:b/>
          <w:bCs/>
          <w:sz w:val="26"/>
          <w:szCs w:val="26"/>
        </w:rPr>
      </w:pPr>
    </w:p>
    <w:p w14:paraId="57AE35BF" w14:textId="4202F7A9" w:rsidR="009A0A83" w:rsidRPr="00FC15CF" w:rsidRDefault="009A0A83" w:rsidP="00B3713B">
      <w:pPr>
        <w:contextualSpacing/>
        <w:rPr>
          <w:rFonts w:cstheme="minorHAnsi"/>
          <w:b/>
          <w:bCs/>
          <w:sz w:val="26"/>
          <w:szCs w:val="26"/>
        </w:rPr>
      </w:pPr>
      <w:r w:rsidRPr="00FC15CF">
        <w:rPr>
          <w:rFonts w:cstheme="minorHAnsi"/>
          <w:b/>
          <w:bCs/>
          <w:sz w:val="26"/>
          <w:szCs w:val="26"/>
        </w:rPr>
        <w:t xml:space="preserve">Will </w:t>
      </w:r>
      <w:bookmarkStart w:id="1" w:name="_Hlk42868277"/>
      <w:r w:rsidRPr="00FC15CF">
        <w:rPr>
          <w:rFonts w:cstheme="minorHAnsi"/>
          <w:b/>
          <w:bCs/>
          <w:sz w:val="26"/>
          <w:szCs w:val="26"/>
        </w:rPr>
        <w:t xml:space="preserve">training and support will be available to </w:t>
      </w:r>
      <w:r w:rsidR="000E6A40" w:rsidRPr="00FC15CF">
        <w:rPr>
          <w:rFonts w:cstheme="minorHAnsi"/>
          <w:b/>
          <w:bCs/>
          <w:sz w:val="26"/>
          <w:szCs w:val="26"/>
        </w:rPr>
        <w:t>Public Contributor</w:t>
      </w:r>
      <w:r w:rsidRPr="00FC15CF">
        <w:rPr>
          <w:rFonts w:cstheme="minorHAnsi"/>
          <w:b/>
          <w:bCs/>
          <w:sz w:val="26"/>
          <w:szCs w:val="26"/>
        </w:rPr>
        <w:t>s</w:t>
      </w:r>
      <w:bookmarkEnd w:id="1"/>
      <w:r w:rsidRPr="00FC15CF">
        <w:rPr>
          <w:rFonts w:cstheme="minorHAnsi"/>
          <w:b/>
          <w:bCs/>
          <w:sz w:val="26"/>
          <w:szCs w:val="26"/>
        </w:rPr>
        <w:t>?</w:t>
      </w:r>
    </w:p>
    <w:p w14:paraId="415B85C7" w14:textId="702DF729" w:rsidR="009A0A83" w:rsidRPr="00FC15CF" w:rsidRDefault="009A0A83" w:rsidP="00B3713B">
      <w:pPr>
        <w:contextualSpacing/>
        <w:rPr>
          <w:rFonts w:cstheme="minorHAnsi"/>
          <w:sz w:val="26"/>
          <w:szCs w:val="26"/>
        </w:rPr>
      </w:pPr>
      <w:r w:rsidRPr="00FC15CF">
        <w:rPr>
          <w:rFonts w:cstheme="minorHAnsi"/>
          <w:sz w:val="26"/>
          <w:szCs w:val="26"/>
        </w:rPr>
        <w:t xml:space="preserve">Yes, we will provide training and support for </w:t>
      </w:r>
      <w:r w:rsidR="000E6A40" w:rsidRPr="00FC15CF">
        <w:rPr>
          <w:rFonts w:cstheme="minorHAnsi"/>
          <w:sz w:val="26"/>
          <w:szCs w:val="26"/>
        </w:rPr>
        <w:t>Public Contributor</w:t>
      </w:r>
      <w:r w:rsidRPr="00FC15CF">
        <w:rPr>
          <w:rFonts w:cstheme="minorHAnsi"/>
          <w:sz w:val="26"/>
          <w:szCs w:val="26"/>
        </w:rPr>
        <w:t>s. The people leading on this are Professor Caroline Sanders (University of Manchester) and Professor Bridget Young (University of Liverpool). The</w:t>
      </w:r>
      <w:r w:rsidR="00027ED0" w:rsidRPr="00FC15CF">
        <w:rPr>
          <w:rFonts w:cstheme="minorHAnsi"/>
          <w:sz w:val="26"/>
          <w:szCs w:val="26"/>
        </w:rPr>
        <w:t>y</w:t>
      </w:r>
      <w:r w:rsidRPr="00FC15CF">
        <w:rPr>
          <w:rFonts w:cstheme="minorHAnsi"/>
          <w:sz w:val="26"/>
          <w:szCs w:val="26"/>
        </w:rPr>
        <w:t xml:space="preserve"> will be on hand to introduce </w:t>
      </w:r>
      <w:r w:rsidR="000E6A40" w:rsidRPr="00FC15CF">
        <w:rPr>
          <w:rFonts w:cstheme="minorHAnsi"/>
          <w:sz w:val="26"/>
          <w:szCs w:val="26"/>
        </w:rPr>
        <w:t>Public Contributor</w:t>
      </w:r>
      <w:r w:rsidRPr="00FC15CF">
        <w:rPr>
          <w:rFonts w:cstheme="minorHAnsi"/>
          <w:sz w:val="26"/>
          <w:szCs w:val="26"/>
        </w:rPr>
        <w:t>s to the work of the partnership</w:t>
      </w:r>
      <w:r w:rsidR="00027ED0" w:rsidRPr="00FC15CF">
        <w:rPr>
          <w:rFonts w:cstheme="minorHAnsi"/>
          <w:sz w:val="26"/>
          <w:szCs w:val="26"/>
        </w:rPr>
        <w:t xml:space="preserve">, discuss any training needs </w:t>
      </w:r>
      <w:r w:rsidRPr="00FC15CF">
        <w:rPr>
          <w:rFonts w:cstheme="minorHAnsi"/>
          <w:sz w:val="26"/>
          <w:szCs w:val="26"/>
        </w:rPr>
        <w:t xml:space="preserve">and answer queries. They will </w:t>
      </w:r>
      <w:r w:rsidR="009006D7">
        <w:rPr>
          <w:rFonts w:cstheme="minorHAnsi"/>
          <w:sz w:val="26"/>
          <w:szCs w:val="26"/>
        </w:rPr>
        <w:t xml:space="preserve">ensure that regular contact is maintained with </w:t>
      </w:r>
      <w:r w:rsidR="000E6A40" w:rsidRPr="00FC15CF">
        <w:rPr>
          <w:rFonts w:cstheme="minorHAnsi"/>
          <w:sz w:val="26"/>
          <w:szCs w:val="26"/>
        </w:rPr>
        <w:t>Public Contributor</w:t>
      </w:r>
      <w:r w:rsidR="00027ED0" w:rsidRPr="00FC15CF">
        <w:rPr>
          <w:rFonts w:cstheme="minorHAnsi"/>
          <w:sz w:val="26"/>
          <w:szCs w:val="26"/>
        </w:rPr>
        <w:t>s.</w:t>
      </w:r>
      <w:r w:rsidRPr="00FC15CF">
        <w:rPr>
          <w:rFonts w:cstheme="minorHAnsi"/>
          <w:sz w:val="26"/>
          <w:szCs w:val="26"/>
        </w:rPr>
        <w:t xml:space="preserve"> </w:t>
      </w:r>
    </w:p>
    <w:p w14:paraId="42A6B055" w14:textId="77777777" w:rsidR="00027ED0" w:rsidRPr="00FC15CF" w:rsidRDefault="00027ED0" w:rsidP="00B3713B">
      <w:pPr>
        <w:contextualSpacing/>
        <w:rPr>
          <w:rFonts w:cstheme="minorHAnsi"/>
          <w:b/>
          <w:bCs/>
          <w:sz w:val="26"/>
          <w:szCs w:val="26"/>
        </w:rPr>
      </w:pPr>
    </w:p>
    <w:p w14:paraId="59E401A7" w14:textId="67D5328D" w:rsidR="00A850D0" w:rsidRPr="00FC15CF" w:rsidRDefault="00A850D0" w:rsidP="00B3713B">
      <w:pPr>
        <w:contextualSpacing/>
        <w:rPr>
          <w:rFonts w:cstheme="minorHAnsi"/>
          <w:b/>
          <w:bCs/>
          <w:sz w:val="26"/>
          <w:szCs w:val="26"/>
        </w:rPr>
      </w:pPr>
      <w:r w:rsidRPr="00FC15CF">
        <w:rPr>
          <w:rFonts w:cstheme="minorHAnsi"/>
          <w:b/>
          <w:bCs/>
          <w:sz w:val="26"/>
          <w:szCs w:val="26"/>
        </w:rPr>
        <w:t xml:space="preserve">Payment and expenses for </w:t>
      </w:r>
      <w:r w:rsidR="000E6A40" w:rsidRPr="00FC15CF">
        <w:rPr>
          <w:rFonts w:cstheme="minorHAnsi"/>
          <w:b/>
          <w:bCs/>
          <w:sz w:val="26"/>
          <w:szCs w:val="26"/>
        </w:rPr>
        <w:t>Public Contributor</w:t>
      </w:r>
      <w:r w:rsidRPr="00FC15CF">
        <w:rPr>
          <w:rFonts w:cstheme="minorHAnsi"/>
          <w:b/>
          <w:bCs/>
          <w:sz w:val="26"/>
          <w:szCs w:val="26"/>
        </w:rPr>
        <w:t>s</w:t>
      </w:r>
    </w:p>
    <w:p w14:paraId="3952B6F7" w14:textId="31050922" w:rsidR="00B720DB" w:rsidRPr="00FC15CF" w:rsidRDefault="00B720DB" w:rsidP="00B3713B">
      <w:pPr>
        <w:contextualSpacing/>
        <w:rPr>
          <w:rFonts w:cstheme="minorHAnsi"/>
          <w:sz w:val="26"/>
          <w:szCs w:val="26"/>
          <w:lang w:val="en-US"/>
        </w:rPr>
      </w:pPr>
      <w:r w:rsidRPr="00FC15CF">
        <w:rPr>
          <w:rFonts w:cstheme="minorHAnsi"/>
          <w:sz w:val="26"/>
          <w:szCs w:val="26"/>
          <w:lang w:val="en-US"/>
        </w:rPr>
        <w:t xml:space="preserve">Payment will be provided for </w:t>
      </w:r>
      <w:r w:rsidR="000E6A40" w:rsidRPr="00FC15CF">
        <w:rPr>
          <w:rFonts w:cstheme="minorHAnsi"/>
          <w:sz w:val="26"/>
          <w:szCs w:val="26"/>
          <w:lang w:val="en-US"/>
        </w:rPr>
        <w:t>Public Contributor</w:t>
      </w:r>
      <w:r w:rsidR="00A850D0" w:rsidRPr="00FC15CF">
        <w:rPr>
          <w:rFonts w:cstheme="minorHAnsi"/>
          <w:sz w:val="26"/>
          <w:szCs w:val="26"/>
          <w:lang w:val="en-US"/>
        </w:rPr>
        <w:t>s who join the Oversight Committee and Executive Committee</w:t>
      </w:r>
      <w:r w:rsidR="009006D7">
        <w:rPr>
          <w:rFonts w:cstheme="minorHAnsi"/>
          <w:sz w:val="26"/>
          <w:szCs w:val="26"/>
          <w:lang w:val="en-US"/>
        </w:rPr>
        <w:t xml:space="preserve"> and for other meetings/activities</w:t>
      </w:r>
      <w:r w:rsidRPr="00FC15CF">
        <w:rPr>
          <w:rFonts w:cstheme="minorHAnsi"/>
          <w:sz w:val="26"/>
          <w:szCs w:val="26"/>
          <w:lang w:val="en-US"/>
        </w:rPr>
        <w:t xml:space="preserve">. </w:t>
      </w:r>
      <w:r w:rsidR="00A850D0" w:rsidRPr="00FC15CF">
        <w:rPr>
          <w:rFonts w:cstheme="minorHAnsi"/>
          <w:sz w:val="26"/>
          <w:szCs w:val="26"/>
          <w:lang w:val="en-US"/>
        </w:rPr>
        <w:t xml:space="preserve">This will cover your time attending meetings and </w:t>
      </w:r>
      <w:r w:rsidR="00DB6BB0" w:rsidRPr="00FC15CF">
        <w:rPr>
          <w:rFonts w:cstheme="minorHAnsi"/>
          <w:sz w:val="26"/>
          <w:szCs w:val="26"/>
          <w:lang w:val="en-US"/>
        </w:rPr>
        <w:t xml:space="preserve">any </w:t>
      </w:r>
      <w:r w:rsidR="00A850D0" w:rsidRPr="00FC15CF">
        <w:rPr>
          <w:rFonts w:cstheme="minorHAnsi"/>
          <w:sz w:val="26"/>
          <w:szCs w:val="26"/>
          <w:lang w:val="en-US"/>
        </w:rPr>
        <w:t xml:space="preserve">preparation time outside meetings at </w:t>
      </w:r>
      <w:r w:rsidR="00000FF3" w:rsidRPr="00FC15CF">
        <w:rPr>
          <w:rFonts w:cstheme="minorHAnsi"/>
          <w:sz w:val="26"/>
          <w:szCs w:val="26"/>
          <w:lang w:val="en-US"/>
        </w:rPr>
        <w:t xml:space="preserve">a rate of £20 per hour, plus any </w:t>
      </w:r>
      <w:r w:rsidR="00D4780B" w:rsidRPr="00FC15CF">
        <w:rPr>
          <w:rFonts w:cstheme="minorHAnsi"/>
          <w:sz w:val="26"/>
          <w:szCs w:val="26"/>
          <w:lang w:val="en-US"/>
        </w:rPr>
        <w:t>reasonable travel or other</w:t>
      </w:r>
      <w:r w:rsidR="00000FF3" w:rsidRPr="00FC15CF">
        <w:rPr>
          <w:rFonts w:cstheme="minorHAnsi"/>
          <w:sz w:val="26"/>
          <w:szCs w:val="26"/>
          <w:lang w:val="en-US"/>
        </w:rPr>
        <w:t xml:space="preserve"> costs</w:t>
      </w:r>
      <w:r w:rsidR="00D4780B" w:rsidRPr="00FC15CF">
        <w:rPr>
          <w:rFonts w:cstheme="minorHAnsi"/>
          <w:sz w:val="26"/>
          <w:szCs w:val="26"/>
          <w:lang w:val="en-US"/>
        </w:rPr>
        <w:t>. For video call meetings we will pay an additional £5 per meeting to cover internet/</w:t>
      </w:r>
      <w:proofErr w:type="spellStart"/>
      <w:r w:rsidR="00D4780B" w:rsidRPr="00FC15CF">
        <w:rPr>
          <w:rFonts w:cstheme="minorHAnsi"/>
          <w:sz w:val="26"/>
          <w:szCs w:val="26"/>
          <w:lang w:val="en-US"/>
        </w:rPr>
        <w:t>wifi</w:t>
      </w:r>
      <w:proofErr w:type="spellEnd"/>
      <w:r w:rsidR="00D4780B" w:rsidRPr="00FC15CF">
        <w:rPr>
          <w:rFonts w:cstheme="minorHAnsi"/>
          <w:sz w:val="26"/>
          <w:szCs w:val="26"/>
          <w:lang w:val="en-US"/>
        </w:rPr>
        <w:t xml:space="preserve"> costs</w:t>
      </w:r>
      <w:r w:rsidR="00A850D0" w:rsidRPr="00FC15CF">
        <w:rPr>
          <w:rFonts w:cstheme="minorHAnsi"/>
          <w:sz w:val="26"/>
          <w:szCs w:val="26"/>
          <w:lang w:val="en-US"/>
        </w:rPr>
        <w:t>.</w:t>
      </w:r>
    </w:p>
    <w:p w14:paraId="6141243F" w14:textId="77777777" w:rsidR="00FC15CF" w:rsidRPr="00FC15CF" w:rsidRDefault="00FC15CF" w:rsidP="00B3713B">
      <w:pPr>
        <w:contextualSpacing/>
        <w:rPr>
          <w:rFonts w:cstheme="minorHAnsi"/>
          <w:b/>
          <w:bCs/>
          <w:sz w:val="26"/>
          <w:szCs w:val="26"/>
          <w:lang w:val="en-US"/>
        </w:rPr>
      </w:pPr>
    </w:p>
    <w:p w14:paraId="7566EA05" w14:textId="57EAAECF" w:rsidR="00AC2AF1" w:rsidRPr="00FC15CF" w:rsidRDefault="00AC2AF1" w:rsidP="00B3713B">
      <w:pPr>
        <w:contextualSpacing/>
        <w:rPr>
          <w:rFonts w:cstheme="minorHAnsi"/>
          <w:sz w:val="26"/>
          <w:szCs w:val="26"/>
        </w:rPr>
      </w:pPr>
      <w:r w:rsidRPr="00FC15CF">
        <w:rPr>
          <w:rFonts w:cstheme="minorHAnsi"/>
          <w:b/>
          <w:bCs/>
          <w:sz w:val="26"/>
          <w:szCs w:val="26"/>
          <w:lang w:val="en-US"/>
        </w:rPr>
        <w:t>How do I apply?</w:t>
      </w:r>
      <w:r w:rsidRPr="00FC15CF">
        <w:rPr>
          <w:rFonts w:cstheme="minorHAnsi"/>
          <w:sz w:val="26"/>
          <w:szCs w:val="26"/>
        </w:rPr>
        <w:t xml:space="preserve"> </w:t>
      </w:r>
    </w:p>
    <w:p w14:paraId="7C9C8474" w14:textId="6D27FDBA" w:rsidR="006A3BD6" w:rsidRPr="00FC15CF" w:rsidRDefault="003B0C1F" w:rsidP="00B3713B">
      <w:pPr>
        <w:contextualSpacing/>
        <w:rPr>
          <w:rFonts w:cstheme="minorHAnsi"/>
          <w:sz w:val="26"/>
          <w:szCs w:val="26"/>
        </w:rPr>
      </w:pPr>
      <w:r w:rsidRPr="00FC15CF">
        <w:rPr>
          <w:rFonts w:cstheme="minorHAnsi"/>
          <w:sz w:val="26"/>
          <w:szCs w:val="26"/>
        </w:rPr>
        <w:t xml:space="preserve">Please review the further particulars and person specification for these roles </w:t>
      </w:r>
      <w:r w:rsidR="00C1072A" w:rsidRPr="00FC15CF">
        <w:rPr>
          <w:rFonts w:cstheme="minorHAnsi"/>
          <w:sz w:val="26"/>
          <w:szCs w:val="26"/>
        </w:rPr>
        <w:t xml:space="preserve">(see </w:t>
      </w:r>
      <w:r w:rsidRPr="00FC15CF">
        <w:rPr>
          <w:rFonts w:cstheme="minorHAnsi"/>
          <w:sz w:val="26"/>
          <w:szCs w:val="26"/>
        </w:rPr>
        <w:t>page 4</w:t>
      </w:r>
      <w:r w:rsidR="00C1072A" w:rsidRPr="00FC15CF">
        <w:rPr>
          <w:rFonts w:cstheme="minorHAnsi"/>
          <w:sz w:val="26"/>
          <w:szCs w:val="26"/>
        </w:rPr>
        <w:t>) and further details about the Better Care North Partnership (pages 5-7)</w:t>
      </w:r>
      <w:r w:rsidRPr="00FC15CF">
        <w:rPr>
          <w:rFonts w:cstheme="minorHAnsi"/>
          <w:sz w:val="26"/>
          <w:szCs w:val="26"/>
        </w:rPr>
        <w:t xml:space="preserve">, then </w:t>
      </w:r>
      <w:r w:rsidR="006A3BD6" w:rsidRPr="00FC15CF">
        <w:rPr>
          <w:rFonts w:cstheme="minorHAnsi"/>
          <w:sz w:val="26"/>
          <w:szCs w:val="26"/>
        </w:rPr>
        <w:t>send a copy of your CV together with a covering letter indicating:</w:t>
      </w:r>
    </w:p>
    <w:p w14:paraId="0E027FD6" w14:textId="2B243F92" w:rsidR="006A3BD6" w:rsidRPr="00FC15CF" w:rsidRDefault="006A3BD6" w:rsidP="00B3713B">
      <w:pPr>
        <w:pStyle w:val="ListParagraph"/>
        <w:numPr>
          <w:ilvl w:val="0"/>
          <w:numId w:val="2"/>
        </w:numPr>
        <w:rPr>
          <w:rFonts w:cstheme="minorHAnsi"/>
          <w:sz w:val="26"/>
          <w:szCs w:val="26"/>
        </w:rPr>
      </w:pPr>
      <w:r w:rsidRPr="00FC15CF">
        <w:rPr>
          <w:rFonts w:cstheme="minorHAnsi"/>
          <w:sz w:val="26"/>
          <w:szCs w:val="26"/>
        </w:rPr>
        <w:t xml:space="preserve">Why you’d like to join the Better Care North Partnership as a </w:t>
      </w:r>
      <w:r w:rsidR="000E6A40" w:rsidRPr="00FC15CF">
        <w:rPr>
          <w:rFonts w:cstheme="minorHAnsi"/>
          <w:sz w:val="26"/>
          <w:szCs w:val="26"/>
        </w:rPr>
        <w:t>Public Contributor</w:t>
      </w:r>
      <w:r w:rsidR="00000FF3" w:rsidRPr="00FC15CF">
        <w:rPr>
          <w:rFonts w:cstheme="minorHAnsi"/>
          <w:sz w:val="26"/>
          <w:szCs w:val="26"/>
        </w:rPr>
        <w:t>.</w:t>
      </w:r>
    </w:p>
    <w:p w14:paraId="49FC8F26" w14:textId="33119325" w:rsidR="006A3BD6" w:rsidRPr="00FC15CF" w:rsidRDefault="006A3BD6" w:rsidP="00B3713B">
      <w:pPr>
        <w:pStyle w:val="ListParagraph"/>
        <w:numPr>
          <w:ilvl w:val="0"/>
          <w:numId w:val="2"/>
        </w:numPr>
        <w:rPr>
          <w:rFonts w:cstheme="minorHAnsi"/>
          <w:sz w:val="26"/>
          <w:szCs w:val="26"/>
        </w:rPr>
      </w:pPr>
      <w:r w:rsidRPr="00FC15CF">
        <w:rPr>
          <w:rFonts w:cstheme="minorHAnsi"/>
          <w:sz w:val="26"/>
          <w:szCs w:val="26"/>
        </w:rPr>
        <w:t>What relevant knowledge, skills and experience you</w:t>
      </w:r>
      <w:r w:rsidR="00000FF3" w:rsidRPr="00FC15CF">
        <w:rPr>
          <w:rFonts w:cstheme="minorHAnsi"/>
          <w:sz w:val="26"/>
          <w:szCs w:val="26"/>
        </w:rPr>
        <w:t xml:space="preserve"> would</w:t>
      </w:r>
      <w:r w:rsidRPr="00FC15CF">
        <w:rPr>
          <w:rFonts w:cstheme="minorHAnsi"/>
          <w:sz w:val="26"/>
          <w:szCs w:val="26"/>
        </w:rPr>
        <w:t xml:space="preserve"> bring to th</w:t>
      </w:r>
      <w:r w:rsidR="00000FF3" w:rsidRPr="00FC15CF">
        <w:rPr>
          <w:rFonts w:cstheme="minorHAnsi"/>
          <w:sz w:val="26"/>
          <w:szCs w:val="26"/>
        </w:rPr>
        <w:t>is</w:t>
      </w:r>
      <w:r w:rsidRPr="00FC15CF">
        <w:rPr>
          <w:rFonts w:cstheme="minorHAnsi"/>
          <w:sz w:val="26"/>
          <w:szCs w:val="26"/>
        </w:rPr>
        <w:t xml:space="preserve"> role. </w:t>
      </w:r>
    </w:p>
    <w:p w14:paraId="131AA704" w14:textId="68DF12F6" w:rsidR="00A80113" w:rsidRPr="00FC15CF" w:rsidRDefault="006A3BD6" w:rsidP="00B3713B">
      <w:pPr>
        <w:pStyle w:val="ListParagraph"/>
        <w:numPr>
          <w:ilvl w:val="0"/>
          <w:numId w:val="2"/>
        </w:numPr>
        <w:rPr>
          <w:rFonts w:cstheme="minorHAnsi"/>
          <w:sz w:val="26"/>
          <w:szCs w:val="26"/>
        </w:rPr>
      </w:pPr>
      <w:r w:rsidRPr="00FC15CF">
        <w:rPr>
          <w:rFonts w:cstheme="minorHAnsi"/>
          <w:sz w:val="26"/>
          <w:szCs w:val="26"/>
        </w:rPr>
        <w:t>Whether you</w:t>
      </w:r>
      <w:r w:rsidR="0056767D">
        <w:rPr>
          <w:rFonts w:cstheme="minorHAnsi"/>
          <w:sz w:val="26"/>
          <w:szCs w:val="26"/>
        </w:rPr>
        <w:t>’ve</w:t>
      </w:r>
      <w:r w:rsidRPr="00FC15CF">
        <w:rPr>
          <w:rFonts w:cstheme="minorHAnsi"/>
          <w:sz w:val="26"/>
          <w:szCs w:val="26"/>
        </w:rPr>
        <w:t xml:space="preserve"> a preference</w:t>
      </w:r>
      <w:r w:rsidR="00000FF3" w:rsidRPr="00FC15CF">
        <w:rPr>
          <w:rFonts w:cstheme="minorHAnsi"/>
          <w:sz w:val="26"/>
          <w:szCs w:val="26"/>
        </w:rPr>
        <w:t xml:space="preserve"> for either the Oversight Committee or Executive Committee. </w:t>
      </w:r>
    </w:p>
    <w:p w14:paraId="04C8BA57" w14:textId="68194164" w:rsidR="00907F99" w:rsidRPr="00FC15CF" w:rsidRDefault="00F61F20" w:rsidP="00907F99">
      <w:pPr>
        <w:pStyle w:val="ListParagraph"/>
        <w:numPr>
          <w:ilvl w:val="0"/>
          <w:numId w:val="2"/>
        </w:numPr>
        <w:rPr>
          <w:sz w:val="26"/>
          <w:szCs w:val="26"/>
        </w:rPr>
      </w:pPr>
      <w:r w:rsidRPr="00FC15CF">
        <w:rPr>
          <w:sz w:val="26"/>
          <w:szCs w:val="26"/>
        </w:rPr>
        <w:t>While w</w:t>
      </w:r>
      <w:r w:rsidR="009829FC" w:rsidRPr="00FC15CF">
        <w:rPr>
          <w:sz w:val="26"/>
          <w:szCs w:val="26"/>
        </w:rPr>
        <w:t xml:space="preserve">e </w:t>
      </w:r>
      <w:r w:rsidR="00A143F6" w:rsidRPr="00FC15CF">
        <w:rPr>
          <w:sz w:val="26"/>
          <w:szCs w:val="26"/>
        </w:rPr>
        <w:t xml:space="preserve">currently </w:t>
      </w:r>
      <w:r w:rsidR="009829FC" w:rsidRPr="00FC15CF">
        <w:rPr>
          <w:sz w:val="26"/>
          <w:szCs w:val="26"/>
        </w:rPr>
        <w:t xml:space="preserve">have places for </w:t>
      </w:r>
      <w:r w:rsidR="00A143F6" w:rsidRPr="00FC15CF">
        <w:rPr>
          <w:sz w:val="26"/>
          <w:szCs w:val="26"/>
        </w:rPr>
        <w:t xml:space="preserve">only </w:t>
      </w:r>
      <w:r w:rsidR="009829FC" w:rsidRPr="00FC15CF">
        <w:rPr>
          <w:sz w:val="26"/>
          <w:szCs w:val="26"/>
        </w:rPr>
        <w:t>four people to join the partnership</w:t>
      </w:r>
      <w:r w:rsidRPr="00FC15CF">
        <w:rPr>
          <w:sz w:val="26"/>
          <w:szCs w:val="26"/>
        </w:rPr>
        <w:t>,</w:t>
      </w:r>
      <w:r w:rsidR="009829FC" w:rsidRPr="00FC15CF">
        <w:rPr>
          <w:sz w:val="26"/>
          <w:szCs w:val="26"/>
        </w:rPr>
        <w:t xml:space="preserve"> t</w:t>
      </w:r>
      <w:r w:rsidR="00907F99" w:rsidRPr="00FC15CF">
        <w:rPr>
          <w:sz w:val="26"/>
          <w:szCs w:val="26"/>
        </w:rPr>
        <w:t xml:space="preserve">here will be other opportunities for </w:t>
      </w:r>
      <w:r w:rsidR="000E6A40" w:rsidRPr="00FC15CF">
        <w:rPr>
          <w:sz w:val="26"/>
          <w:szCs w:val="26"/>
        </w:rPr>
        <w:t>Public Contributor</w:t>
      </w:r>
      <w:r w:rsidR="00907F99" w:rsidRPr="00FC15CF">
        <w:rPr>
          <w:sz w:val="26"/>
          <w:szCs w:val="26"/>
        </w:rPr>
        <w:t xml:space="preserve">s </w:t>
      </w:r>
      <w:r w:rsidR="0056767D">
        <w:rPr>
          <w:sz w:val="26"/>
          <w:szCs w:val="26"/>
        </w:rPr>
        <w:t xml:space="preserve">to join </w:t>
      </w:r>
      <w:r w:rsidR="00907F99" w:rsidRPr="00FC15CF">
        <w:rPr>
          <w:sz w:val="26"/>
          <w:szCs w:val="26"/>
        </w:rPr>
        <w:t>the Better Care North Partnership in the future</w:t>
      </w:r>
      <w:r w:rsidR="009829FC" w:rsidRPr="00FC15CF">
        <w:rPr>
          <w:sz w:val="26"/>
          <w:szCs w:val="26"/>
        </w:rPr>
        <w:t>. P</w:t>
      </w:r>
      <w:r w:rsidR="00907F99" w:rsidRPr="00FC15CF">
        <w:rPr>
          <w:sz w:val="26"/>
          <w:szCs w:val="26"/>
        </w:rPr>
        <w:t xml:space="preserve">lease let us know whether you would </w:t>
      </w:r>
      <w:r w:rsidR="00907F99" w:rsidRPr="00FC15CF">
        <w:rPr>
          <w:sz w:val="26"/>
          <w:szCs w:val="26"/>
        </w:rPr>
        <w:lastRenderedPageBreak/>
        <w:t>be interested in hearing about these other opportunities if your application is not successful</w:t>
      </w:r>
      <w:r w:rsidR="009829FC" w:rsidRPr="00FC15CF">
        <w:rPr>
          <w:sz w:val="26"/>
          <w:szCs w:val="26"/>
        </w:rPr>
        <w:t xml:space="preserve"> on this occasion</w:t>
      </w:r>
      <w:r w:rsidR="00907F99" w:rsidRPr="00FC15CF">
        <w:rPr>
          <w:sz w:val="26"/>
          <w:szCs w:val="26"/>
        </w:rPr>
        <w:t>.</w:t>
      </w:r>
    </w:p>
    <w:p w14:paraId="677C6BA8" w14:textId="77777777" w:rsidR="00907F99" w:rsidRPr="00FC15CF" w:rsidRDefault="00907F99" w:rsidP="00907F99">
      <w:pPr>
        <w:pStyle w:val="ListParagraph"/>
        <w:rPr>
          <w:rFonts w:cstheme="minorHAnsi"/>
          <w:sz w:val="26"/>
          <w:szCs w:val="26"/>
        </w:rPr>
      </w:pPr>
    </w:p>
    <w:p w14:paraId="6A2642B0" w14:textId="6078BD25" w:rsidR="00000FF3" w:rsidRPr="00FC15CF" w:rsidRDefault="00000FF3" w:rsidP="00B3713B">
      <w:pPr>
        <w:contextualSpacing/>
        <w:rPr>
          <w:rFonts w:cstheme="minorHAnsi"/>
          <w:sz w:val="26"/>
          <w:szCs w:val="26"/>
          <w:lang w:val="en-US" w:eastAsia="en-GB"/>
        </w:rPr>
      </w:pPr>
      <w:r w:rsidRPr="00FC15CF">
        <w:rPr>
          <w:rFonts w:cstheme="minorHAnsi"/>
          <w:sz w:val="26"/>
          <w:szCs w:val="26"/>
        </w:rPr>
        <w:t>Please send your CV and covering letter to</w:t>
      </w:r>
      <w:r w:rsidRPr="00FC15CF">
        <w:rPr>
          <w:rFonts w:cstheme="minorHAnsi"/>
          <w:sz w:val="26"/>
          <w:szCs w:val="26"/>
          <w:lang w:val="en-US" w:eastAsia="en-GB"/>
        </w:rPr>
        <w:t xml:space="preserve"> Claire Hutchinson (email - </w:t>
      </w:r>
      <w:hyperlink r:id="rId8" w:history="1">
        <w:r w:rsidRPr="00FC15CF">
          <w:rPr>
            <w:rStyle w:val="Hyperlink"/>
            <w:rFonts w:cstheme="minorHAnsi"/>
            <w:sz w:val="26"/>
            <w:szCs w:val="26"/>
            <w:lang w:val="en-US" w:eastAsia="en-GB"/>
          </w:rPr>
          <w:t>chutch@liverpool.ac.uk</w:t>
        </w:r>
      </w:hyperlink>
      <w:r w:rsidRPr="00FC15CF">
        <w:rPr>
          <w:rFonts w:cstheme="minorHAnsi"/>
          <w:sz w:val="26"/>
          <w:szCs w:val="26"/>
          <w:lang w:val="en-US" w:eastAsia="en-GB"/>
        </w:rPr>
        <w:t xml:space="preserve">) by the closing date of </w:t>
      </w:r>
      <w:r w:rsidR="001E2EAB" w:rsidRPr="00F24F51">
        <w:rPr>
          <w:rFonts w:cstheme="minorHAnsi"/>
          <w:b/>
          <w:bCs/>
          <w:sz w:val="26"/>
          <w:szCs w:val="26"/>
          <w:lang w:val="en-US" w:eastAsia="en-GB"/>
        </w:rPr>
        <w:t>Friday 11</w:t>
      </w:r>
      <w:r w:rsidR="001E2EAB" w:rsidRPr="00F24F51">
        <w:rPr>
          <w:rFonts w:cstheme="minorHAnsi"/>
          <w:b/>
          <w:bCs/>
          <w:sz w:val="26"/>
          <w:szCs w:val="26"/>
          <w:vertAlign w:val="superscript"/>
          <w:lang w:val="en-US" w:eastAsia="en-GB"/>
        </w:rPr>
        <w:t>th</w:t>
      </w:r>
      <w:r w:rsidR="001E2EAB" w:rsidRPr="00F24F51">
        <w:rPr>
          <w:rFonts w:cstheme="minorHAnsi"/>
          <w:b/>
          <w:bCs/>
          <w:sz w:val="26"/>
          <w:szCs w:val="26"/>
          <w:lang w:val="en-US" w:eastAsia="en-GB"/>
        </w:rPr>
        <w:t xml:space="preserve"> September </w:t>
      </w:r>
      <w:r w:rsidRPr="00F24F51">
        <w:rPr>
          <w:rFonts w:cstheme="minorHAnsi"/>
          <w:b/>
          <w:bCs/>
          <w:sz w:val="26"/>
          <w:szCs w:val="26"/>
          <w:lang w:val="en-US" w:eastAsia="en-GB"/>
        </w:rPr>
        <w:t>2020</w:t>
      </w:r>
      <w:r w:rsidRPr="00F24F51">
        <w:rPr>
          <w:rFonts w:cstheme="minorHAnsi"/>
          <w:sz w:val="26"/>
          <w:szCs w:val="26"/>
          <w:lang w:val="en-US" w:eastAsia="en-GB"/>
        </w:rPr>
        <w:t>.</w:t>
      </w:r>
      <w:r w:rsidRPr="00FC15CF">
        <w:rPr>
          <w:rFonts w:cstheme="minorHAnsi"/>
          <w:sz w:val="26"/>
          <w:szCs w:val="26"/>
          <w:lang w:val="en-US" w:eastAsia="en-GB"/>
        </w:rPr>
        <w:t xml:space="preserve"> </w:t>
      </w:r>
    </w:p>
    <w:p w14:paraId="412B4B2B" w14:textId="12FD0FA2" w:rsidR="00000FF3" w:rsidRPr="00FC15CF" w:rsidRDefault="00000FF3" w:rsidP="00B3713B">
      <w:pPr>
        <w:contextualSpacing/>
        <w:rPr>
          <w:rFonts w:cstheme="minorHAnsi"/>
          <w:sz w:val="26"/>
          <w:szCs w:val="26"/>
          <w:lang w:val="en-US" w:eastAsia="en-GB"/>
        </w:rPr>
      </w:pPr>
      <w:r w:rsidRPr="00FC15CF">
        <w:rPr>
          <w:rFonts w:cstheme="minorHAnsi"/>
          <w:sz w:val="26"/>
          <w:szCs w:val="26"/>
          <w:lang w:val="en-US" w:eastAsia="en-GB"/>
        </w:rPr>
        <w:t>Enquiries are welcome - please email either Caroline Sanders (</w:t>
      </w:r>
      <w:r w:rsidR="00B3713B" w:rsidRPr="00FC15CF">
        <w:rPr>
          <w:rFonts w:cstheme="minorHAnsi"/>
          <w:sz w:val="26"/>
          <w:szCs w:val="26"/>
          <w:lang w:val="en-US" w:eastAsia="en-GB"/>
        </w:rPr>
        <w:t>caroline.sanders@manchester.ac.uk</w:t>
      </w:r>
      <w:r w:rsidRPr="00FC15CF">
        <w:rPr>
          <w:rFonts w:cstheme="minorHAnsi"/>
          <w:sz w:val="26"/>
          <w:szCs w:val="26"/>
          <w:lang w:val="en-US" w:eastAsia="en-GB"/>
        </w:rPr>
        <w:t>) or Bridget Young (</w:t>
      </w:r>
      <w:hyperlink r:id="rId9" w:history="1">
        <w:r w:rsidR="00907F99" w:rsidRPr="00FC15CF">
          <w:rPr>
            <w:rStyle w:val="Hyperlink"/>
            <w:rFonts w:cstheme="minorHAnsi"/>
            <w:sz w:val="26"/>
            <w:szCs w:val="26"/>
            <w:lang w:val="en-US" w:eastAsia="en-GB"/>
          </w:rPr>
          <w:t>byoung@liverpool.ac.uk</w:t>
        </w:r>
      </w:hyperlink>
      <w:r w:rsidRPr="00FC15CF">
        <w:rPr>
          <w:rFonts w:cstheme="minorHAnsi"/>
          <w:sz w:val="26"/>
          <w:szCs w:val="26"/>
          <w:lang w:val="en-US" w:eastAsia="en-GB"/>
        </w:rPr>
        <w:t>)</w:t>
      </w:r>
      <w:r w:rsidR="00907F99" w:rsidRPr="00FC15CF">
        <w:rPr>
          <w:rFonts w:cstheme="minorHAnsi"/>
          <w:sz w:val="26"/>
          <w:szCs w:val="26"/>
          <w:lang w:val="en-US" w:eastAsia="en-GB"/>
        </w:rPr>
        <w:t xml:space="preserve">. </w:t>
      </w:r>
    </w:p>
    <w:p w14:paraId="09535E48" w14:textId="5E54A847" w:rsidR="00907F99" w:rsidRPr="00FC15CF" w:rsidRDefault="00907F99" w:rsidP="00B3713B">
      <w:pPr>
        <w:contextualSpacing/>
        <w:rPr>
          <w:rFonts w:cstheme="minorHAnsi"/>
          <w:sz w:val="26"/>
          <w:szCs w:val="26"/>
          <w:lang w:val="en-US" w:eastAsia="en-GB"/>
        </w:rPr>
      </w:pPr>
    </w:p>
    <w:p w14:paraId="70C88781" w14:textId="114D6F81" w:rsidR="00907F99" w:rsidRPr="00FC15CF" w:rsidRDefault="00907F99" w:rsidP="00B3713B">
      <w:pPr>
        <w:contextualSpacing/>
        <w:rPr>
          <w:rFonts w:cstheme="minorHAnsi"/>
          <w:sz w:val="26"/>
          <w:szCs w:val="26"/>
          <w:lang w:val="en-US" w:eastAsia="en-GB"/>
        </w:rPr>
      </w:pPr>
      <w:r w:rsidRPr="00FC15CF">
        <w:rPr>
          <w:sz w:val="26"/>
          <w:szCs w:val="26"/>
        </w:rPr>
        <w:t>We will contact people who have sent their CVs and letters to us within one month of the above date with the outcome of their application</w:t>
      </w:r>
      <w:r w:rsidR="003B0C1F" w:rsidRPr="00FC15CF">
        <w:rPr>
          <w:sz w:val="26"/>
          <w:szCs w:val="26"/>
        </w:rPr>
        <w:t>,</w:t>
      </w:r>
      <w:r w:rsidRPr="00FC15CF">
        <w:rPr>
          <w:sz w:val="26"/>
          <w:szCs w:val="26"/>
        </w:rPr>
        <w:t xml:space="preserve"> and to </w:t>
      </w:r>
      <w:r w:rsidR="001E2EAB" w:rsidRPr="00FC15CF">
        <w:rPr>
          <w:sz w:val="26"/>
          <w:szCs w:val="26"/>
        </w:rPr>
        <w:t xml:space="preserve">informally </w:t>
      </w:r>
      <w:r w:rsidRPr="00FC15CF">
        <w:rPr>
          <w:sz w:val="26"/>
          <w:szCs w:val="26"/>
        </w:rPr>
        <w:t>discuss the role with shortlisted individuals.</w:t>
      </w:r>
    </w:p>
    <w:p w14:paraId="4333D17B" w14:textId="07565487" w:rsidR="002D236C" w:rsidRDefault="002D236C" w:rsidP="00B3713B">
      <w:pPr>
        <w:contextualSpacing/>
        <w:rPr>
          <w:rFonts w:cstheme="minorHAnsi"/>
          <w:sz w:val="26"/>
          <w:szCs w:val="26"/>
          <w:lang w:val="en-US" w:eastAsia="en-GB"/>
        </w:rPr>
      </w:pPr>
    </w:p>
    <w:p w14:paraId="15F57931" w14:textId="77777777" w:rsidR="00F24F51" w:rsidRPr="00FC15CF" w:rsidRDefault="00F24F51" w:rsidP="00B3713B">
      <w:pPr>
        <w:contextualSpacing/>
        <w:rPr>
          <w:rFonts w:cstheme="minorHAnsi"/>
          <w:sz w:val="26"/>
          <w:szCs w:val="26"/>
          <w:lang w:val="en-US" w:eastAsia="en-GB"/>
        </w:rPr>
      </w:pPr>
    </w:p>
    <w:p w14:paraId="29ACC604" w14:textId="6087CABF" w:rsidR="002D236C" w:rsidRPr="00FC15CF" w:rsidRDefault="002D236C" w:rsidP="00B3713B">
      <w:pPr>
        <w:contextualSpacing/>
        <w:rPr>
          <w:rFonts w:cstheme="minorHAnsi"/>
          <w:b/>
          <w:bCs/>
          <w:sz w:val="26"/>
          <w:szCs w:val="26"/>
          <w:lang w:eastAsia="en-GB"/>
        </w:rPr>
      </w:pPr>
      <w:r w:rsidRPr="00FC15CF">
        <w:rPr>
          <w:rFonts w:cstheme="minorHAnsi"/>
          <w:b/>
          <w:bCs/>
          <w:sz w:val="26"/>
          <w:szCs w:val="26"/>
          <w:lang w:eastAsia="en-GB"/>
        </w:rPr>
        <w:t xml:space="preserve">Further particulars - role and person specification </w:t>
      </w:r>
    </w:p>
    <w:p w14:paraId="547AD551" w14:textId="77777777" w:rsidR="00F24F51" w:rsidRDefault="00F24F51" w:rsidP="00B3713B">
      <w:pPr>
        <w:contextualSpacing/>
        <w:rPr>
          <w:rFonts w:cstheme="minorHAnsi"/>
          <w:b/>
          <w:bCs/>
          <w:i/>
          <w:iCs/>
          <w:sz w:val="26"/>
          <w:szCs w:val="26"/>
          <w:lang w:eastAsia="en-GB"/>
        </w:rPr>
      </w:pPr>
    </w:p>
    <w:p w14:paraId="6DD41812" w14:textId="76F94938" w:rsidR="002D236C" w:rsidRPr="00FC15CF" w:rsidRDefault="002D236C" w:rsidP="00B3713B">
      <w:pPr>
        <w:contextualSpacing/>
        <w:rPr>
          <w:rFonts w:cstheme="minorHAnsi"/>
          <w:b/>
          <w:bCs/>
          <w:i/>
          <w:iCs/>
          <w:sz w:val="26"/>
          <w:szCs w:val="26"/>
          <w:lang w:eastAsia="en-GB"/>
        </w:rPr>
      </w:pPr>
      <w:r w:rsidRPr="00FC15CF">
        <w:rPr>
          <w:rFonts w:cstheme="minorHAnsi"/>
          <w:b/>
          <w:bCs/>
          <w:i/>
          <w:iCs/>
          <w:sz w:val="26"/>
          <w:szCs w:val="26"/>
          <w:lang w:eastAsia="en-GB"/>
        </w:rPr>
        <w:t>Role purpose</w:t>
      </w:r>
    </w:p>
    <w:p w14:paraId="755F0431" w14:textId="5BBBB7B5" w:rsidR="00E77CAF" w:rsidRPr="00FC15CF" w:rsidRDefault="002D236C" w:rsidP="00B3713B">
      <w:pPr>
        <w:numPr>
          <w:ilvl w:val="0"/>
          <w:numId w:val="5"/>
        </w:numPr>
        <w:contextualSpacing/>
        <w:rPr>
          <w:rFonts w:cstheme="minorHAnsi"/>
          <w:sz w:val="26"/>
          <w:szCs w:val="26"/>
          <w:lang w:eastAsia="en-GB"/>
        </w:rPr>
      </w:pPr>
      <w:r w:rsidRPr="00FC15CF">
        <w:rPr>
          <w:rFonts w:cstheme="minorHAnsi"/>
          <w:sz w:val="26"/>
          <w:szCs w:val="26"/>
          <w:lang w:eastAsia="en-GB"/>
        </w:rPr>
        <w:t>To represent the patient/public voice and provide a patient/public perspective to the Better Care North Partnership</w:t>
      </w:r>
      <w:r w:rsidR="00F81897">
        <w:rPr>
          <w:rFonts w:cstheme="minorHAnsi"/>
          <w:sz w:val="26"/>
          <w:szCs w:val="26"/>
          <w:lang w:eastAsia="en-GB"/>
        </w:rPr>
        <w:t>.</w:t>
      </w:r>
    </w:p>
    <w:p w14:paraId="7CAC6E09" w14:textId="16F405F8" w:rsidR="002D236C" w:rsidRPr="00FC15CF" w:rsidRDefault="00E77CAF" w:rsidP="00B3713B">
      <w:pPr>
        <w:numPr>
          <w:ilvl w:val="0"/>
          <w:numId w:val="5"/>
        </w:numPr>
        <w:contextualSpacing/>
        <w:rPr>
          <w:rFonts w:cstheme="minorHAnsi"/>
          <w:sz w:val="26"/>
          <w:szCs w:val="26"/>
          <w:lang w:eastAsia="en-GB"/>
        </w:rPr>
      </w:pPr>
      <w:r w:rsidRPr="00FC15CF">
        <w:rPr>
          <w:rFonts w:cstheme="minorHAnsi"/>
          <w:sz w:val="26"/>
          <w:szCs w:val="26"/>
          <w:lang w:eastAsia="en-GB"/>
        </w:rPr>
        <w:t xml:space="preserve">To prepare for and </w:t>
      </w:r>
      <w:r w:rsidR="002D236C" w:rsidRPr="00FC15CF">
        <w:rPr>
          <w:rFonts w:cstheme="minorHAnsi"/>
          <w:sz w:val="26"/>
          <w:szCs w:val="26"/>
          <w:lang w:eastAsia="en-GB"/>
        </w:rPr>
        <w:t>attend meetings</w:t>
      </w:r>
      <w:r w:rsidRPr="00FC15CF">
        <w:rPr>
          <w:rFonts w:cstheme="minorHAnsi"/>
          <w:sz w:val="26"/>
          <w:szCs w:val="26"/>
          <w:lang w:eastAsia="en-GB"/>
        </w:rPr>
        <w:t>,</w:t>
      </w:r>
      <w:r w:rsidR="002D236C" w:rsidRPr="00FC15CF">
        <w:rPr>
          <w:rFonts w:cstheme="minorHAnsi"/>
          <w:sz w:val="26"/>
          <w:szCs w:val="26"/>
          <w:lang w:eastAsia="en-GB"/>
        </w:rPr>
        <w:t xml:space="preserve"> and </w:t>
      </w:r>
      <w:r w:rsidRPr="00FC15CF">
        <w:rPr>
          <w:rFonts w:cstheme="minorHAnsi"/>
          <w:sz w:val="26"/>
          <w:szCs w:val="26"/>
          <w:lang w:eastAsia="en-GB"/>
        </w:rPr>
        <w:t xml:space="preserve">actively </w:t>
      </w:r>
      <w:r w:rsidR="002D236C" w:rsidRPr="00FC15CF">
        <w:rPr>
          <w:rFonts w:cstheme="minorHAnsi"/>
          <w:sz w:val="26"/>
          <w:szCs w:val="26"/>
          <w:lang w:eastAsia="en-GB"/>
        </w:rPr>
        <w:t>contribut</w:t>
      </w:r>
      <w:r w:rsidRPr="00FC15CF">
        <w:rPr>
          <w:rFonts w:cstheme="minorHAnsi"/>
          <w:sz w:val="26"/>
          <w:szCs w:val="26"/>
          <w:lang w:eastAsia="en-GB"/>
        </w:rPr>
        <w:t>e</w:t>
      </w:r>
      <w:r w:rsidR="002D236C" w:rsidRPr="00FC15CF">
        <w:rPr>
          <w:rFonts w:cstheme="minorHAnsi"/>
          <w:sz w:val="26"/>
          <w:szCs w:val="26"/>
          <w:lang w:eastAsia="en-GB"/>
        </w:rPr>
        <w:t xml:space="preserve"> to discussions</w:t>
      </w:r>
      <w:r w:rsidR="0056767D">
        <w:rPr>
          <w:rFonts w:cstheme="minorHAnsi"/>
          <w:sz w:val="26"/>
          <w:szCs w:val="26"/>
          <w:lang w:eastAsia="en-GB"/>
        </w:rPr>
        <w:t xml:space="preserve"> in </w:t>
      </w:r>
      <w:r w:rsidR="002D236C" w:rsidRPr="00FC15CF">
        <w:rPr>
          <w:rFonts w:cstheme="minorHAnsi"/>
          <w:sz w:val="26"/>
          <w:szCs w:val="26"/>
          <w:lang w:eastAsia="en-GB"/>
        </w:rPr>
        <w:t>either the Oversight Committee or Executive Committee</w:t>
      </w:r>
      <w:r w:rsidR="00F81897">
        <w:rPr>
          <w:rFonts w:cstheme="minorHAnsi"/>
          <w:sz w:val="26"/>
          <w:szCs w:val="26"/>
          <w:lang w:eastAsia="en-GB"/>
        </w:rPr>
        <w:t xml:space="preserve">, and in the core </w:t>
      </w:r>
      <w:r w:rsidR="00F81897" w:rsidRPr="00F81897">
        <w:rPr>
          <w:rFonts w:cstheme="minorHAnsi"/>
          <w:sz w:val="26"/>
          <w:szCs w:val="26"/>
        </w:rPr>
        <w:t>Patient and Public Advisory Group</w:t>
      </w:r>
      <w:r w:rsidR="002D236C" w:rsidRPr="00FC15CF">
        <w:rPr>
          <w:rFonts w:cstheme="minorHAnsi"/>
          <w:sz w:val="26"/>
          <w:szCs w:val="26"/>
          <w:lang w:eastAsia="en-GB"/>
        </w:rPr>
        <w:t>.</w:t>
      </w:r>
    </w:p>
    <w:p w14:paraId="1FC8AC01" w14:textId="77777777" w:rsidR="00713C6A" w:rsidRPr="00FC15CF" w:rsidRDefault="00713C6A" w:rsidP="00B3713B">
      <w:pPr>
        <w:contextualSpacing/>
        <w:rPr>
          <w:rFonts w:cstheme="minorHAnsi"/>
          <w:b/>
          <w:bCs/>
          <w:i/>
          <w:iCs/>
          <w:sz w:val="26"/>
          <w:szCs w:val="26"/>
          <w:lang w:eastAsia="en-GB"/>
        </w:rPr>
      </w:pPr>
    </w:p>
    <w:p w14:paraId="51E1B530" w14:textId="2188A388" w:rsidR="002D236C" w:rsidRPr="00FC15CF" w:rsidRDefault="002D236C" w:rsidP="00B3713B">
      <w:pPr>
        <w:contextualSpacing/>
        <w:rPr>
          <w:rFonts w:cstheme="minorHAnsi"/>
          <w:b/>
          <w:bCs/>
          <w:i/>
          <w:iCs/>
          <w:sz w:val="26"/>
          <w:szCs w:val="26"/>
          <w:lang w:eastAsia="en-GB"/>
        </w:rPr>
      </w:pPr>
      <w:r w:rsidRPr="00FC15CF">
        <w:rPr>
          <w:rFonts w:cstheme="minorHAnsi"/>
          <w:b/>
          <w:bCs/>
          <w:i/>
          <w:iCs/>
          <w:sz w:val="26"/>
          <w:szCs w:val="26"/>
          <w:lang w:eastAsia="en-GB"/>
        </w:rPr>
        <w:t>Knowledge, skills and experience</w:t>
      </w:r>
    </w:p>
    <w:p w14:paraId="5AF0D411" w14:textId="5C3FC1FA" w:rsidR="002D236C" w:rsidRPr="00FC15CF" w:rsidRDefault="002D236C" w:rsidP="00B3713B">
      <w:pPr>
        <w:numPr>
          <w:ilvl w:val="0"/>
          <w:numId w:val="3"/>
        </w:numPr>
        <w:contextualSpacing/>
        <w:rPr>
          <w:rFonts w:cstheme="minorHAnsi"/>
          <w:sz w:val="26"/>
          <w:szCs w:val="26"/>
          <w:lang w:eastAsia="en-GB"/>
        </w:rPr>
      </w:pPr>
      <w:r w:rsidRPr="00FC15CF">
        <w:rPr>
          <w:rFonts w:cstheme="minorHAnsi"/>
          <w:sz w:val="26"/>
          <w:szCs w:val="26"/>
          <w:lang w:eastAsia="en-GB"/>
        </w:rPr>
        <w:t>Knowledge and/or experienc</w:t>
      </w:r>
      <w:r w:rsidR="001E2EAB" w:rsidRPr="00FC15CF">
        <w:rPr>
          <w:rFonts w:cstheme="minorHAnsi"/>
          <w:sz w:val="26"/>
          <w:szCs w:val="26"/>
          <w:lang w:eastAsia="en-GB"/>
        </w:rPr>
        <w:t xml:space="preserve">e </w:t>
      </w:r>
      <w:r w:rsidR="00E77CAF" w:rsidRPr="00FC15CF">
        <w:rPr>
          <w:rFonts w:cstheme="minorHAnsi"/>
          <w:sz w:val="26"/>
          <w:szCs w:val="26"/>
          <w:lang w:eastAsia="en-GB"/>
        </w:rPr>
        <w:t xml:space="preserve">of </w:t>
      </w:r>
      <w:r w:rsidR="001E2EAB" w:rsidRPr="00FC15CF">
        <w:rPr>
          <w:rFonts w:cstheme="minorHAnsi"/>
          <w:sz w:val="26"/>
          <w:szCs w:val="26"/>
          <w:lang w:eastAsia="en-GB"/>
        </w:rPr>
        <w:t>frailty</w:t>
      </w:r>
      <w:r w:rsidR="00E77CAF" w:rsidRPr="00FC15CF">
        <w:rPr>
          <w:rFonts w:cstheme="minorHAnsi"/>
          <w:sz w:val="26"/>
          <w:szCs w:val="26"/>
          <w:lang w:eastAsia="en-GB"/>
        </w:rPr>
        <w:t xml:space="preserve"> (yourself or as a carer/relative) and </w:t>
      </w:r>
      <w:r w:rsidRPr="00FC15CF">
        <w:rPr>
          <w:rFonts w:cstheme="minorHAnsi"/>
          <w:sz w:val="26"/>
          <w:szCs w:val="26"/>
          <w:lang w:eastAsia="en-GB"/>
        </w:rPr>
        <w:t xml:space="preserve">of the issues affecting </w:t>
      </w:r>
      <w:r w:rsidR="00B3713B" w:rsidRPr="00FC15CF">
        <w:rPr>
          <w:rFonts w:cstheme="minorHAnsi"/>
          <w:sz w:val="26"/>
          <w:szCs w:val="26"/>
          <w:lang w:eastAsia="en-GB"/>
        </w:rPr>
        <w:t xml:space="preserve">the health </w:t>
      </w:r>
      <w:r w:rsidRPr="00FC15CF">
        <w:rPr>
          <w:rFonts w:cstheme="minorHAnsi"/>
          <w:sz w:val="26"/>
          <w:szCs w:val="26"/>
          <w:lang w:eastAsia="en-GB"/>
        </w:rPr>
        <w:t>care and services for people living with frailty.</w:t>
      </w:r>
    </w:p>
    <w:p w14:paraId="64048403" w14:textId="04F70959" w:rsidR="002D236C" w:rsidRPr="00FC15CF" w:rsidRDefault="002D236C" w:rsidP="00B3713B">
      <w:pPr>
        <w:numPr>
          <w:ilvl w:val="0"/>
          <w:numId w:val="3"/>
        </w:numPr>
        <w:contextualSpacing/>
        <w:rPr>
          <w:rFonts w:cstheme="minorHAnsi"/>
          <w:sz w:val="26"/>
          <w:szCs w:val="26"/>
          <w:lang w:eastAsia="en-GB"/>
        </w:rPr>
      </w:pPr>
      <w:r w:rsidRPr="00FC15CF">
        <w:rPr>
          <w:rFonts w:cstheme="minorHAnsi"/>
          <w:sz w:val="26"/>
          <w:szCs w:val="26"/>
          <w:lang w:eastAsia="en-GB"/>
        </w:rPr>
        <w:t xml:space="preserve">The ability </w:t>
      </w:r>
      <w:r w:rsidR="00E77CAF" w:rsidRPr="00FC15CF">
        <w:rPr>
          <w:rFonts w:cstheme="minorHAnsi"/>
          <w:sz w:val="26"/>
          <w:szCs w:val="26"/>
          <w:lang w:eastAsia="en-GB"/>
        </w:rPr>
        <w:t xml:space="preserve">and confidence </w:t>
      </w:r>
      <w:r w:rsidRPr="00FC15CF">
        <w:rPr>
          <w:rFonts w:cstheme="minorHAnsi"/>
          <w:sz w:val="26"/>
          <w:szCs w:val="26"/>
          <w:lang w:eastAsia="en-GB"/>
        </w:rPr>
        <w:t xml:space="preserve">to contribute both orally and in writing as relevant to the aims of the partnership - improving </w:t>
      </w:r>
      <w:r w:rsidR="00B3713B" w:rsidRPr="00FC15CF">
        <w:rPr>
          <w:rFonts w:cstheme="minorHAnsi"/>
          <w:sz w:val="26"/>
          <w:szCs w:val="26"/>
          <w:lang w:eastAsia="en-GB"/>
        </w:rPr>
        <w:t xml:space="preserve">health </w:t>
      </w:r>
      <w:r w:rsidRPr="00FC15CF">
        <w:rPr>
          <w:rFonts w:cstheme="minorHAnsi"/>
          <w:sz w:val="26"/>
          <w:szCs w:val="26"/>
          <w:lang w:eastAsia="en-GB"/>
        </w:rPr>
        <w:t>care and services for people living with frailty through the better use of data.</w:t>
      </w:r>
    </w:p>
    <w:p w14:paraId="1C496040" w14:textId="3E04BB1A" w:rsidR="002D236C" w:rsidRPr="00FC15CF" w:rsidRDefault="00E77CAF" w:rsidP="00B3713B">
      <w:pPr>
        <w:numPr>
          <w:ilvl w:val="0"/>
          <w:numId w:val="3"/>
        </w:numPr>
        <w:contextualSpacing/>
        <w:rPr>
          <w:rFonts w:cstheme="minorHAnsi"/>
          <w:sz w:val="26"/>
          <w:szCs w:val="26"/>
          <w:lang w:eastAsia="en-GB"/>
        </w:rPr>
      </w:pPr>
      <w:r w:rsidRPr="00FC15CF">
        <w:rPr>
          <w:rFonts w:cstheme="minorHAnsi"/>
          <w:sz w:val="26"/>
          <w:szCs w:val="26"/>
          <w:lang w:eastAsia="en-GB"/>
        </w:rPr>
        <w:t>The ability to share your opinion as well as take account of the v</w:t>
      </w:r>
      <w:r w:rsidR="002D236C" w:rsidRPr="00FC15CF">
        <w:rPr>
          <w:rFonts w:cstheme="minorHAnsi"/>
          <w:sz w:val="26"/>
          <w:szCs w:val="26"/>
          <w:lang w:eastAsia="en-GB"/>
        </w:rPr>
        <w:t xml:space="preserve">iews </w:t>
      </w:r>
      <w:r w:rsidR="00A143F6" w:rsidRPr="00FC15CF">
        <w:rPr>
          <w:rFonts w:cstheme="minorHAnsi"/>
          <w:sz w:val="26"/>
          <w:szCs w:val="26"/>
          <w:lang w:eastAsia="en-GB"/>
        </w:rPr>
        <w:t xml:space="preserve">of </w:t>
      </w:r>
      <w:r w:rsidR="002D236C" w:rsidRPr="00FC15CF">
        <w:rPr>
          <w:rFonts w:cstheme="minorHAnsi"/>
          <w:sz w:val="26"/>
          <w:szCs w:val="26"/>
          <w:lang w:eastAsia="en-GB"/>
        </w:rPr>
        <w:t>patient</w:t>
      </w:r>
      <w:r w:rsidR="00A143F6" w:rsidRPr="00FC15CF">
        <w:rPr>
          <w:rFonts w:cstheme="minorHAnsi"/>
          <w:sz w:val="26"/>
          <w:szCs w:val="26"/>
          <w:lang w:eastAsia="en-GB"/>
        </w:rPr>
        <w:t>s</w:t>
      </w:r>
      <w:r w:rsidR="002D236C" w:rsidRPr="00FC15CF">
        <w:rPr>
          <w:rFonts w:cstheme="minorHAnsi"/>
          <w:sz w:val="26"/>
          <w:szCs w:val="26"/>
          <w:lang w:eastAsia="en-GB"/>
        </w:rPr>
        <w:t xml:space="preserve"> and </w:t>
      </w:r>
      <w:r w:rsidR="00A143F6" w:rsidRPr="00FC15CF">
        <w:rPr>
          <w:rFonts w:cstheme="minorHAnsi"/>
          <w:sz w:val="26"/>
          <w:szCs w:val="26"/>
          <w:lang w:eastAsia="en-GB"/>
        </w:rPr>
        <w:t xml:space="preserve">the </w:t>
      </w:r>
      <w:r w:rsidRPr="00FC15CF">
        <w:rPr>
          <w:rFonts w:cstheme="minorHAnsi"/>
          <w:sz w:val="26"/>
          <w:szCs w:val="26"/>
          <w:lang w:eastAsia="en-GB"/>
        </w:rPr>
        <w:t xml:space="preserve">wider </w:t>
      </w:r>
      <w:r w:rsidR="002D236C" w:rsidRPr="00FC15CF">
        <w:rPr>
          <w:rFonts w:cstheme="minorHAnsi"/>
          <w:sz w:val="26"/>
          <w:szCs w:val="26"/>
          <w:lang w:eastAsia="en-GB"/>
        </w:rPr>
        <w:t xml:space="preserve">public </w:t>
      </w:r>
      <w:r w:rsidR="00F81897" w:rsidRPr="00FC15CF">
        <w:rPr>
          <w:rFonts w:cstheme="minorHAnsi"/>
          <w:sz w:val="26"/>
          <w:szCs w:val="26"/>
          <w:lang w:eastAsia="en-GB"/>
        </w:rPr>
        <w:t>as relevant to the aims of the partnership</w:t>
      </w:r>
      <w:r w:rsidR="002D236C" w:rsidRPr="00FC15CF">
        <w:rPr>
          <w:rFonts w:cstheme="minorHAnsi"/>
          <w:sz w:val="26"/>
          <w:szCs w:val="26"/>
          <w:lang w:eastAsia="en-GB"/>
        </w:rPr>
        <w:t>.</w:t>
      </w:r>
    </w:p>
    <w:p w14:paraId="45FE4613" w14:textId="7F1A8EEA" w:rsidR="002D236C" w:rsidRPr="00FC15CF" w:rsidRDefault="002D236C" w:rsidP="00B3713B">
      <w:pPr>
        <w:numPr>
          <w:ilvl w:val="0"/>
          <w:numId w:val="4"/>
        </w:numPr>
        <w:ind w:left="284" w:hanging="284"/>
        <w:contextualSpacing/>
        <w:rPr>
          <w:rFonts w:cstheme="minorHAnsi"/>
          <w:sz w:val="26"/>
          <w:szCs w:val="26"/>
          <w:lang w:eastAsia="en-GB"/>
        </w:rPr>
      </w:pPr>
      <w:r w:rsidRPr="00FC15CF">
        <w:rPr>
          <w:rFonts w:cstheme="minorHAnsi"/>
          <w:sz w:val="26"/>
          <w:szCs w:val="26"/>
          <w:lang w:eastAsia="en-GB"/>
        </w:rPr>
        <w:t xml:space="preserve">The ability to see issues from different perspectives, especially </w:t>
      </w:r>
      <w:r w:rsidR="00573EC6" w:rsidRPr="00FC15CF">
        <w:rPr>
          <w:rFonts w:cstheme="minorHAnsi"/>
          <w:sz w:val="26"/>
          <w:szCs w:val="26"/>
          <w:lang w:eastAsia="en-GB"/>
        </w:rPr>
        <w:t>the perspectives of different people living with frailty and their informal carers</w:t>
      </w:r>
      <w:r w:rsidR="00E77CAF" w:rsidRPr="00FC15CF">
        <w:rPr>
          <w:rFonts w:cstheme="minorHAnsi"/>
          <w:sz w:val="26"/>
          <w:szCs w:val="26"/>
          <w:lang w:eastAsia="en-GB"/>
        </w:rPr>
        <w:t>, and to listen to and respect the viewpoints of others in the partnership</w:t>
      </w:r>
      <w:r w:rsidRPr="00FC15CF">
        <w:rPr>
          <w:rFonts w:cstheme="minorHAnsi"/>
          <w:sz w:val="26"/>
          <w:szCs w:val="26"/>
          <w:lang w:eastAsia="en-GB"/>
        </w:rPr>
        <w:t>.</w:t>
      </w:r>
    </w:p>
    <w:p w14:paraId="46D3240A" w14:textId="3813D935" w:rsidR="002D236C" w:rsidRPr="00FC15CF" w:rsidRDefault="002D236C" w:rsidP="00B3713B">
      <w:pPr>
        <w:numPr>
          <w:ilvl w:val="0"/>
          <w:numId w:val="4"/>
        </w:numPr>
        <w:ind w:left="284" w:hanging="284"/>
        <w:contextualSpacing/>
        <w:rPr>
          <w:rFonts w:cstheme="minorHAnsi"/>
          <w:sz w:val="26"/>
          <w:szCs w:val="26"/>
          <w:lang w:eastAsia="en-GB"/>
        </w:rPr>
      </w:pPr>
      <w:r w:rsidRPr="00FC15CF">
        <w:rPr>
          <w:rFonts w:cstheme="minorHAnsi"/>
          <w:sz w:val="26"/>
          <w:szCs w:val="26"/>
          <w:lang w:eastAsia="en-GB"/>
        </w:rPr>
        <w:t>An interest in research</w:t>
      </w:r>
      <w:r w:rsidR="00E77CAF" w:rsidRPr="00FC15CF">
        <w:rPr>
          <w:rFonts w:cstheme="minorHAnsi"/>
          <w:sz w:val="26"/>
          <w:szCs w:val="26"/>
          <w:lang w:eastAsia="en-GB"/>
        </w:rPr>
        <w:t xml:space="preserve"> and data</w:t>
      </w:r>
      <w:r w:rsidRPr="00FC15CF">
        <w:rPr>
          <w:rFonts w:cstheme="minorHAnsi"/>
          <w:sz w:val="26"/>
          <w:szCs w:val="26"/>
          <w:lang w:eastAsia="en-GB"/>
        </w:rPr>
        <w:t xml:space="preserve"> and </w:t>
      </w:r>
      <w:r w:rsidR="00E77CAF" w:rsidRPr="00FC15CF">
        <w:rPr>
          <w:rFonts w:cstheme="minorHAnsi"/>
          <w:sz w:val="26"/>
          <w:szCs w:val="26"/>
          <w:lang w:eastAsia="en-GB"/>
        </w:rPr>
        <w:t xml:space="preserve">a </w:t>
      </w:r>
      <w:r w:rsidRPr="00FC15CF">
        <w:rPr>
          <w:rFonts w:cstheme="minorHAnsi"/>
          <w:sz w:val="26"/>
          <w:szCs w:val="26"/>
          <w:lang w:eastAsia="en-GB"/>
        </w:rPr>
        <w:t>willingness to work in partnership with researchers and health care professionals to achieve the aims of the partnership.</w:t>
      </w:r>
    </w:p>
    <w:p w14:paraId="5610BF7B" w14:textId="2422449C" w:rsidR="00A143F6" w:rsidRPr="00FC15CF" w:rsidRDefault="00A143F6" w:rsidP="00B3713B">
      <w:pPr>
        <w:numPr>
          <w:ilvl w:val="0"/>
          <w:numId w:val="4"/>
        </w:numPr>
        <w:ind w:left="284" w:hanging="284"/>
        <w:contextualSpacing/>
        <w:rPr>
          <w:rFonts w:cstheme="minorHAnsi"/>
          <w:sz w:val="26"/>
          <w:szCs w:val="26"/>
          <w:lang w:eastAsia="en-GB"/>
        </w:rPr>
      </w:pPr>
      <w:r w:rsidRPr="00FC15CF">
        <w:rPr>
          <w:rFonts w:cstheme="minorHAnsi"/>
          <w:sz w:val="26"/>
          <w:szCs w:val="26"/>
        </w:rPr>
        <w:t>Resident in northern England or have a knowledge of this region.</w:t>
      </w:r>
    </w:p>
    <w:p w14:paraId="3E4BD169" w14:textId="77777777" w:rsidR="00A143F6" w:rsidRDefault="00A143F6" w:rsidP="00C1072A">
      <w:pPr>
        <w:contextualSpacing/>
        <w:jc w:val="center"/>
        <w:rPr>
          <w:rFonts w:cstheme="minorHAnsi"/>
          <w:b/>
          <w:bCs/>
          <w:sz w:val="24"/>
          <w:szCs w:val="24"/>
        </w:rPr>
      </w:pPr>
    </w:p>
    <w:p w14:paraId="717914CC" w14:textId="77777777" w:rsidR="002A3788" w:rsidRDefault="002A3788" w:rsidP="00C1072A">
      <w:pPr>
        <w:contextualSpacing/>
        <w:jc w:val="center"/>
        <w:rPr>
          <w:rFonts w:cstheme="minorHAnsi"/>
          <w:b/>
          <w:bCs/>
          <w:sz w:val="24"/>
          <w:szCs w:val="24"/>
        </w:rPr>
      </w:pPr>
    </w:p>
    <w:p w14:paraId="55A71CF8" w14:textId="0536FE7B" w:rsidR="00882905" w:rsidRPr="00C1072A" w:rsidRDefault="00F24F51" w:rsidP="00F24F51">
      <w:pPr>
        <w:jc w:val="center"/>
        <w:rPr>
          <w:rFonts w:cstheme="minorHAnsi"/>
          <w:sz w:val="24"/>
          <w:szCs w:val="24"/>
        </w:rPr>
      </w:pPr>
      <w:r>
        <w:rPr>
          <w:rFonts w:cstheme="minorHAnsi"/>
          <w:b/>
          <w:bCs/>
          <w:sz w:val="24"/>
          <w:szCs w:val="24"/>
        </w:rPr>
        <w:br w:type="page"/>
      </w:r>
      <w:r w:rsidR="00027ED0" w:rsidRPr="00C1072A">
        <w:rPr>
          <w:rFonts w:cstheme="minorHAnsi"/>
          <w:b/>
          <w:bCs/>
          <w:sz w:val="24"/>
          <w:szCs w:val="24"/>
        </w:rPr>
        <w:lastRenderedPageBreak/>
        <w:t xml:space="preserve">Further details about </w:t>
      </w:r>
      <w:r w:rsidR="003E2894" w:rsidRPr="00C1072A">
        <w:rPr>
          <w:rFonts w:cstheme="minorHAnsi"/>
          <w:b/>
          <w:bCs/>
          <w:sz w:val="24"/>
          <w:szCs w:val="24"/>
        </w:rPr>
        <w:t xml:space="preserve">the </w:t>
      </w:r>
      <w:r w:rsidR="005D601C" w:rsidRPr="00C1072A">
        <w:rPr>
          <w:rFonts w:cstheme="minorHAnsi"/>
          <w:b/>
          <w:bCs/>
          <w:sz w:val="24"/>
          <w:szCs w:val="24"/>
        </w:rPr>
        <w:t>Better Care North Partnership</w:t>
      </w:r>
    </w:p>
    <w:p w14:paraId="5D9D53FB" w14:textId="77777777" w:rsidR="00C1072A" w:rsidRDefault="00C1072A" w:rsidP="00B3713B">
      <w:pPr>
        <w:contextualSpacing/>
        <w:rPr>
          <w:rFonts w:cstheme="minorHAnsi"/>
          <w:sz w:val="24"/>
          <w:szCs w:val="24"/>
        </w:rPr>
      </w:pPr>
    </w:p>
    <w:p w14:paraId="160CA68F" w14:textId="78438D26" w:rsidR="00882905" w:rsidRPr="00C1072A" w:rsidRDefault="002A3788" w:rsidP="00B3713B">
      <w:pPr>
        <w:contextualSpacing/>
        <w:rPr>
          <w:rFonts w:cstheme="minorHAnsi"/>
          <w:sz w:val="24"/>
          <w:szCs w:val="24"/>
        </w:rPr>
      </w:pPr>
      <w:r w:rsidRPr="002A3788">
        <w:rPr>
          <w:rFonts w:cstheme="minorHAnsi"/>
          <w:sz w:val="24"/>
          <w:szCs w:val="24"/>
        </w:rPr>
        <w:t xml:space="preserve">The Better Care North Partnership was launched in spring 2020 and will run for three years. It is funded by Health Data Research UK (HDR UK) and several other organisations. </w:t>
      </w:r>
      <w:r w:rsidR="00027ED0" w:rsidRPr="00C1072A">
        <w:rPr>
          <w:rFonts w:cstheme="minorHAnsi"/>
          <w:sz w:val="24"/>
          <w:szCs w:val="24"/>
        </w:rPr>
        <w:t xml:space="preserve">Fifteen organisations from across the northern regions are involved in the partnership (see page </w:t>
      </w:r>
      <w:r w:rsidR="00C1072A">
        <w:rPr>
          <w:rFonts w:cstheme="minorHAnsi"/>
          <w:sz w:val="24"/>
          <w:szCs w:val="24"/>
        </w:rPr>
        <w:t>7</w:t>
      </w:r>
      <w:r w:rsidR="00027ED0" w:rsidRPr="00C1072A">
        <w:rPr>
          <w:rFonts w:cstheme="minorHAnsi"/>
          <w:sz w:val="24"/>
          <w:szCs w:val="24"/>
        </w:rPr>
        <w:t xml:space="preserve">). While the partnership is based throughout the north of England, it will benefit patients across the UK.  </w:t>
      </w:r>
      <w:r w:rsidR="003E2894" w:rsidRPr="00C1072A">
        <w:rPr>
          <w:rFonts w:cstheme="minorHAnsi"/>
          <w:sz w:val="24"/>
          <w:szCs w:val="24"/>
        </w:rPr>
        <w:t xml:space="preserve">The partnership </w:t>
      </w:r>
      <w:r w:rsidR="00206CE1" w:rsidRPr="00C1072A">
        <w:rPr>
          <w:rFonts w:cstheme="minorHAnsi"/>
          <w:sz w:val="24"/>
          <w:szCs w:val="24"/>
        </w:rPr>
        <w:t xml:space="preserve">will </w:t>
      </w:r>
      <w:r w:rsidR="00882905" w:rsidRPr="00C1072A">
        <w:rPr>
          <w:rFonts w:cstheme="minorHAnsi"/>
          <w:sz w:val="24"/>
          <w:szCs w:val="24"/>
        </w:rPr>
        <w:t>focus on three main projects:</w:t>
      </w:r>
    </w:p>
    <w:p w14:paraId="7E5E86CD" w14:textId="707B7874" w:rsidR="00882905" w:rsidRPr="00C1072A" w:rsidRDefault="00882905" w:rsidP="00B3713B">
      <w:pPr>
        <w:pStyle w:val="ListParagraph"/>
        <w:numPr>
          <w:ilvl w:val="0"/>
          <w:numId w:val="1"/>
        </w:numPr>
        <w:rPr>
          <w:rFonts w:cstheme="minorHAnsi"/>
          <w:sz w:val="24"/>
          <w:szCs w:val="24"/>
        </w:rPr>
      </w:pPr>
      <w:r w:rsidRPr="00C1072A">
        <w:rPr>
          <w:rFonts w:cstheme="minorHAnsi"/>
          <w:b/>
          <w:bCs/>
          <w:i/>
          <w:iCs/>
          <w:sz w:val="24"/>
          <w:szCs w:val="24"/>
        </w:rPr>
        <w:t>Project 1</w:t>
      </w:r>
      <w:r w:rsidRPr="00C1072A">
        <w:rPr>
          <w:rFonts w:cstheme="minorHAnsi"/>
          <w:sz w:val="24"/>
          <w:szCs w:val="24"/>
        </w:rPr>
        <w:t xml:space="preserve"> is about improving the ways that deterioration </w:t>
      </w:r>
      <w:r w:rsidR="00206CE1" w:rsidRPr="00C1072A">
        <w:rPr>
          <w:rFonts w:cstheme="minorHAnsi"/>
          <w:sz w:val="24"/>
          <w:szCs w:val="24"/>
        </w:rPr>
        <w:t xml:space="preserve">in health </w:t>
      </w:r>
      <w:r w:rsidRPr="00C1072A">
        <w:rPr>
          <w:rFonts w:cstheme="minorHAnsi"/>
          <w:sz w:val="24"/>
          <w:szCs w:val="24"/>
        </w:rPr>
        <w:t>is identified in residents in care homes</w:t>
      </w:r>
      <w:r w:rsidR="00206CE1" w:rsidRPr="00C1072A">
        <w:rPr>
          <w:rFonts w:cstheme="minorHAnsi"/>
          <w:sz w:val="24"/>
          <w:szCs w:val="24"/>
        </w:rPr>
        <w:t>.</w:t>
      </w:r>
      <w:r w:rsidRPr="00C1072A">
        <w:rPr>
          <w:rFonts w:cstheme="minorHAnsi"/>
          <w:sz w:val="24"/>
          <w:szCs w:val="24"/>
        </w:rPr>
        <w:t xml:space="preserve"> </w:t>
      </w:r>
    </w:p>
    <w:p w14:paraId="0B6651EC" w14:textId="5DD69401" w:rsidR="00882905" w:rsidRPr="00C1072A" w:rsidRDefault="00882905" w:rsidP="00B3713B">
      <w:pPr>
        <w:pStyle w:val="ListParagraph"/>
        <w:numPr>
          <w:ilvl w:val="0"/>
          <w:numId w:val="1"/>
        </w:numPr>
        <w:rPr>
          <w:rFonts w:cstheme="minorHAnsi"/>
          <w:sz w:val="24"/>
          <w:szCs w:val="24"/>
        </w:rPr>
      </w:pPr>
      <w:r w:rsidRPr="00C1072A">
        <w:rPr>
          <w:rFonts w:cstheme="minorHAnsi"/>
          <w:b/>
          <w:bCs/>
          <w:i/>
          <w:iCs/>
          <w:sz w:val="24"/>
          <w:szCs w:val="24"/>
        </w:rPr>
        <w:t>Project 2</w:t>
      </w:r>
      <w:r w:rsidRPr="00C1072A">
        <w:rPr>
          <w:rFonts w:cstheme="minorHAnsi"/>
          <w:sz w:val="24"/>
          <w:szCs w:val="24"/>
        </w:rPr>
        <w:t xml:space="preserve"> is aiming to reduce the burden of anticholinergic medicines (medicines used for bladder, bowel and mood problems) for people with frailty in the community</w:t>
      </w:r>
      <w:r w:rsidR="00206CE1" w:rsidRPr="00C1072A">
        <w:rPr>
          <w:rFonts w:cstheme="minorHAnsi"/>
          <w:sz w:val="24"/>
          <w:szCs w:val="24"/>
        </w:rPr>
        <w:t>.</w:t>
      </w:r>
      <w:r w:rsidRPr="00C1072A">
        <w:rPr>
          <w:rFonts w:cstheme="minorHAnsi"/>
          <w:sz w:val="24"/>
          <w:szCs w:val="24"/>
        </w:rPr>
        <w:t xml:space="preserve"> </w:t>
      </w:r>
    </w:p>
    <w:p w14:paraId="6F61907D" w14:textId="77777777" w:rsidR="00882905" w:rsidRPr="00C1072A" w:rsidRDefault="00882905" w:rsidP="00B3713B">
      <w:pPr>
        <w:pStyle w:val="ListParagraph"/>
        <w:numPr>
          <w:ilvl w:val="0"/>
          <w:numId w:val="1"/>
        </w:numPr>
        <w:rPr>
          <w:rFonts w:cstheme="minorHAnsi"/>
          <w:sz w:val="24"/>
          <w:szCs w:val="24"/>
        </w:rPr>
      </w:pPr>
      <w:r w:rsidRPr="00C1072A">
        <w:rPr>
          <w:rFonts w:cstheme="minorHAnsi"/>
          <w:b/>
          <w:bCs/>
          <w:i/>
          <w:iCs/>
          <w:sz w:val="24"/>
          <w:szCs w:val="24"/>
        </w:rPr>
        <w:t>Project 3</w:t>
      </w:r>
      <w:r w:rsidRPr="00C1072A">
        <w:rPr>
          <w:rFonts w:cstheme="minorHAnsi"/>
          <w:sz w:val="24"/>
          <w:szCs w:val="24"/>
        </w:rPr>
        <w:t xml:space="preserve"> will help to improve how antibiotics are prescribed for people with frailty in the community so helping to reduce antibiotic resistance.</w:t>
      </w:r>
    </w:p>
    <w:p w14:paraId="55EECCB2" w14:textId="6CB6A1C1" w:rsidR="00A56882" w:rsidRPr="00C1072A" w:rsidRDefault="00882905" w:rsidP="00B3713B">
      <w:pPr>
        <w:contextualSpacing/>
        <w:rPr>
          <w:rFonts w:cstheme="minorHAnsi"/>
          <w:b/>
          <w:bCs/>
          <w:sz w:val="24"/>
          <w:szCs w:val="24"/>
        </w:rPr>
      </w:pPr>
      <w:r w:rsidRPr="00C1072A">
        <w:rPr>
          <w:rFonts w:cstheme="minorHAnsi"/>
          <w:sz w:val="24"/>
          <w:szCs w:val="24"/>
        </w:rPr>
        <w:t>You can find out more by visiting our website (</w:t>
      </w:r>
      <w:hyperlink r:id="rId10" w:history="1">
        <w:r w:rsidRPr="00C1072A">
          <w:rPr>
            <w:rStyle w:val="Hyperlink"/>
            <w:rFonts w:cstheme="minorHAnsi"/>
            <w:sz w:val="24"/>
            <w:szCs w:val="24"/>
          </w:rPr>
          <w:t>https://www.hdruk.ac.uk/about/locations/better-care-north-partnership/</w:t>
        </w:r>
      </w:hyperlink>
      <w:r w:rsidRPr="00C1072A">
        <w:rPr>
          <w:rFonts w:cstheme="minorHAnsi"/>
          <w:sz w:val="24"/>
          <w:szCs w:val="24"/>
        </w:rPr>
        <w:t>). We provide further details of the partnership and the three projects below.</w:t>
      </w:r>
      <w:r w:rsidR="00027ED0" w:rsidRPr="00C1072A">
        <w:rPr>
          <w:rFonts w:cstheme="minorHAnsi"/>
          <w:sz w:val="24"/>
          <w:szCs w:val="24"/>
        </w:rPr>
        <w:t xml:space="preserve"> </w:t>
      </w:r>
    </w:p>
    <w:p w14:paraId="2B939E7B" w14:textId="77777777" w:rsidR="00713C6A" w:rsidRDefault="00713C6A" w:rsidP="00B3713B">
      <w:pPr>
        <w:contextualSpacing/>
        <w:rPr>
          <w:rFonts w:cstheme="minorHAnsi"/>
          <w:b/>
          <w:bCs/>
          <w:sz w:val="24"/>
          <w:szCs w:val="24"/>
        </w:rPr>
      </w:pPr>
    </w:p>
    <w:p w14:paraId="7AEE43EB" w14:textId="77777777" w:rsidR="00713C6A" w:rsidRDefault="00713C6A" w:rsidP="00B3713B">
      <w:pPr>
        <w:contextualSpacing/>
        <w:rPr>
          <w:rFonts w:cstheme="minorHAnsi"/>
          <w:b/>
          <w:bCs/>
          <w:sz w:val="24"/>
          <w:szCs w:val="24"/>
        </w:rPr>
      </w:pPr>
    </w:p>
    <w:p w14:paraId="68E14B93" w14:textId="1CC16EEA" w:rsidR="00AA2222" w:rsidRPr="00D4780B" w:rsidRDefault="00713C6A" w:rsidP="00B3713B">
      <w:pPr>
        <w:contextualSpacing/>
        <w:rPr>
          <w:rFonts w:cstheme="minorHAnsi"/>
          <w:sz w:val="24"/>
          <w:szCs w:val="24"/>
        </w:rPr>
      </w:pPr>
      <w:r>
        <w:rPr>
          <w:rFonts w:cstheme="minorHAnsi"/>
          <w:b/>
          <w:bCs/>
          <w:sz w:val="24"/>
          <w:szCs w:val="24"/>
        </w:rPr>
        <w:t xml:space="preserve">Details of the </w:t>
      </w:r>
      <w:r w:rsidR="00AA2222" w:rsidRPr="00D4780B">
        <w:rPr>
          <w:rFonts w:cstheme="minorHAnsi"/>
          <w:b/>
          <w:bCs/>
          <w:sz w:val="24"/>
          <w:szCs w:val="24"/>
        </w:rPr>
        <w:t>three projects</w:t>
      </w:r>
    </w:p>
    <w:p w14:paraId="2A48CF91" w14:textId="77777777" w:rsidR="00713C6A" w:rsidRDefault="00713C6A" w:rsidP="00B3713B">
      <w:pPr>
        <w:contextualSpacing/>
        <w:rPr>
          <w:rFonts w:cstheme="minorHAnsi"/>
          <w:b/>
          <w:bCs/>
          <w:i/>
          <w:iCs/>
          <w:sz w:val="24"/>
          <w:szCs w:val="24"/>
        </w:rPr>
      </w:pPr>
    </w:p>
    <w:p w14:paraId="226E731B" w14:textId="593390DA" w:rsidR="00027ED0" w:rsidRPr="00D4780B" w:rsidRDefault="00E83825" w:rsidP="00B3713B">
      <w:pPr>
        <w:contextualSpacing/>
        <w:rPr>
          <w:rFonts w:cstheme="minorHAnsi"/>
          <w:b/>
          <w:bCs/>
          <w:i/>
          <w:iCs/>
          <w:sz w:val="24"/>
          <w:szCs w:val="24"/>
        </w:rPr>
      </w:pPr>
      <w:r w:rsidRPr="00D4780B">
        <w:rPr>
          <w:rFonts w:cstheme="minorHAnsi"/>
          <w:b/>
          <w:bCs/>
          <w:i/>
          <w:iCs/>
          <w:sz w:val="24"/>
          <w:szCs w:val="24"/>
        </w:rPr>
        <w:t xml:space="preserve">Project 1. </w:t>
      </w:r>
      <w:r w:rsidR="001104D5" w:rsidRPr="00D4780B">
        <w:rPr>
          <w:rFonts w:cstheme="minorHAnsi"/>
          <w:b/>
          <w:bCs/>
          <w:i/>
          <w:iCs/>
          <w:sz w:val="24"/>
          <w:szCs w:val="24"/>
        </w:rPr>
        <w:t>Learning care homes</w:t>
      </w:r>
      <w:r w:rsidR="00027ED0" w:rsidRPr="00D4780B">
        <w:rPr>
          <w:rFonts w:cstheme="minorHAnsi"/>
          <w:b/>
          <w:bCs/>
          <w:i/>
          <w:iCs/>
          <w:sz w:val="24"/>
          <w:szCs w:val="24"/>
        </w:rPr>
        <w:t xml:space="preserve"> </w:t>
      </w:r>
    </w:p>
    <w:p w14:paraId="7288F504" w14:textId="77777777" w:rsidR="00713C6A" w:rsidRDefault="00713C6A" w:rsidP="00B3713B">
      <w:pPr>
        <w:contextualSpacing/>
        <w:rPr>
          <w:rFonts w:cstheme="minorHAnsi"/>
          <w:sz w:val="24"/>
          <w:szCs w:val="24"/>
        </w:rPr>
      </w:pPr>
    </w:p>
    <w:p w14:paraId="5FE6DADC" w14:textId="7F015E3B" w:rsidR="000F222C" w:rsidRPr="00D4780B" w:rsidRDefault="000F222C" w:rsidP="00B3713B">
      <w:pPr>
        <w:contextualSpacing/>
        <w:rPr>
          <w:rFonts w:cstheme="minorHAnsi"/>
          <w:sz w:val="24"/>
          <w:szCs w:val="24"/>
        </w:rPr>
      </w:pPr>
      <w:r w:rsidRPr="00D4780B">
        <w:rPr>
          <w:rFonts w:cstheme="minorHAnsi"/>
          <w:sz w:val="24"/>
          <w:szCs w:val="24"/>
        </w:rPr>
        <w:t xml:space="preserve">Project co-leads:  Professor Graham King (Newcastle upon Tyne University Hospitals NHS Trust) and Professor Suzanne Mason (University of Sheffield and Barnsley Hospitals NHS Trust). </w:t>
      </w:r>
    </w:p>
    <w:p w14:paraId="5AEA0C4D" w14:textId="77777777" w:rsidR="000F222C" w:rsidRPr="00D4780B" w:rsidRDefault="000F222C" w:rsidP="00B3713B">
      <w:pPr>
        <w:contextualSpacing/>
        <w:rPr>
          <w:rFonts w:cstheme="minorHAnsi"/>
          <w:b/>
          <w:bCs/>
          <w:i/>
          <w:iCs/>
          <w:sz w:val="24"/>
          <w:szCs w:val="24"/>
        </w:rPr>
      </w:pPr>
    </w:p>
    <w:p w14:paraId="5B224D7C" w14:textId="0D5CD8D8" w:rsidR="00AA2222" w:rsidRPr="00D4780B" w:rsidRDefault="00E83825" w:rsidP="00B3713B">
      <w:pPr>
        <w:contextualSpacing/>
        <w:rPr>
          <w:rFonts w:cstheme="minorHAnsi"/>
          <w:sz w:val="24"/>
          <w:szCs w:val="24"/>
        </w:rPr>
      </w:pPr>
      <w:r w:rsidRPr="00D4780B">
        <w:rPr>
          <w:rFonts w:cstheme="minorHAnsi"/>
          <w:sz w:val="24"/>
          <w:szCs w:val="24"/>
        </w:rPr>
        <w:t xml:space="preserve">Around 430,000 older people in England live in care homes. Many have frailty, dementia poor mobility and are near the end of life. When residents become more unwell, care staff often feel they would be better looked after in hospital. However, hospital admission carries big risks including infection, worse confusion, poor mobility and falls. Furthermore, residents often prefer to be treated where they live. We will develop a process to support care home staff when a resident becomes unwell. Staff fill in computer-based forms providing information the resident’s community NHS team can see immediately, instead of waiting for phone calls and patchy information. The community NHS team also see the resident’s GP record and decide how best to help. We will evaluate this referral process by analysing what happens to residents when the referral system is used, specifically whether it leads to fewer/more hospital admissions. We will also test how residents, their families, care home staff and the community NHS team feel about this new referral process and how it could be improved as a continuous ‘learning loop’. Our findings will allow us to refine the process and enable it to be rolled out on a larger national scale. </w:t>
      </w:r>
    </w:p>
    <w:p w14:paraId="7C63982F" w14:textId="77777777" w:rsidR="009D545B" w:rsidRPr="00D4780B" w:rsidRDefault="009D545B" w:rsidP="00B3713B">
      <w:pPr>
        <w:contextualSpacing/>
        <w:rPr>
          <w:rFonts w:cstheme="minorHAnsi"/>
          <w:b/>
          <w:bCs/>
          <w:i/>
          <w:iCs/>
          <w:sz w:val="24"/>
          <w:szCs w:val="24"/>
        </w:rPr>
      </w:pPr>
    </w:p>
    <w:p w14:paraId="52EB93EF" w14:textId="7AEFC33F" w:rsidR="00E83825" w:rsidRPr="00D4780B" w:rsidRDefault="00E83825" w:rsidP="00B3713B">
      <w:pPr>
        <w:contextualSpacing/>
        <w:rPr>
          <w:rFonts w:cstheme="minorHAnsi"/>
          <w:b/>
          <w:bCs/>
          <w:i/>
          <w:iCs/>
          <w:sz w:val="24"/>
          <w:szCs w:val="24"/>
        </w:rPr>
      </w:pPr>
      <w:r w:rsidRPr="00D4780B">
        <w:rPr>
          <w:rFonts w:cstheme="minorHAnsi"/>
          <w:b/>
          <w:bCs/>
          <w:i/>
          <w:iCs/>
          <w:sz w:val="24"/>
          <w:szCs w:val="24"/>
        </w:rPr>
        <w:t xml:space="preserve">Project 2. </w:t>
      </w:r>
      <w:r w:rsidR="001104D5" w:rsidRPr="00D4780B">
        <w:rPr>
          <w:rFonts w:cstheme="minorHAnsi"/>
          <w:b/>
          <w:bCs/>
          <w:i/>
          <w:iCs/>
          <w:sz w:val="24"/>
          <w:szCs w:val="24"/>
        </w:rPr>
        <w:t>A learning system to optimise anticholinergic medication prescribing for older people living with frailty</w:t>
      </w:r>
      <w:r w:rsidRPr="00D4780B">
        <w:rPr>
          <w:rFonts w:cstheme="minorHAnsi"/>
          <w:b/>
          <w:bCs/>
          <w:i/>
          <w:iCs/>
          <w:sz w:val="24"/>
          <w:szCs w:val="24"/>
        </w:rPr>
        <w:t xml:space="preserve"> </w:t>
      </w:r>
    </w:p>
    <w:p w14:paraId="08174010" w14:textId="77777777" w:rsidR="00713C6A" w:rsidRDefault="00713C6A" w:rsidP="00B3713B">
      <w:pPr>
        <w:contextualSpacing/>
        <w:rPr>
          <w:rFonts w:cstheme="minorHAnsi"/>
          <w:sz w:val="24"/>
          <w:szCs w:val="24"/>
        </w:rPr>
      </w:pPr>
    </w:p>
    <w:p w14:paraId="54E2BE5E" w14:textId="5E15DEF5" w:rsidR="001532DA" w:rsidRPr="00D4780B" w:rsidRDefault="000F222C" w:rsidP="00B3713B">
      <w:pPr>
        <w:contextualSpacing/>
        <w:rPr>
          <w:rFonts w:cstheme="minorHAnsi"/>
          <w:sz w:val="24"/>
          <w:szCs w:val="24"/>
        </w:rPr>
      </w:pPr>
      <w:r w:rsidRPr="00D4780B">
        <w:rPr>
          <w:rFonts w:cstheme="minorHAnsi"/>
          <w:sz w:val="24"/>
          <w:szCs w:val="24"/>
        </w:rPr>
        <w:t xml:space="preserve">Project </w:t>
      </w:r>
      <w:r w:rsidR="001532DA" w:rsidRPr="00D4780B">
        <w:rPr>
          <w:rFonts w:cstheme="minorHAnsi"/>
          <w:sz w:val="24"/>
          <w:szCs w:val="24"/>
        </w:rPr>
        <w:t>co-</w:t>
      </w:r>
      <w:r w:rsidRPr="00D4780B">
        <w:rPr>
          <w:rFonts w:cstheme="minorHAnsi"/>
          <w:sz w:val="24"/>
          <w:szCs w:val="24"/>
        </w:rPr>
        <w:t>le</w:t>
      </w:r>
      <w:r w:rsidR="001532DA" w:rsidRPr="00D4780B">
        <w:rPr>
          <w:rFonts w:cstheme="minorHAnsi"/>
          <w:sz w:val="24"/>
          <w:szCs w:val="24"/>
        </w:rPr>
        <w:t>a</w:t>
      </w:r>
      <w:r w:rsidRPr="00D4780B">
        <w:rPr>
          <w:rFonts w:cstheme="minorHAnsi"/>
          <w:sz w:val="24"/>
          <w:szCs w:val="24"/>
        </w:rPr>
        <w:t>d</w:t>
      </w:r>
      <w:r w:rsidR="001532DA" w:rsidRPr="00D4780B">
        <w:rPr>
          <w:rFonts w:cstheme="minorHAnsi"/>
          <w:sz w:val="24"/>
          <w:szCs w:val="24"/>
        </w:rPr>
        <w:t>s</w:t>
      </w:r>
      <w:r w:rsidRPr="00D4780B">
        <w:rPr>
          <w:rFonts w:cstheme="minorHAnsi"/>
          <w:sz w:val="24"/>
          <w:szCs w:val="24"/>
        </w:rPr>
        <w:t>: Professor Andrew Clegg (University of Leeds &amp; Bradford Teaching Hospitals NHS Foundation Trust)</w:t>
      </w:r>
      <w:r w:rsidR="001532DA" w:rsidRPr="00D4780B">
        <w:rPr>
          <w:rFonts w:cstheme="minorHAnsi"/>
          <w:sz w:val="24"/>
          <w:szCs w:val="24"/>
        </w:rPr>
        <w:t xml:space="preserve">, Professor Sarah Rodgers (University of Liverpool). </w:t>
      </w:r>
    </w:p>
    <w:p w14:paraId="086D244A" w14:textId="77777777" w:rsidR="00713C6A" w:rsidRDefault="00713C6A" w:rsidP="00B3713B">
      <w:pPr>
        <w:contextualSpacing/>
        <w:rPr>
          <w:rFonts w:cstheme="minorHAnsi"/>
          <w:sz w:val="24"/>
          <w:szCs w:val="24"/>
        </w:rPr>
      </w:pPr>
    </w:p>
    <w:p w14:paraId="16AAB8C1" w14:textId="43C8C653" w:rsidR="001104D5" w:rsidRPr="00D4780B" w:rsidRDefault="00E83825" w:rsidP="00B3713B">
      <w:pPr>
        <w:contextualSpacing/>
        <w:rPr>
          <w:rFonts w:cstheme="minorHAnsi"/>
          <w:sz w:val="24"/>
          <w:szCs w:val="24"/>
        </w:rPr>
      </w:pPr>
      <w:r w:rsidRPr="00D4780B">
        <w:rPr>
          <w:rFonts w:cstheme="minorHAnsi"/>
          <w:sz w:val="24"/>
          <w:szCs w:val="24"/>
        </w:rPr>
        <w:t>The NHS needs to improve warnings to GPs about medicines that can be dangerous or harmful for frail older people. Here we focus on anticholinergic medications (ACs) used to treat bladder, bowel and mood problems in older people. Common side effects include confusion and falls that often lead to hospital admission. We plan to develop a score using data from patients’ health records to predict if ACs are likely to increase harm. This score will run in a computer-based system designed with pharmacists and doctors to help them review patients’ medicines and reduce harm from ACs. We will develop the score using information routinely collected by GPs. Anonymous records, with names and addresses removed, from 180,000 older people living in Bradford will be used to see how well the score predicts being admitted to hospital with confusion (delirium) or a fall. We will use similar data from Wales and Wirral to see if we get consistent results. We will test the medication review tool in GP surgeries to see if it reduces risky AC prescriptions, before offering it for national use. Our overall aim is to improve quality of life, clinical outcomes and save NHS and social care costs.</w:t>
      </w:r>
      <w:r w:rsidR="001104D5" w:rsidRPr="00D4780B">
        <w:rPr>
          <w:rFonts w:cstheme="minorHAnsi"/>
          <w:sz w:val="24"/>
          <w:szCs w:val="24"/>
        </w:rPr>
        <w:t xml:space="preserve"> </w:t>
      </w:r>
    </w:p>
    <w:p w14:paraId="1FEF6FB6" w14:textId="2E793DE4" w:rsidR="00E83825" w:rsidRPr="00D4780B" w:rsidRDefault="00E83825" w:rsidP="00B3713B">
      <w:pPr>
        <w:contextualSpacing/>
        <w:rPr>
          <w:rFonts w:cstheme="minorHAnsi"/>
          <w:sz w:val="24"/>
          <w:szCs w:val="24"/>
        </w:rPr>
      </w:pPr>
    </w:p>
    <w:p w14:paraId="240BB067" w14:textId="086E47C8" w:rsidR="00EE64C5" w:rsidRPr="00D4780B" w:rsidRDefault="00EE64C5" w:rsidP="00B3713B">
      <w:pPr>
        <w:contextualSpacing/>
        <w:rPr>
          <w:rFonts w:cstheme="minorHAnsi"/>
          <w:b/>
          <w:bCs/>
          <w:i/>
          <w:iCs/>
          <w:sz w:val="24"/>
          <w:szCs w:val="24"/>
        </w:rPr>
      </w:pPr>
      <w:r w:rsidRPr="00D4780B">
        <w:rPr>
          <w:rFonts w:cstheme="minorHAnsi"/>
          <w:b/>
          <w:bCs/>
          <w:i/>
          <w:iCs/>
          <w:sz w:val="24"/>
          <w:szCs w:val="24"/>
        </w:rPr>
        <w:t xml:space="preserve">Project 3. </w:t>
      </w:r>
      <w:r w:rsidR="001104D5" w:rsidRPr="00D4780B">
        <w:rPr>
          <w:rFonts w:cstheme="minorHAnsi"/>
          <w:b/>
          <w:bCs/>
          <w:i/>
          <w:iCs/>
          <w:sz w:val="24"/>
          <w:szCs w:val="24"/>
        </w:rPr>
        <w:t>Better antibiotic prescribing in frail elderly people with polypharmacy</w:t>
      </w:r>
      <w:r w:rsidRPr="00D4780B">
        <w:rPr>
          <w:rFonts w:cstheme="minorHAnsi"/>
          <w:b/>
          <w:bCs/>
          <w:i/>
          <w:iCs/>
          <w:sz w:val="24"/>
          <w:szCs w:val="24"/>
        </w:rPr>
        <w:t xml:space="preserve">: </w:t>
      </w:r>
      <w:r w:rsidR="001104D5" w:rsidRPr="00D4780B">
        <w:rPr>
          <w:rFonts w:cstheme="minorHAnsi"/>
          <w:b/>
          <w:bCs/>
          <w:i/>
          <w:iCs/>
          <w:sz w:val="24"/>
          <w:szCs w:val="24"/>
        </w:rPr>
        <w:t>learning from practice and nudging prescribers into better practice</w:t>
      </w:r>
      <w:r w:rsidRPr="00D4780B">
        <w:rPr>
          <w:rFonts w:cstheme="minorHAnsi"/>
          <w:b/>
          <w:bCs/>
          <w:i/>
          <w:iCs/>
          <w:sz w:val="24"/>
          <w:szCs w:val="24"/>
        </w:rPr>
        <w:t xml:space="preserve"> (</w:t>
      </w:r>
      <w:proofErr w:type="spellStart"/>
      <w:r w:rsidRPr="00D4780B">
        <w:rPr>
          <w:rFonts w:cstheme="minorHAnsi"/>
          <w:b/>
          <w:bCs/>
          <w:i/>
          <w:iCs/>
          <w:sz w:val="24"/>
          <w:szCs w:val="24"/>
        </w:rPr>
        <w:t>BetterRx</w:t>
      </w:r>
      <w:proofErr w:type="spellEnd"/>
      <w:r w:rsidRPr="00D4780B">
        <w:rPr>
          <w:rFonts w:cstheme="minorHAnsi"/>
          <w:b/>
          <w:bCs/>
          <w:i/>
          <w:iCs/>
          <w:sz w:val="24"/>
          <w:szCs w:val="24"/>
        </w:rPr>
        <w:t xml:space="preserve">) </w:t>
      </w:r>
    </w:p>
    <w:p w14:paraId="021DA03B" w14:textId="77777777" w:rsidR="00713C6A" w:rsidRDefault="00713C6A" w:rsidP="00B3713B">
      <w:pPr>
        <w:contextualSpacing/>
        <w:rPr>
          <w:rFonts w:cstheme="minorHAnsi"/>
          <w:sz w:val="24"/>
          <w:szCs w:val="24"/>
        </w:rPr>
      </w:pPr>
    </w:p>
    <w:p w14:paraId="09C47DF4" w14:textId="4F156056" w:rsidR="001532DA" w:rsidRPr="00D4780B" w:rsidRDefault="001532DA" w:rsidP="00B3713B">
      <w:pPr>
        <w:contextualSpacing/>
        <w:rPr>
          <w:rFonts w:cstheme="minorHAnsi"/>
          <w:sz w:val="24"/>
          <w:szCs w:val="24"/>
        </w:rPr>
      </w:pPr>
      <w:r w:rsidRPr="00D4780B">
        <w:rPr>
          <w:rFonts w:cstheme="minorHAnsi"/>
          <w:sz w:val="24"/>
          <w:szCs w:val="24"/>
        </w:rPr>
        <w:t xml:space="preserve">Project co-leads: Professor </w:t>
      </w:r>
      <w:proofErr w:type="spellStart"/>
      <w:r w:rsidRPr="00D4780B">
        <w:rPr>
          <w:rFonts w:cstheme="minorHAnsi"/>
          <w:sz w:val="24"/>
          <w:szCs w:val="24"/>
        </w:rPr>
        <w:t>Tjeerd</w:t>
      </w:r>
      <w:proofErr w:type="spellEnd"/>
      <w:r w:rsidRPr="00D4780B">
        <w:rPr>
          <w:rFonts w:cstheme="minorHAnsi"/>
          <w:sz w:val="24"/>
          <w:szCs w:val="24"/>
        </w:rPr>
        <w:t xml:space="preserve"> van </w:t>
      </w:r>
      <w:proofErr w:type="spellStart"/>
      <w:r w:rsidRPr="00D4780B">
        <w:rPr>
          <w:rFonts w:cstheme="minorHAnsi"/>
          <w:sz w:val="24"/>
          <w:szCs w:val="24"/>
        </w:rPr>
        <w:t>Staa</w:t>
      </w:r>
      <w:proofErr w:type="spellEnd"/>
      <w:r w:rsidRPr="00D4780B">
        <w:rPr>
          <w:rFonts w:cstheme="minorHAnsi"/>
          <w:sz w:val="24"/>
          <w:szCs w:val="24"/>
        </w:rPr>
        <w:t xml:space="preserve"> (University of Manchester), Professor Iain Buchan (University of Liverpool).</w:t>
      </w:r>
    </w:p>
    <w:p w14:paraId="48A07781" w14:textId="77777777" w:rsidR="00713C6A" w:rsidRDefault="00713C6A" w:rsidP="00B3713B">
      <w:pPr>
        <w:contextualSpacing/>
        <w:rPr>
          <w:rFonts w:cstheme="minorHAnsi"/>
          <w:sz w:val="24"/>
          <w:szCs w:val="24"/>
        </w:rPr>
      </w:pPr>
    </w:p>
    <w:p w14:paraId="39D02F00" w14:textId="57B77A3B" w:rsidR="00EE64C5" w:rsidRPr="00D4780B" w:rsidRDefault="00EE64C5" w:rsidP="00B3713B">
      <w:pPr>
        <w:contextualSpacing/>
        <w:rPr>
          <w:rFonts w:cstheme="minorHAnsi"/>
          <w:sz w:val="24"/>
          <w:szCs w:val="24"/>
        </w:rPr>
      </w:pPr>
      <w:r w:rsidRPr="00D4780B">
        <w:rPr>
          <w:rFonts w:cstheme="minorHAnsi"/>
          <w:sz w:val="24"/>
          <w:szCs w:val="24"/>
        </w:rPr>
        <w:t xml:space="preserve">Antibiotics are medicines used to treat bacterial infections. Frail elderly people are often prescribed antibiotics when they go to their doctor for a variety of reasons; however, it is frequently unclear to the doctor whether or not to prescribe antibiotics. Frail elderly people already receive many medicines (polypharmacy), increasing the risk of side-effects. In addition, frequent use of antibiotics may reduce their beneficial effects. This project, </w:t>
      </w:r>
      <w:proofErr w:type="spellStart"/>
      <w:r w:rsidRPr="00D4780B">
        <w:rPr>
          <w:rFonts w:cstheme="minorHAnsi"/>
          <w:sz w:val="24"/>
          <w:szCs w:val="24"/>
        </w:rPr>
        <w:t>BetterRx</w:t>
      </w:r>
      <w:proofErr w:type="spellEnd"/>
      <w:r w:rsidRPr="00D4780B">
        <w:rPr>
          <w:rFonts w:cstheme="minorHAnsi"/>
          <w:sz w:val="24"/>
          <w:szCs w:val="24"/>
        </w:rPr>
        <w:t xml:space="preserve">, is about optimising the use of antibiotics for better care of frail elderly people. We will use local and national datasets to evaluate the level of polypharmacy in frail elderly people and assess whether different GPs prescribe medicines differently for similar patients. Advanced statistical methods will be used to assess whether antibiotics are effective in frail elderly people, and in which specific contexts and patients. The results will be shared with GPs, pharmacists and the public to develop a shared understanding of problems and potential actions to improve prescribing and outcomes. We will then give GPs regular feedback about their prescribing in frail elderly people and compare it to other GPs. </w:t>
      </w:r>
      <w:proofErr w:type="spellStart"/>
      <w:r w:rsidRPr="00D4780B">
        <w:rPr>
          <w:rFonts w:cstheme="minorHAnsi"/>
          <w:sz w:val="24"/>
          <w:szCs w:val="24"/>
        </w:rPr>
        <w:t>BetterRx</w:t>
      </w:r>
      <w:proofErr w:type="spellEnd"/>
      <w:r w:rsidRPr="00D4780B">
        <w:rPr>
          <w:rFonts w:cstheme="minorHAnsi"/>
          <w:sz w:val="24"/>
          <w:szCs w:val="24"/>
        </w:rPr>
        <w:t xml:space="preserve"> will extend the successful Connected Health Cities project (BRIT) that built the </w:t>
      </w:r>
      <w:r w:rsidRPr="00D4780B">
        <w:rPr>
          <w:rFonts w:cstheme="minorHAnsi"/>
          <w:sz w:val="24"/>
          <w:szCs w:val="24"/>
        </w:rPr>
        <w:lastRenderedPageBreak/>
        <w:t xml:space="preserve">computer system we will use for analysing the data and presenting the results to clinicians. Our public advisory group will work with us to conduct a variety of community engagement activities to raise awareness about responsible antibiotic prescribing and use, and regarding the project and associated outputs. </w:t>
      </w:r>
    </w:p>
    <w:p w14:paraId="55C791FA" w14:textId="4598BADE" w:rsidR="001104D5" w:rsidRDefault="001104D5" w:rsidP="00B3713B">
      <w:pPr>
        <w:contextualSpacing/>
        <w:rPr>
          <w:rFonts w:cstheme="minorHAnsi"/>
          <w:b/>
          <w:bCs/>
          <w:sz w:val="24"/>
          <w:szCs w:val="24"/>
        </w:rPr>
      </w:pPr>
    </w:p>
    <w:p w14:paraId="0F45C2C7" w14:textId="77777777" w:rsidR="00713C6A" w:rsidRPr="00D4780B" w:rsidRDefault="00713C6A" w:rsidP="00B3713B">
      <w:pPr>
        <w:contextualSpacing/>
        <w:rPr>
          <w:rFonts w:cstheme="minorHAnsi"/>
          <w:b/>
          <w:bCs/>
          <w:sz w:val="24"/>
          <w:szCs w:val="24"/>
        </w:rPr>
      </w:pPr>
    </w:p>
    <w:p w14:paraId="7C481AA2" w14:textId="6DEC21A6" w:rsidR="00EE64C5" w:rsidRPr="00D4780B" w:rsidRDefault="001104D5" w:rsidP="00B3713B">
      <w:pPr>
        <w:contextualSpacing/>
        <w:rPr>
          <w:rFonts w:cstheme="minorHAnsi"/>
          <w:b/>
          <w:bCs/>
          <w:sz w:val="24"/>
          <w:szCs w:val="24"/>
        </w:rPr>
      </w:pPr>
      <w:r w:rsidRPr="00D4780B">
        <w:rPr>
          <w:rFonts w:cstheme="minorHAnsi"/>
          <w:b/>
          <w:bCs/>
          <w:sz w:val="24"/>
          <w:szCs w:val="24"/>
        </w:rPr>
        <w:t>Who is f</w:t>
      </w:r>
      <w:r w:rsidR="00F21840" w:rsidRPr="00D4780B">
        <w:rPr>
          <w:rFonts w:cstheme="minorHAnsi"/>
          <w:b/>
          <w:bCs/>
          <w:sz w:val="24"/>
          <w:szCs w:val="24"/>
        </w:rPr>
        <w:t>u</w:t>
      </w:r>
      <w:r w:rsidRPr="00D4780B">
        <w:rPr>
          <w:rFonts w:cstheme="minorHAnsi"/>
          <w:b/>
          <w:bCs/>
          <w:sz w:val="24"/>
          <w:szCs w:val="24"/>
        </w:rPr>
        <w:t>nding the Better Care Partnership?</w:t>
      </w:r>
    </w:p>
    <w:p w14:paraId="1EF492E1" w14:textId="3D6A2151" w:rsidR="001104D5" w:rsidRPr="00D4780B" w:rsidRDefault="00F21840" w:rsidP="00B3713B">
      <w:pPr>
        <w:contextualSpacing/>
        <w:rPr>
          <w:rFonts w:cstheme="minorHAnsi"/>
          <w:sz w:val="24"/>
          <w:szCs w:val="24"/>
        </w:rPr>
      </w:pPr>
      <w:r w:rsidRPr="00D4780B">
        <w:rPr>
          <w:rFonts w:cstheme="minorHAnsi"/>
          <w:sz w:val="24"/>
          <w:szCs w:val="24"/>
        </w:rPr>
        <w:t>The partnership is funded by a £1.2m investment from Health Data Research (HDR) UK (</w:t>
      </w:r>
      <w:hyperlink r:id="rId11" w:history="1">
        <w:r w:rsidRPr="00D4780B">
          <w:rPr>
            <w:rStyle w:val="Hyperlink"/>
            <w:rFonts w:cstheme="minorHAnsi"/>
            <w:sz w:val="24"/>
            <w:szCs w:val="24"/>
          </w:rPr>
          <w:t>https://www.hdruk.org/</w:t>
        </w:r>
      </w:hyperlink>
      <w:r w:rsidRPr="00D4780B">
        <w:rPr>
          <w:rFonts w:cstheme="minorHAnsi"/>
          <w:sz w:val="24"/>
          <w:szCs w:val="24"/>
        </w:rPr>
        <w:t xml:space="preserve">) and £2.2m from the partner organisations . </w:t>
      </w:r>
    </w:p>
    <w:p w14:paraId="59616046" w14:textId="77777777" w:rsidR="00F21840" w:rsidRPr="00D4780B" w:rsidRDefault="00F21840" w:rsidP="00B3713B">
      <w:pPr>
        <w:contextualSpacing/>
        <w:rPr>
          <w:rFonts w:cstheme="minorHAnsi"/>
          <w:b/>
          <w:bCs/>
          <w:sz w:val="24"/>
          <w:szCs w:val="24"/>
        </w:rPr>
      </w:pPr>
    </w:p>
    <w:p w14:paraId="18DABEBD" w14:textId="77777777" w:rsidR="00713C6A" w:rsidRDefault="00713C6A" w:rsidP="00B3713B">
      <w:pPr>
        <w:contextualSpacing/>
        <w:rPr>
          <w:rFonts w:cstheme="minorHAnsi"/>
          <w:b/>
          <w:bCs/>
          <w:sz w:val="24"/>
          <w:szCs w:val="24"/>
        </w:rPr>
      </w:pPr>
    </w:p>
    <w:p w14:paraId="3D26E91D" w14:textId="380E54DF" w:rsidR="003B2F1F" w:rsidRPr="00D4780B" w:rsidRDefault="001104D5" w:rsidP="00B3713B">
      <w:pPr>
        <w:contextualSpacing/>
        <w:rPr>
          <w:rFonts w:cstheme="minorHAnsi"/>
          <w:b/>
          <w:bCs/>
          <w:sz w:val="24"/>
          <w:szCs w:val="24"/>
        </w:rPr>
      </w:pPr>
      <w:r w:rsidRPr="00D4780B">
        <w:rPr>
          <w:rFonts w:cstheme="minorHAnsi"/>
          <w:b/>
          <w:bCs/>
          <w:sz w:val="24"/>
          <w:szCs w:val="24"/>
        </w:rPr>
        <w:t>Which o</w:t>
      </w:r>
      <w:r w:rsidR="003B2F1F" w:rsidRPr="00D4780B">
        <w:rPr>
          <w:rFonts w:cstheme="minorHAnsi"/>
          <w:b/>
          <w:bCs/>
          <w:sz w:val="24"/>
          <w:szCs w:val="24"/>
        </w:rPr>
        <w:t xml:space="preserve">rganisations and partners </w:t>
      </w:r>
      <w:r w:rsidR="00AA2222" w:rsidRPr="00D4780B">
        <w:rPr>
          <w:rFonts w:cstheme="minorHAnsi"/>
          <w:b/>
          <w:bCs/>
          <w:sz w:val="24"/>
          <w:szCs w:val="24"/>
        </w:rPr>
        <w:t xml:space="preserve">are part of </w:t>
      </w:r>
      <w:r w:rsidR="003B2F1F" w:rsidRPr="00D4780B">
        <w:rPr>
          <w:rFonts w:cstheme="minorHAnsi"/>
          <w:b/>
          <w:bCs/>
          <w:sz w:val="24"/>
          <w:szCs w:val="24"/>
        </w:rPr>
        <w:t>the Better Care North Partnership</w:t>
      </w:r>
      <w:r w:rsidRPr="00D4780B">
        <w:rPr>
          <w:rFonts w:cstheme="minorHAnsi"/>
          <w:b/>
          <w:bCs/>
          <w:sz w:val="24"/>
          <w:szCs w:val="24"/>
        </w:rPr>
        <w:t>?</w:t>
      </w:r>
    </w:p>
    <w:p w14:paraId="02129D3A" w14:textId="77777777" w:rsidR="003B2F1F" w:rsidRPr="00D4780B" w:rsidRDefault="003B2F1F" w:rsidP="00B3713B">
      <w:pPr>
        <w:contextualSpacing/>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AC1D57" w:rsidRPr="00D4780B" w14:paraId="7321452C" w14:textId="77777777" w:rsidTr="003B2F1F">
        <w:tc>
          <w:tcPr>
            <w:tcW w:w="4508" w:type="dxa"/>
          </w:tcPr>
          <w:p w14:paraId="2B354F97" w14:textId="03BCBD73" w:rsidR="00AC1D57" w:rsidRPr="00D4780B" w:rsidRDefault="00AC1D57" w:rsidP="00AC1D57">
            <w:pPr>
              <w:contextualSpacing/>
              <w:rPr>
                <w:rFonts w:cstheme="minorHAnsi"/>
                <w:sz w:val="24"/>
                <w:szCs w:val="24"/>
              </w:rPr>
            </w:pPr>
            <w:r w:rsidRPr="00D4780B">
              <w:rPr>
                <w:rFonts w:cstheme="minorHAnsi"/>
                <w:sz w:val="24"/>
                <w:szCs w:val="24"/>
              </w:rPr>
              <w:t>Bradford Teaching Hospitals NHS Foundation Trust</w:t>
            </w:r>
          </w:p>
        </w:tc>
        <w:tc>
          <w:tcPr>
            <w:tcW w:w="4508" w:type="dxa"/>
          </w:tcPr>
          <w:p w14:paraId="373B25AE" w14:textId="10FA3326" w:rsidR="00AC1D57" w:rsidRPr="00D4780B" w:rsidRDefault="00AC1D57" w:rsidP="00AC1D57">
            <w:pPr>
              <w:contextualSpacing/>
              <w:rPr>
                <w:rFonts w:cstheme="minorHAnsi"/>
                <w:sz w:val="24"/>
                <w:szCs w:val="24"/>
              </w:rPr>
            </w:pPr>
            <w:r w:rsidRPr="00D4780B">
              <w:rPr>
                <w:rFonts w:cstheme="minorHAnsi"/>
                <w:sz w:val="24"/>
                <w:szCs w:val="24"/>
              </w:rPr>
              <w:t>Newcastle upon Tyne Hospitals NHS Foundation Trusts</w:t>
            </w:r>
          </w:p>
        </w:tc>
      </w:tr>
      <w:tr w:rsidR="00AC1D57" w:rsidRPr="00D4780B" w14:paraId="473E76EF" w14:textId="77777777" w:rsidTr="003B2F1F">
        <w:tc>
          <w:tcPr>
            <w:tcW w:w="4508" w:type="dxa"/>
          </w:tcPr>
          <w:p w14:paraId="7C945A29" w14:textId="7ABC93C1" w:rsidR="00AC1D57" w:rsidRPr="00D4780B" w:rsidRDefault="00AC1D57" w:rsidP="00AC1D57">
            <w:pPr>
              <w:contextualSpacing/>
              <w:rPr>
                <w:rFonts w:cstheme="minorHAnsi"/>
                <w:sz w:val="24"/>
                <w:szCs w:val="24"/>
              </w:rPr>
            </w:pPr>
            <w:r w:rsidRPr="00D4780B">
              <w:rPr>
                <w:rFonts w:cstheme="minorHAnsi"/>
                <w:sz w:val="24"/>
                <w:szCs w:val="24"/>
              </w:rPr>
              <w:t>County Durham and Darlington NHS Foundation Trust</w:t>
            </w:r>
          </w:p>
        </w:tc>
        <w:tc>
          <w:tcPr>
            <w:tcW w:w="4508" w:type="dxa"/>
          </w:tcPr>
          <w:p w14:paraId="6253E329" w14:textId="6989060E" w:rsidR="00AC1D57" w:rsidRPr="00D4780B" w:rsidRDefault="00AC1D57" w:rsidP="00AC1D57">
            <w:pPr>
              <w:contextualSpacing/>
              <w:rPr>
                <w:rFonts w:cstheme="minorHAnsi"/>
                <w:sz w:val="24"/>
                <w:szCs w:val="24"/>
              </w:rPr>
            </w:pPr>
            <w:r w:rsidRPr="00D4780B">
              <w:rPr>
                <w:rFonts w:cstheme="minorHAnsi"/>
                <w:sz w:val="24"/>
                <w:szCs w:val="24"/>
              </w:rPr>
              <w:t>Newcastle University</w:t>
            </w:r>
          </w:p>
        </w:tc>
      </w:tr>
      <w:tr w:rsidR="00AC1D57" w:rsidRPr="00D4780B" w14:paraId="15196B85" w14:textId="77777777" w:rsidTr="003B2F1F">
        <w:tc>
          <w:tcPr>
            <w:tcW w:w="4508" w:type="dxa"/>
          </w:tcPr>
          <w:p w14:paraId="42657CE6" w14:textId="2F7D4F0C" w:rsidR="00AC1D57" w:rsidRPr="00D4780B" w:rsidRDefault="00AC1D57" w:rsidP="00AC1D57">
            <w:pPr>
              <w:contextualSpacing/>
              <w:rPr>
                <w:rFonts w:cstheme="minorHAnsi"/>
                <w:sz w:val="24"/>
                <w:szCs w:val="24"/>
              </w:rPr>
            </w:pPr>
            <w:r w:rsidRPr="00D4780B">
              <w:rPr>
                <w:rFonts w:cstheme="minorHAnsi"/>
                <w:sz w:val="24"/>
                <w:szCs w:val="24"/>
              </w:rPr>
              <w:t>Lancaster University</w:t>
            </w:r>
          </w:p>
        </w:tc>
        <w:tc>
          <w:tcPr>
            <w:tcW w:w="4508" w:type="dxa"/>
          </w:tcPr>
          <w:p w14:paraId="4A7567BC" w14:textId="48BA2B57" w:rsidR="00AC1D57" w:rsidRPr="00D4780B" w:rsidRDefault="00AC1D57" w:rsidP="00AC1D57">
            <w:pPr>
              <w:contextualSpacing/>
              <w:rPr>
                <w:rFonts w:cstheme="minorHAnsi"/>
                <w:sz w:val="24"/>
                <w:szCs w:val="24"/>
              </w:rPr>
            </w:pPr>
            <w:r w:rsidRPr="00D4780B">
              <w:rPr>
                <w:rFonts w:cstheme="minorHAnsi"/>
                <w:sz w:val="24"/>
                <w:szCs w:val="24"/>
              </w:rPr>
              <w:t>Northern Health Science Alliance</w:t>
            </w:r>
          </w:p>
        </w:tc>
      </w:tr>
      <w:tr w:rsidR="00AC1D57" w:rsidRPr="00D4780B" w14:paraId="0C8D4A14" w14:textId="77777777" w:rsidTr="003B2F1F">
        <w:tc>
          <w:tcPr>
            <w:tcW w:w="4508" w:type="dxa"/>
          </w:tcPr>
          <w:p w14:paraId="0B3E8717" w14:textId="754E439E" w:rsidR="00AC1D57" w:rsidRPr="00D4780B" w:rsidRDefault="00AC1D57" w:rsidP="00AC1D57">
            <w:pPr>
              <w:contextualSpacing/>
              <w:rPr>
                <w:rFonts w:cstheme="minorHAnsi"/>
                <w:sz w:val="24"/>
                <w:szCs w:val="24"/>
              </w:rPr>
            </w:pPr>
            <w:r w:rsidRPr="00D4780B">
              <w:rPr>
                <w:rFonts w:cstheme="minorHAnsi"/>
                <w:sz w:val="24"/>
                <w:szCs w:val="24"/>
              </w:rPr>
              <w:t>The Leeds Teaching Hospitals NHS Trust</w:t>
            </w:r>
          </w:p>
        </w:tc>
        <w:tc>
          <w:tcPr>
            <w:tcW w:w="4508" w:type="dxa"/>
          </w:tcPr>
          <w:p w14:paraId="78D1328D" w14:textId="291D83CC" w:rsidR="00AC1D57" w:rsidRPr="00D4780B" w:rsidRDefault="00AC1D57" w:rsidP="00AC1D57">
            <w:pPr>
              <w:contextualSpacing/>
              <w:rPr>
                <w:rFonts w:cstheme="minorHAnsi"/>
                <w:sz w:val="24"/>
                <w:szCs w:val="24"/>
              </w:rPr>
            </w:pPr>
            <w:r w:rsidRPr="00D4780B">
              <w:rPr>
                <w:rFonts w:cstheme="minorHAnsi"/>
                <w:sz w:val="24"/>
                <w:szCs w:val="24"/>
              </w:rPr>
              <w:t>Salford Royal Foundation Trust</w:t>
            </w:r>
          </w:p>
        </w:tc>
      </w:tr>
      <w:tr w:rsidR="00AC1D57" w:rsidRPr="00D4780B" w14:paraId="719CA2F8" w14:textId="77777777" w:rsidTr="003B2F1F">
        <w:tc>
          <w:tcPr>
            <w:tcW w:w="4508" w:type="dxa"/>
          </w:tcPr>
          <w:p w14:paraId="235FA8AD" w14:textId="5684F072" w:rsidR="00AC1D57" w:rsidRPr="00D4780B" w:rsidRDefault="00AC1D57" w:rsidP="00AC1D57">
            <w:pPr>
              <w:contextualSpacing/>
              <w:rPr>
                <w:rFonts w:cstheme="minorHAnsi"/>
                <w:sz w:val="24"/>
                <w:szCs w:val="24"/>
              </w:rPr>
            </w:pPr>
            <w:r w:rsidRPr="00D4780B">
              <w:rPr>
                <w:rFonts w:cstheme="minorHAnsi"/>
                <w:sz w:val="24"/>
                <w:szCs w:val="24"/>
              </w:rPr>
              <w:t>University of Leeds</w:t>
            </w:r>
          </w:p>
        </w:tc>
        <w:tc>
          <w:tcPr>
            <w:tcW w:w="4508" w:type="dxa"/>
          </w:tcPr>
          <w:p w14:paraId="27D6AC4C" w14:textId="6C55DEC1" w:rsidR="00AC1D57" w:rsidRPr="00D4780B" w:rsidRDefault="00AC1D57" w:rsidP="00AC1D57">
            <w:pPr>
              <w:contextualSpacing/>
              <w:rPr>
                <w:rFonts w:cstheme="minorHAnsi"/>
                <w:sz w:val="24"/>
                <w:szCs w:val="24"/>
              </w:rPr>
            </w:pPr>
            <w:r w:rsidRPr="00D4780B">
              <w:rPr>
                <w:rFonts w:cstheme="minorHAnsi"/>
                <w:sz w:val="24"/>
                <w:szCs w:val="24"/>
              </w:rPr>
              <w:t>University of Sheffield</w:t>
            </w:r>
          </w:p>
        </w:tc>
      </w:tr>
      <w:tr w:rsidR="00AC1D57" w:rsidRPr="00D4780B" w14:paraId="5F7F75C2" w14:textId="77777777" w:rsidTr="003B2F1F">
        <w:tc>
          <w:tcPr>
            <w:tcW w:w="4508" w:type="dxa"/>
          </w:tcPr>
          <w:p w14:paraId="2124E940" w14:textId="45091C8E" w:rsidR="00AC1D57" w:rsidRPr="00D4780B" w:rsidRDefault="00AC1D57" w:rsidP="00AC1D57">
            <w:pPr>
              <w:contextualSpacing/>
              <w:rPr>
                <w:rFonts w:cstheme="minorHAnsi"/>
                <w:sz w:val="24"/>
                <w:szCs w:val="24"/>
              </w:rPr>
            </w:pPr>
            <w:r>
              <w:rPr>
                <w:rFonts w:cstheme="minorHAnsi"/>
                <w:sz w:val="24"/>
                <w:szCs w:val="24"/>
              </w:rPr>
              <w:t>University of Liverpool</w:t>
            </w:r>
          </w:p>
        </w:tc>
        <w:tc>
          <w:tcPr>
            <w:tcW w:w="4508" w:type="dxa"/>
          </w:tcPr>
          <w:p w14:paraId="2014F81F" w14:textId="354F946A" w:rsidR="00AC1D57" w:rsidRPr="00D4780B" w:rsidRDefault="00AC1D57" w:rsidP="00AC1D57">
            <w:pPr>
              <w:contextualSpacing/>
              <w:rPr>
                <w:rFonts w:cstheme="minorHAnsi"/>
                <w:sz w:val="24"/>
                <w:szCs w:val="24"/>
              </w:rPr>
            </w:pPr>
            <w:r w:rsidRPr="00D4780B">
              <w:rPr>
                <w:rFonts w:cstheme="minorHAnsi"/>
                <w:sz w:val="24"/>
                <w:szCs w:val="24"/>
              </w:rPr>
              <w:t>South Yorkshire and Bassetlaw Integrated Care System</w:t>
            </w:r>
          </w:p>
        </w:tc>
      </w:tr>
      <w:tr w:rsidR="00AC1D57" w:rsidRPr="00D4780B" w14:paraId="687E14E0" w14:textId="77777777" w:rsidTr="003B2F1F">
        <w:tc>
          <w:tcPr>
            <w:tcW w:w="4508" w:type="dxa"/>
          </w:tcPr>
          <w:p w14:paraId="37D56BAB" w14:textId="206305F0" w:rsidR="00AC1D57" w:rsidRPr="00D4780B" w:rsidRDefault="00AC1D57" w:rsidP="00AC1D57">
            <w:pPr>
              <w:contextualSpacing/>
              <w:rPr>
                <w:rFonts w:cstheme="minorHAnsi"/>
                <w:sz w:val="24"/>
                <w:szCs w:val="24"/>
              </w:rPr>
            </w:pPr>
            <w:r w:rsidRPr="00D4780B">
              <w:rPr>
                <w:rFonts w:cstheme="minorHAnsi"/>
                <w:sz w:val="24"/>
                <w:szCs w:val="24"/>
              </w:rPr>
              <w:t>Liverpool University Hospitals NHS Trust</w:t>
            </w:r>
          </w:p>
        </w:tc>
        <w:tc>
          <w:tcPr>
            <w:tcW w:w="4508" w:type="dxa"/>
          </w:tcPr>
          <w:p w14:paraId="119050F2" w14:textId="48FD7B8D" w:rsidR="00AC1D57" w:rsidRPr="00D4780B" w:rsidRDefault="00AC1D57" w:rsidP="00AC1D57">
            <w:pPr>
              <w:contextualSpacing/>
              <w:rPr>
                <w:rFonts w:cstheme="minorHAnsi"/>
                <w:sz w:val="24"/>
                <w:szCs w:val="24"/>
              </w:rPr>
            </w:pPr>
            <w:r w:rsidRPr="00D4780B">
              <w:rPr>
                <w:rFonts w:cstheme="minorHAnsi"/>
                <w:sz w:val="24"/>
                <w:szCs w:val="24"/>
              </w:rPr>
              <w:t>Wirral University Hospital NHS Foundation Trust</w:t>
            </w:r>
          </w:p>
        </w:tc>
      </w:tr>
      <w:tr w:rsidR="00AC1D57" w:rsidRPr="00D4780B" w14:paraId="793A477A" w14:textId="77777777" w:rsidTr="003B2F1F">
        <w:tc>
          <w:tcPr>
            <w:tcW w:w="4508" w:type="dxa"/>
          </w:tcPr>
          <w:p w14:paraId="1EE82AE5" w14:textId="5795414F" w:rsidR="00AC1D57" w:rsidRPr="00D4780B" w:rsidRDefault="00AC1D57" w:rsidP="00AC1D57">
            <w:pPr>
              <w:contextualSpacing/>
              <w:rPr>
                <w:rFonts w:cstheme="minorHAnsi"/>
                <w:sz w:val="24"/>
                <w:szCs w:val="24"/>
              </w:rPr>
            </w:pPr>
            <w:r w:rsidRPr="00D4780B">
              <w:rPr>
                <w:rFonts w:cstheme="minorHAnsi"/>
                <w:sz w:val="24"/>
                <w:szCs w:val="24"/>
              </w:rPr>
              <w:t>University of Manchester</w:t>
            </w:r>
          </w:p>
        </w:tc>
        <w:tc>
          <w:tcPr>
            <w:tcW w:w="4508" w:type="dxa"/>
          </w:tcPr>
          <w:p w14:paraId="4BC254C1" w14:textId="645AC2A2" w:rsidR="00AC1D57" w:rsidRPr="00D4780B" w:rsidRDefault="00AC1D57" w:rsidP="00AC1D57">
            <w:pPr>
              <w:contextualSpacing/>
              <w:rPr>
                <w:rFonts w:cstheme="minorHAnsi"/>
                <w:sz w:val="24"/>
                <w:szCs w:val="24"/>
              </w:rPr>
            </w:pPr>
          </w:p>
        </w:tc>
      </w:tr>
    </w:tbl>
    <w:p w14:paraId="2159591F" w14:textId="77777777" w:rsidR="003B2F1F" w:rsidRPr="00D4780B" w:rsidRDefault="003B2F1F" w:rsidP="00B3713B">
      <w:pPr>
        <w:contextualSpacing/>
        <w:rPr>
          <w:rFonts w:cstheme="minorHAnsi"/>
          <w:sz w:val="24"/>
          <w:szCs w:val="24"/>
        </w:rPr>
      </w:pPr>
    </w:p>
    <w:p w14:paraId="360BAD92" w14:textId="6E04008A" w:rsidR="003B2F1F" w:rsidRPr="00D4780B" w:rsidRDefault="003B2F1F" w:rsidP="00B3713B">
      <w:pPr>
        <w:contextualSpacing/>
        <w:rPr>
          <w:rFonts w:cstheme="minorHAnsi"/>
          <w:sz w:val="24"/>
          <w:szCs w:val="24"/>
        </w:rPr>
      </w:pPr>
      <w:r w:rsidRPr="00D4780B">
        <w:rPr>
          <w:rFonts w:cstheme="minorHAnsi"/>
          <w:sz w:val="24"/>
          <w:szCs w:val="24"/>
        </w:rPr>
        <w:t>The partners also include: the four Northern Academic Health Science Networks (The Innovation Agency for the North West Coast of England, AHSN North East and North Cumbria, Yorkshire and Humber AHSN and Health Innovation Manchester) and researchers from Durham University.</w:t>
      </w:r>
    </w:p>
    <w:p w14:paraId="2A90C0F1" w14:textId="77777777" w:rsidR="003B2F1F" w:rsidRPr="00D4780B" w:rsidRDefault="003B2F1F">
      <w:pPr>
        <w:rPr>
          <w:rFonts w:cstheme="minorHAnsi"/>
          <w:sz w:val="24"/>
          <w:szCs w:val="24"/>
        </w:rPr>
      </w:pPr>
    </w:p>
    <w:sectPr w:rsidR="003B2F1F" w:rsidRPr="00D4780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60EEF" w14:textId="77777777" w:rsidR="00B90DF9" w:rsidRDefault="00B90DF9" w:rsidP="007967AF">
      <w:pPr>
        <w:spacing w:after="0" w:line="240" w:lineRule="auto"/>
      </w:pPr>
      <w:r>
        <w:separator/>
      </w:r>
    </w:p>
  </w:endnote>
  <w:endnote w:type="continuationSeparator" w:id="0">
    <w:p w14:paraId="4883F9E6" w14:textId="77777777" w:rsidR="00B90DF9" w:rsidRDefault="00B90DF9" w:rsidP="00796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494673"/>
      <w:docPartObj>
        <w:docPartGallery w:val="Page Numbers (Bottom of Page)"/>
        <w:docPartUnique/>
      </w:docPartObj>
    </w:sdtPr>
    <w:sdtEndPr>
      <w:rPr>
        <w:noProof/>
      </w:rPr>
    </w:sdtEndPr>
    <w:sdtContent>
      <w:p w14:paraId="0CDD6A15" w14:textId="73E063EA" w:rsidR="007967AF" w:rsidRDefault="007967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18A21E" w14:textId="77777777" w:rsidR="007967AF" w:rsidRDefault="00796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C758F" w14:textId="77777777" w:rsidR="00B90DF9" w:rsidRDefault="00B90DF9" w:rsidP="007967AF">
      <w:pPr>
        <w:spacing w:after="0" w:line="240" w:lineRule="auto"/>
      </w:pPr>
      <w:r>
        <w:separator/>
      </w:r>
    </w:p>
  </w:footnote>
  <w:footnote w:type="continuationSeparator" w:id="0">
    <w:p w14:paraId="68199791" w14:textId="77777777" w:rsidR="00B90DF9" w:rsidRDefault="00B90DF9" w:rsidP="007967AF">
      <w:pPr>
        <w:spacing w:after="0" w:line="240" w:lineRule="auto"/>
      </w:pPr>
      <w:r>
        <w:continuationSeparator/>
      </w:r>
    </w:p>
  </w:footnote>
  <w:footnote w:id="1">
    <w:p w14:paraId="71ADD95D" w14:textId="77777777" w:rsidR="0056767D" w:rsidRDefault="0056767D" w:rsidP="0056767D">
      <w:pPr>
        <w:pStyle w:val="FootnoteText"/>
        <w:rPr>
          <w:sz w:val="22"/>
          <w:szCs w:val="22"/>
        </w:rPr>
      </w:pPr>
      <w:r>
        <w:rPr>
          <w:rStyle w:val="FootnoteReference"/>
        </w:rPr>
        <w:footnoteRef/>
      </w:r>
      <w:r w:rsidRPr="00E47DB5">
        <w:rPr>
          <w:sz w:val="22"/>
          <w:szCs w:val="22"/>
        </w:rPr>
        <w:t xml:space="preserve"> A </w:t>
      </w:r>
      <w:r>
        <w:rPr>
          <w:sz w:val="22"/>
          <w:szCs w:val="22"/>
        </w:rPr>
        <w:t>Public Contributor</w:t>
      </w:r>
      <w:r w:rsidRPr="00E47DB5">
        <w:rPr>
          <w:sz w:val="22"/>
          <w:szCs w:val="22"/>
        </w:rPr>
        <w:t xml:space="preserve"> is someone who undertakes patient and public involvement (PPI) in research.  PPI is where research being carried out ‘with’ or ‘by’ members of the public rather than ‘to’, ‘about’ or ‘for’ them. ‘Public’ means people living with frailty, their friends and family members as well as members of the general public with interests in the care and services for people living with frailty.</w:t>
      </w:r>
    </w:p>
    <w:p w14:paraId="3578C86F" w14:textId="77777777" w:rsidR="0056767D" w:rsidRDefault="0056767D" w:rsidP="0056767D">
      <w:pPr>
        <w:pStyle w:val="FootnoteText"/>
      </w:pPr>
    </w:p>
  </w:footnote>
  <w:footnote w:id="2">
    <w:p w14:paraId="7944BA76" w14:textId="292EE5BD" w:rsidR="0024798B" w:rsidRPr="00E47DB5" w:rsidRDefault="0024798B" w:rsidP="009F7283">
      <w:pPr>
        <w:pStyle w:val="FootnoteText"/>
        <w:rPr>
          <w:sz w:val="22"/>
          <w:szCs w:val="22"/>
        </w:rPr>
      </w:pPr>
      <w:r>
        <w:rPr>
          <w:rStyle w:val="FootnoteReference"/>
        </w:rPr>
        <w:footnoteRef/>
      </w:r>
      <w:r>
        <w:t xml:space="preserve"> </w:t>
      </w:r>
      <w:r w:rsidR="00094F67" w:rsidRPr="00E47DB5">
        <w:rPr>
          <w:sz w:val="22"/>
          <w:szCs w:val="22"/>
        </w:rPr>
        <w:t xml:space="preserve">According to </w:t>
      </w:r>
      <w:r w:rsidR="009F7283" w:rsidRPr="00E47DB5">
        <w:rPr>
          <w:sz w:val="22"/>
          <w:szCs w:val="22"/>
        </w:rPr>
        <w:t>Age UK</w:t>
      </w:r>
      <w:r w:rsidR="00094F67" w:rsidRPr="00E47DB5">
        <w:rPr>
          <w:sz w:val="22"/>
          <w:szCs w:val="22"/>
        </w:rPr>
        <w:t xml:space="preserve">, frailty is when </w:t>
      </w:r>
      <w:r w:rsidR="009F7283" w:rsidRPr="00E47DB5">
        <w:rPr>
          <w:sz w:val="22"/>
          <w:szCs w:val="22"/>
        </w:rPr>
        <w:t xml:space="preserve">someone's overall resilience </w:t>
      </w:r>
      <w:r w:rsidR="00094F67" w:rsidRPr="00E47DB5">
        <w:rPr>
          <w:sz w:val="22"/>
          <w:szCs w:val="22"/>
        </w:rPr>
        <w:t xml:space="preserve">is reduced, and they </w:t>
      </w:r>
      <w:r w:rsidR="009F7283" w:rsidRPr="00E47DB5">
        <w:rPr>
          <w:sz w:val="22"/>
          <w:szCs w:val="22"/>
        </w:rPr>
        <w:t xml:space="preserve">recover </w:t>
      </w:r>
      <w:r w:rsidR="00573EC6">
        <w:rPr>
          <w:sz w:val="22"/>
          <w:szCs w:val="22"/>
        </w:rPr>
        <w:t xml:space="preserve">much </w:t>
      </w:r>
      <w:r w:rsidR="00094F67" w:rsidRPr="00E47DB5">
        <w:rPr>
          <w:sz w:val="22"/>
          <w:szCs w:val="22"/>
        </w:rPr>
        <w:t>more slowly from health problems. I</w:t>
      </w:r>
      <w:r w:rsidR="009F7283" w:rsidRPr="00E47DB5">
        <w:rPr>
          <w:sz w:val="22"/>
          <w:szCs w:val="22"/>
        </w:rPr>
        <w:t xml:space="preserve">t doesn’t </w:t>
      </w:r>
      <w:r w:rsidR="00094F67" w:rsidRPr="00E47DB5">
        <w:rPr>
          <w:sz w:val="22"/>
          <w:szCs w:val="22"/>
        </w:rPr>
        <w:t xml:space="preserve">necessarily </w:t>
      </w:r>
      <w:r w:rsidR="009F7283" w:rsidRPr="00E47DB5">
        <w:rPr>
          <w:sz w:val="22"/>
          <w:szCs w:val="22"/>
        </w:rPr>
        <w:t xml:space="preserve">mean they lack capacity or </w:t>
      </w:r>
      <w:r w:rsidR="00094F67" w:rsidRPr="00E47DB5">
        <w:rPr>
          <w:sz w:val="22"/>
          <w:szCs w:val="22"/>
        </w:rPr>
        <w:t xml:space="preserve">cannot </w:t>
      </w:r>
      <w:r w:rsidR="009F7283" w:rsidRPr="00E47DB5">
        <w:rPr>
          <w:sz w:val="22"/>
          <w:szCs w:val="22"/>
        </w:rPr>
        <w:t>liv</w:t>
      </w:r>
      <w:r w:rsidR="00094F67" w:rsidRPr="00E47DB5">
        <w:rPr>
          <w:sz w:val="22"/>
          <w:szCs w:val="22"/>
        </w:rPr>
        <w:t>e</w:t>
      </w:r>
      <w:r w:rsidR="009F7283" w:rsidRPr="00E47DB5">
        <w:rPr>
          <w:sz w:val="22"/>
          <w:szCs w:val="22"/>
        </w:rPr>
        <w:t xml:space="preserve"> a full and independent life. </w:t>
      </w:r>
      <w:r w:rsidR="003B0C1F" w:rsidRPr="003B0C1F">
        <w:rPr>
          <w:sz w:val="22"/>
          <w:szCs w:val="22"/>
        </w:rPr>
        <w:t>Frailty affects 10% of people aged over 65 in the UK, rising to 25-50% of people aged over 85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13787" w14:textId="00CD500B" w:rsidR="007967AF" w:rsidRDefault="007967AF" w:rsidP="007967AF">
    <w:pPr>
      <w:pStyle w:val="Header"/>
      <w:jc w:val="center"/>
    </w:pPr>
    <w:r>
      <w:rPr>
        <w:noProof/>
        <w:lang w:eastAsia="en-GB"/>
      </w:rPr>
      <w:drawing>
        <wp:inline distT="0" distB="0" distL="0" distR="0" wp14:anchorId="1BD7945E" wp14:editId="3863A6F3">
          <wp:extent cx="1287780" cy="596665"/>
          <wp:effectExtent l="0" t="0" r="7620" b="0"/>
          <wp:docPr id="1" name="Picture 1" descr="Health Data Research UK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Data Research UK | Linked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596665"/>
                  </a:xfrm>
                  <a:prstGeom prst="rect">
                    <a:avLst/>
                  </a:prstGeom>
                  <a:noFill/>
                  <a:ln>
                    <a:noFill/>
                  </a:ln>
                </pic:spPr>
              </pic:pic>
            </a:graphicData>
          </a:graphic>
        </wp:inline>
      </w:drawing>
    </w:r>
  </w:p>
  <w:p w14:paraId="199CF3F2" w14:textId="77777777" w:rsidR="007967AF" w:rsidRDefault="00796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61A3C"/>
    <w:multiLevelType w:val="hybridMultilevel"/>
    <w:tmpl w:val="27EAB34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44F4D9F"/>
    <w:multiLevelType w:val="hybridMultilevel"/>
    <w:tmpl w:val="EE76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B95521"/>
    <w:multiLevelType w:val="hybridMultilevel"/>
    <w:tmpl w:val="1FE88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4971A73"/>
    <w:multiLevelType w:val="hybridMultilevel"/>
    <w:tmpl w:val="E7FA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194829"/>
    <w:multiLevelType w:val="hybridMultilevel"/>
    <w:tmpl w:val="45A67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25"/>
    <w:rsid w:val="00000FF3"/>
    <w:rsid w:val="00027ED0"/>
    <w:rsid w:val="00094F67"/>
    <w:rsid w:val="000E6A40"/>
    <w:rsid w:val="000F222C"/>
    <w:rsid w:val="001104D5"/>
    <w:rsid w:val="00113071"/>
    <w:rsid w:val="001532DA"/>
    <w:rsid w:val="001B355E"/>
    <w:rsid w:val="001B3B53"/>
    <w:rsid w:val="001E2EAB"/>
    <w:rsid w:val="001F4F06"/>
    <w:rsid w:val="00206CE1"/>
    <w:rsid w:val="002171CC"/>
    <w:rsid w:val="00225559"/>
    <w:rsid w:val="0024798B"/>
    <w:rsid w:val="0029352E"/>
    <w:rsid w:val="002A3788"/>
    <w:rsid w:val="002D236C"/>
    <w:rsid w:val="003019D1"/>
    <w:rsid w:val="003056A9"/>
    <w:rsid w:val="00323974"/>
    <w:rsid w:val="003359E6"/>
    <w:rsid w:val="003B0C1F"/>
    <w:rsid w:val="003B2F1F"/>
    <w:rsid w:val="003D130E"/>
    <w:rsid w:val="003E2894"/>
    <w:rsid w:val="003F7B6F"/>
    <w:rsid w:val="0046066A"/>
    <w:rsid w:val="00476885"/>
    <w:rsid w:val="0051246F"/>
    <w:rsid w:val="00520384"/>
    <w:rsid w:val="00565A00"/>
    <w:rsid w:val="0056767D"/>
    <w:rsid w:val="00573EC6"/>
    <w:rsid w:val="005B4B2A"/>
    <w:rsid w:val="005D601C"/>
    <w:rsid w:val="006A3BD6"/>
    <w:rsid w:val="006C73E5"/>
    <w:rsid w:val="00713C6A"/>
    <w:rsid w:val="00716454"/>
    <w:rsid w:val="007561B1"/>
    <w:rsid w:val="00782394"/>
    <w:rsid w:val="007967AF"/>
    <w:rsid w:val="007E73B4"/>
    <w:rsid w:val="00825B4D"/>
    <w:rsid w:val="00882905"/>
    <w:rsid w:val="008A0F9A"/>
    <w:rsid w:val="008D2261"/>
    <w:rsid w:val="009006D7"/>
    <w:rsid w:val="00902831"/>
    <w:rsid w:val="00907F99"/>
    <w:rsid w:val="009470E2"/>
    <w:rsid w:val="00947FCA"/>
    <w:rsid w:val="009829FC"/>
    <w:rsid w:val="00990B6F"/>
    <w:rsid w:val="009A014E"/>
    <w:rsid w:val="009A0A83"/>
    <w:rsid w:val="009D545B"/>
    <w:rsid w:val="009F7283"/>
    <w:rsid w:val="009F7A54"/>
    <w:rsid w:val="00A065BA"/>
    <w:rsid w:val="00A143F6"/>
    <w:rsid w:val="00A36AA4"/>
    <w:rsid w:val="00A56882"/>
    <w:rsid w:val="00A80113"/>
    <w:rsid w:val="00A850D0"/>
    <w:rsid w:val="00AA2222"/>
    <w:rsid w:val="00AC1D57"/>
    <w:rsid w:val="00AC2AF1"/>
    <w:rsid w:val="00AF5BD4"/>
    <w:rsid w:val="00B3713B"/>
    <w:rsid w:val="00B538D1"/>
    <w:rsid w:val="00B720DB"/>
    <w:rsid w:val="00B90DF9"/>
    <w:rsid w:val="00BC61C8"/>
    <w:rsid w:val="00C1072A"/>
    <w:rsid w:val="00C43DD8"/>
    <w:rsid w:val="00C4428E"/>
    <w:rsid w:val="00CA2EB5"/>
    <w:rsid w:val="00CE28B7"/>
    <w:rsid w:val="00CF5D6A"/>
    <w:rsid w:val="00D4780B"/>
    <w:rsid w:val="00D54F58"/>
    <w:rsid w:val="00D554F7"/>
    <w:rsid w:val="00DA3FAD"/>
    <w:rsid w:val="00DB6BB0"/>
    <w:rsid w:val="00DC5D3E"/>
    <w:rsid w:val="00DE6F89"/>
    <w:rsid w:val="00E47DB5"/>
    <w:rsid w:val="00E61613"/>
    <w:rsid w:val="00E62AC9"/>
    <w:rsid w:val="00E77CAF"/>
    <w:rsid w:val="00E83825"/>
    <w:rsid w:val="00E85EE7"/>
    <w:rsid w:val="00EE64C5"/>
    <w:rsid w:val="00EE6E32"/>
    <w:rsid w:val="00F02115"/>
    <w:rsid w:val="00F045F5"/>
    <w:rsid w:val="00F1231C"/>
    <w:rsid w:val="00F15BD1"/>
    <w:rsid w:val="00F21840"/>
    <w:rsid w:val="00F24F51"/>
    <w:rsid w:val="00F41DE8"/>
    <w:rsid w:val="00F51DFE"/>
    <w:rsid w:val="00F61F20"/>
    <w:rsid w:val="00F81897"/>
    <w:rsid w:val="00F86611"/>
    <w:rsid w:val="00FC15CF"/>
    <w:rsid w:val="00FE5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6999"/>
  <w15:chartTrackingRefBased/>
  <w15:docId w15:val="{BAD55910-DAB4-4960-AA66-08B5E8A2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2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3B4"/>
    <w:pPr>
      <w:ind w:left="720"/>
      <w:contextualSpacing/>
    </w:pPr>
  </w:style>
  <w:style w:type="table" w:styleId="TableGrid">
    <w:name w:val="Table Grid"/>
    <w:basedOn w:val="TableNormal"/>
    <w:uiPriority w:val="39"/>
    <w:rsid w:val="003B2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1840"/>
    <w:rPr>
      <w:color w:val="0000FF"/>
      <w:u w:val="single"/>
    </w:rPr>
  </w:style>
  <w:style w:type="character" w:styleId="UnresolvedMention">
    <w:name w:val="Unresolved Mention"/>
    <w:basedOn w:val="DefaultParagraphFont"/>
    <w:uiPriority w:val="99"/>
    <w:semiHidden/>
    <w:unhideWhenUsed/>
    <w:rsid w:val="00F21840"/>
    <w:rPr>
      <w:color w:val="605E5C"/>
      <w:shd w:val="clear" w:color="auto" w:fill="E1DFDD"/>
    </w:rPr>
  </w:style>
  <w:style w:type="character" w:styleId="CommentReference">
    <w:name w:val="annotation reference"/>
    <w:basedOn w:val="DefaultParagraphFont"/>
    <w:uiPriority w:val="99"/>
    <w:semiHidden/>
    <w:unhideWhenUsed/>
    <w:rsid w:val="006C73E5"/>
    <w:rPr>
      <w:sz w:val="16"/>
      <w:szCs w:val="16"/>
    </w:rPr>
  </w:style>
  <w:style w:type="paragraph" w:styleId="CommentText">
    <w:name w:val="annotation text"/>
    <w:basedOn w:val="Normal"/>
    <w:link w:val="CommentTextChar"/>
    <w:uiPriority w:val="99"/>
    <w:semiHidden/>
    <w:unhideWhenUsed/>
    <w:rsid w:val="006C73E5"/>
    <w:pPr>
      <w:spacing w:line="240" w:lineRule="auto"/>
    </w:pPr>
    <w:rPr>
      <w:sz w:val="20"/>
      <w:szCs w:val="20"/>
    </w:rPr>
  </w:style>
  <w:style w:type="character" w:customStyle="1" w:styleId="CommentTextChar">
    <w:name w:val="Comment Text Char"/>
    <w:basedOn w:val="DefaultParagraphFont"/>
    <w:link w:val="CommentText"/>
    <w:uiPriority w:val="99"/>
    <w:semiHidden/>
    <w:rsid w:val="006C73E5"/>
    <w:rPr>
      <w:sz w:val="20"/>
      <w:szCs w:val="20"/>
    </w:rPr>
  </w:style>
  <w:style w:type="paragraph" w:styleId="CommentSubject">
    <w:name w:val="annotation subject"/>
    <w:basedOn w:val="CommentText"/>
    <w:next w:val="CommentText"/>
    <w:link w:val="CommentSubjectChar"/>
    <w:uiPriority w:val="99"/>
    <w:semiHidden/>
    <w:unhideWhenUsed/>
    <w:rsid w:val="006C73E5"/>
    <w:rPr>
      <w:b/>
      <w:bCs/>
    </w:rPr>
  </w:style>
  <w:style w:type="character" w:customStyle="1" w:styleId="CommentSubjectChar">
    <w:name w:val="Comment Subject Char"/>
    <w:basedOn w:val="CommentTextChar"/>
    <w:link w:val="CommentSubject"/>
    <w:uiPriority w:val="99"/>
    <w:semiHidden/>
    <w:rsid w:val="006C73E5"/>
    <w:rPr>
      <w:b/>
      <w:bCs/>
      <w:sz w:val="20"/>
      <w:szCs w:val="20"/>
    </w:rPr>
  </w:style>
  <w:style w:type="paragraph" w:styleId="BalloonText">
    <w:name w:val="Balloon Text"/>
    <w:basedOn w:val="Normal"/>
    <w:link w:val="BalloonTextChar"/>
    <w:uiPriority w:val="99"/>
    <w:semiHidden/>
    <w:unhideWhenUsed/>
    <w:rsid w:val="006C73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3E5"/>
    <w:rPr>
      <w:rFonts w:ascii="Segoe UI" w:hAnsi="Segoe UI" w:cs="Segoe UI"/>
      <w:sz w:val="18"/>
      <w:szCs w:val="18"/>
    </w:rPr>
  </w:style>
  <w:style w:type="paragraph" w:styleId="Header">
    <w:name w:val="header"/>
    <w:basedOn w:val="Normal"/>
    <w:link w:val="HeaderChar"/>
    <w:uiPriority w:val="99"/>
    <w:unhideWhenUsed/>
    <w:rsid w:val="007967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7AF"/>
  </w:style>
  <w:style w:type="paragraph" w:styleId="Footer">
    <w:name w:val="footer"/>
    <w:basedOn w:val="Normal"/>
    <w:link w:val="FooterChar"/>
    <w:uiPriority w:val="99"/>
    <w:unhideWhenUsed/>
    <w:rsid w:val="007967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7AF"/>
  </w:style>
  <w:style w:type="paragraph" w:styleId="FootnoteText">
    <w:name w:val="footnote text"/>
    <w:basedOn w:val="Normal"/>
    <w:link w:val="FootnoteTextChar"/>
    <w:uiPriority w:val="99"/>
    <w:semiHidden/>
    <w:unhideWhenUsed/>
    <w:rsid w:val="008D22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2261"/>
    <w:rPr>
      <w:sz w:val="20"/>
      <w:szCs w:val="20"/>
    </w:rPr>
  </w:style>
  <w:style w:type="character" w:styleId="FootnoteReference">
    <w:name w:val="footnote reference"/>
    <w:basedOn w:val="DefaultParagraphFont"/>
    <w:uiPriority w:val="99"/>
    <w:semiHidden/>
    <w:unhideWhenUsed/>
    <w:rsid w:val="008D2261"/>
    <w:rPr>
      <w:vertAlign w:val="superscript"/>
    </w:rPr>
  </w:style>
  <w:style w:type="paragraph" w:customStyle="1" w:styleId="c-page-headerintro">
    <w:name w:val="c-page-header__intro"/>
    <w:basedOn w:val="Normal"/>
    <w:rsid w:val="00947F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947F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F866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13028">
      <w:bodyDiv w:val="1"/>
      <w:marLeft w:val="0"/>
      <w:marRight w:val="0"/>
      <w:marTop w:val="0"/>
      <w:marBottom w:val="0"/>
      <w:divBdr>
        <w:top w:val="none" w:sz="0" w:space="0" w:color="auto"/>
        <w:left w:val="none" w:sz="0" w:space="0" w:color="auto"/>
        <w:bottom w:val="none" w:sz="0" w:space="0" w:color="auto"/>
        <w:right w:val="none" w:sz="0" w:space="0" w:color="auto"/>
      </w:divBdr>
    </w:div>
    <w:div w:id="1223173292">
      <w:bodyDiv w:val="1"/>
      <w:marLeft w:val="0"/>
      <w:marRight w:val="0"/>
      <w:marTop w:val="0"/>
      <w:marBottom w:val="0"/>
      <w:divBdr>
        <w:top w:val="none" w:sz="0" w:space="0" w:color="auto"/>
        <w:left w:val="none" w:sz="0" w:space="0" w:color="auto"/>
        <w:bottom w:val="none" w:sz="0" w:space="0" w:color="auto"/>
        <w:right w:val="none" w:sz="0" w:space="0" w:color="auto"/>
      </w:divBdr>
      <w:divsChild>
        <w:div w:id="12536928">
          <w:marLeft w:val="0"/>
          <w:marRight w:val="0"/>
          <w:marTop w:val="0"/>
          <w:marBottom w:val="0"/>
          <w:divBdr>
            <w:top w:val="none" w:sz="0" w:space="0" w:color="auto"/>
            <w:left w:val="none" w:sz="0" w:space="0" w:color="auto"/>
            <w:bottom w:val="none" w:sz="0" w:space="0" w:color="auto"/>
            <w:right w:val="none" w:sz="0" w:space="0" w:color="auto"/>
          </w:divBdr>
          <w:divsChild>
            <w:div w:id="355812874">
              <w:marLeft w:val="390"/>
              <w:marRight w:val="0"/>
              <w:marTop w:val="0"/>
              <w:marBottom w:val="0"/>
              <w:divBdr>
                <w:top w:val="none" w:sz="0" w:space="0" w:color="auto"/>
                <w:left w:val="none" w:sz="0" w:space="0" w:color="auto"/>
                <w:bottom w:val="none" w:sz="0" w:space="0" w:color="auto"/>
                <w:right w:val="none" w:sz="0" w:space="0" w:color="auto"/>
              </w:divBdr>
            </w:div>
          </w:divsChild>
        </w:div>
        <w:div w:id="671109868">
          <w:marLeft w:val="0"/>
          <w:marRight w:val="0"/>
          <w:marTop w:val="0"/>
          <w:marBottom w:val="0"/>
          <w:divBdr>
            <w:top w:val="none" w:sz="0" w:space="0" w:color="auto"/>
            <w:left w:val="none" w:sz="0" w:space="0" w:color="auto"/>
            <w:bottom w:val="none" w:sz="0" w:space="0" w:color="auto"/>
            <w:right w:val="none" w:sz="0" w:space="0" w:color="auto"/>
          </w:divBdr>
          <w:divsChild>
            <w:div w:id="308556311">
              <w:marLeft w:val="0"/>
              <w:marRight w:val="0"/>
              <w:marTop w:val="0"/>
              <w:marBottom w:val="0"/>
              <w:divBdr>
                <w:top w:val="none" w:sz="0" w:space="0" w:color="auto"/>
                <w:left w:val="none" w:sz="0" w:space="0" w:color="auto"/>
                <w:bottom w:val="none" w:sz="0" w:space="0" w:color="auto"/>
                <w:right w:val="none" w:sz="0" w:space="0" w:color="auto"/>
              </w:divBdr>
              <w:divsChild>
                <w:div w:id="105345683">
                  <w:marLeft w:val="0"/>
                  <w:marRight w:val="0"/>
                  <w:marTop w:val="480"/>
                  <w:marBottom w:val="0"/>
                  <w:divBdr>
                    <w:top w:val="none" w:sz="0" w:space="0" w:color="auto"/>
                    <w:left w:val="none" w:sz="0" w:space="0" w:color="auto"/>
                    <w:bottom w:val="none" w:sz="0" w:space="0" w:color="auto"/>
                    <w:right w:val="none" w:sz="0" w:space="0" w:color="auto"/>
                  </w:divBdr>
                  <w:divsChild>
                    <w:div w:id="836575391">
                      <w:marLeft w:val="0"/>
                      <w:marRight w:val="0"/>
                      <w:marTop w:val="0"/>
                      <w:marBottom w:val="840"/>
                      <w:divBdr>
                        <w:top w:val="none" w:sz="0" w:space="0" w:color="auto"/>
                        <w:left w:val="none" w:sz="0" w:space="0" w:color="auto"/>
                        <w:bottom w:val="none" w:sz="0" w:space="0" w:color="auto"/>
                        <w:right w:val="none" w:sz="0" w:space="0" w:color="auto"/>
                      </w:divBdr>
                      <w:divsChild>
                        <w:div w:id="756292424">
                          <w:marLeft w:val="0"/>
                          <w:marRight w:val="0"/>
                          <w:marTop w:val="0"/>
                          <w:marBottom w:val="0"/>
                          <w:divBdr>
                            <w:top w:val="none" w:sz="0" w:space="0" w:color="auto"/>
                            <w:left w:val="none" w:sz="0" w:space="0" w:color="auto"/>
                            <w:bottom w:val="none" w:sz="0" w:space="0" w:color="auto"/>
                            <w:right w:val="none" w:sz="0" w:space="0" w:color="auto"/>
                          </w:divBdr>
                          <w:divsChild>
                            <w:div w:id="533617828">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tch@liverpool.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druk.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druk.ac.uk/about/locations/better-care-north-partnership/" TargetMode="External"/><Relationship Id="rId4" Type="http://schemas.openxmlformats.org/officeDocument/2006/relationships/settings" Target="settings.xml"/><Relationship Id="rId9" Type="http://schemas.openxmlformats.org/officeDocument/2006/relationships/hyperlink" Target="mailto:byoung@liverpool.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2E135-E7F6-7D40-A05E-05DEED208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2345</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dc:creator>
  <cp:keywords/>
  <dc:description/>
  <cp:lastModifiedBy>Caroline Sanders</cp:lastModifiedBy>
  <cp:revision>2</cp:revision>
  <dcterms:created xsi:type="dcterms:W3CDTF">2020-08-19T11:21:00Z</dcterms:created>
  <dcterms:modified xsi:type="dcterms:W3CDTF">2020-08-19T11:21:00Z</dcterms:modified>
</cp:coreProperties>
</file>