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545F5E30" w14:textId="77777777" w:rsidTr="00345BBB">
        <w:trPr>
          <w:trHeight w:val="1004"/>
        </w:trPr>
        <w:tc>
          <w:tcPr>
            <w:tcW w:w="9669" w:type="dxa"/>
            <w:gridSpan w:val="3"/>
            <w:shd w:val="clear" w:color="auto" w:fill="7030A0"/>
          </w:tcPr>
          <w:p w14:paraId="34191C99" w14:textId="77777777" w:rsidR="0063304D" w:rsidRDefault="0063304D" w:rsidP="0063304D">
            <w:pPr>
              <w:jc w:val="center"/>
              <w:rPr>
                <w:rFonts w:ascii="Arial" w:hAnsi="Arial" w:cs="Arial"/>
                <w:b/>
                <w:sz w:val="28"/>
                <w:szCs w:val="28"/>
              </w:rPr>
            </w:pPr>
          </w:p>
          <w:p w14:paraId="426AF67E" w14:textId="77777777"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2020/21</w:t>
            </w:r>
          </w:p>
          <w:p w14:paraId="1C7F229B" w14:textId="77777777" w:rsidR="0063304D" w:rsidRDefault="0063304D" w:rsidP="00A678DF">
            <w:pPr>
              <w:jc w:val="center"/>
              <w:rPr>
                <w:rFonts w:ascii="Arial" w:hAnsi="Arial" w:cs="Arial"/>
                <w:b/>
                <w:sz w:val="28"/>
                <w:szCs w:val="28"/>
              </w:rPr>
            </w:pPr>
          </w:p>
        </w:tc>
      </w:tr>
      <w:tr w:rsidR="0063304D" w14:paraId="5CEB5727" w14:textId="77777777" w:rsidTr="00345BBB">
        <w:tc>
          <w:tcPr>
            <w:tcW w:w="2988" w:type="dxa"/>
            <w:shd w:val="clear" w:color="auto" w:fill="D9D9D9" w:themeFill="background1" w:themeFillShade="D9"/>
          </w:tcPr>
          <w:p w14:paraId="69AD3505"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34D7FC00" w14:textId="77777777" w:rsidR="0063304D" w:rsidRPr="00B274A6" w:rsidRDefault="00D57CBE" w:rsidP="00290A4D">
            <w:pPr>
              <w:rPr>
                <w:rFonts w:cstheme="minorHAnsi"/>
                <w:b/>
              </w:rPr>
            </w:pPr>
            <w:r w:rsidRPr="0056006D">
              <w:rPr>
                <w:rFonts w:cstheme="minorHAnsi"/>
                <w:b/>
              </w:rPr>
              <w:t>BMAN</w:t>
            </w:r>
            <w:r w:rsidR="006667AB">
              <w:rPr>
                <w:rFonts w:cstheme="minorHAnsi"/>
                <w:b/>
              </w:rPr>
              <w:t>80992</w:t>
            </w:r>
          </w:p>
        </w:tc>
      </w:tr>
      <w:tr w:rsidR="0063304D" w14:paraId="0C1DC910" w14:textId="77777777" w:rsidTr="00345BBB">
        <w:tc>
          <w:tcPr>
            <w:tcW w:w="2988" w:type="dxa"/>
            <w:shd w:val="clear" w:color="auto" w:fill="D9D9D9" w:themeFill="background1" w:themeFillShade="D9"/>
          </w:tcPr>
          <w:p w14:paraId="4B7B5420"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55572B1D" w14:textId="77777777" w:rsidR="0063304D" w:rsidRPr="00676A0E" w:rsidRDefault="00F82445" w:rsidP="00290A4D">
            <w:pPr>
              <w:rPr>
                <w:rFonts w:cs="Palatino Linotype"/>
                <w:b/>
              </w:rPr>
            </w:pPr>
            <w:r>
              <w:rPr>
                <w:rFonts w:cs="Palatino Linotype"/>
                <w:b/>
              </w:rPr>
              <w:t>Multiple Regression</w:t>
            </w:r>
          </w:p>
        </w:tc>
      </w:tr>
      <w:tr w:rsidR="0063304D" w14:paraId="025E8C1F" w14:textId="77777777" w:rsidTr="00345BBB">
        <w:tc>
          <w:tcPr>
            <w:tcW w:w="2988" w:type="dxa"/>
            <w:shd w:val="clear" w:color="auto" w:fill="D9D9D9" w:themeFill="background1" w:themeFillShade="D9"/>
          </w:tcPr>
          <w:p w14:paraId="6DB70FE6"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22E9E763" w14:textId="77777777" w:rsidR="0063304D" w:rsidRPr="003344E5" w:rsidRDefault="00676A0E" w:rsidP="00290A4D">
            <w:pPr>
              <w:rPr>
                <w:rFonts w:cstheme="minorHAnsi"/>
                <w:b/>
              </w:rPr>
            </w:pPr>
            <w:r w:rsidRPr="003344E5">
              <w:rPr>
                <w:rFonts w:cstheme="minorHAnsi"/>
                <w:b/>
              </w:rPr>
              <w:t>5</w:t>
            </w:r>
          </w:p>
        </w:tc>
      </w:tr>
      <w:tr w:rsidR="0063304D" w14:paraId="0453E0E2" w14:textId="77777777" w:rsidTr="00345BBB">
        <w:tc>
          <w:tcPr>
            <w:tcW w:w="2988" w:type="dxa"/>
            <w:shd w:val="clear" w:color="auto" w:fill="D9D9D9" w:themeFill="background1" w:themeFillShade="D9"/>
          </w:tcPr>
          <w:p w14:paraId="00323BDC"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222F1C0D" w14:textId="77777777" w:rsidR="0063304D" w:rsidRPr="003344E5" w:rsidRDefault="00676A0E" w:rsidP="00290A4D">
            <w:pPr>
              <w:rPr>
                <w:rFonts w:cstheme="minorHAnsi"/>
                <w:b/>
              </w:rPr>
            </w:pPr>
            <w:r w:rsidRPr="003344E5">
              <w:rPr>
                <w:rFonts w:cstheme="minorHAnsi"/>
                <w:b/>
              </w:rPr>
              <w:t>2</w:t>
            </w:r>
          </w:p>
        </w:tc>
      </w:tr>
      <w:tr w:rsidR="0063304D" w14:paraId="3909EFD7" w14:textId="77777777" w:rsidTr="00345BBB">
        <w:tc>
          <w:tcPr>
            <w:tcW w:w="2988" w:type="dxa"/>
            <w:shd w:val="clear" w:color="auto" w:fill="D9D9D9" w:themeFill="background1" w:themeFillShade="D9"/>
          </w:tcPr>
          <w:p w14:paraId="20E6F03B"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569ACEC4"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0BFB0C0C" w14:textId="77777777" w:rsidR="0063304D" w:rsidRPr="003344E5" w:rsidRDefault="00676A0E" w:rsidP="00290A4D">
            <w:pPr>
              <w:rPr>
                <w:rFonts w:ascii="Arial" w:hAnsi="Arial" w:cs="Arial"/>
                <w:b/>
                <w:sz w:val="24"/>
                <w:szCs w:val="24"/>
              </w:rPr>
            </w:pPr>
            <w:proofErr w:type="spellStart"/>
            <w:r w:rsidRPr="003344E5">
              <w:t>Prof.</w:t>
            </w:r>
            <w:proofErr w:type="spellEnd"/>
            <w:r w:rsidRPr="003344E5">
              <w:t xml:space="preserve"> Paul Irwing, Room 7.005, Tel. 0161-8323872/63419, Email: paul.irwing@manchester.ac.uk</w:t>
            </w:r>
          </w:p>
        </w:tc>
      </w:tr>
      <w:tr w:rsidR="0063304D" w14:paraId="51175CEB" w14:textId="77777777" w:rsidTr="00345BBB">
        <w:tc>
          <w:tcPr>
            <w:tcW w:w="2988" w:type="dxa"/>
            <w:shd w:val="clear" w:color="auto" w:fill="D9D9D9" w:themeFill="background1" w:themeFillShade="D9"/>
          </w:tcPr>
          <w:p w14:paraId="4D42EFE2"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1BF996B5" w14:textId="77777777" w:rsidR="0063304D" w:rsidRPr="003344E5" w:rsidRDefault="00676A0E" w:rsidP="00290A4D">
            <w:r w:rsidRPr="003344E5">
              <w:t>N/A</w:t>
            </w:r>
          </w:p>
        </w:tc>
      </w:tr>
      <w:tr w:rsidR="00345BBB" w14:paraId="0575A0A7" w14:textId="77777777" w:rsidTr="00345BBB">
        <w:tc>
          <w:tcPr>
            <w:tcW w:w="2988" w:type="dxa"/>
            <w:shd w:val="clear" w:color="auto" w:fill="D9D9D9" w:themeFill="background1" w:themeFillShade="D9"/>
          </w:tcPr>
          <w:p w14:paraId="085481EF"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2D096A25" w14:textId="77777777" w:rsidR="00676A0E" w:rsidRDefault="00676A0E" w:rsidP="0063304D">
            <w:pPr>
              <w:rPr>
                <w:rFonts w:ascii="Calibri" w:hAnsi="Calibri" w:cs="Calibri"/>
                <w:b/>
                <w:sz w:val="24"/>
                <w:szCs w:val="24"/>
              </w:rPr>
            </w:pPr>
          </w:p>
          <w:p w14:paraId="5D39C962" w14:textId="77777777" w:rsidR="0061069A" w:rsidRDefault="0061069A" w:rsidP="0063304D">
            <w:pPr>
              <w:rPr>
                <w:rFonts w:ascii="Calibri" w:hAnsi="Calibri" w:cs="Calibri"/>
                <w:b/>
                <w:sz w:val="24"/>
                <w:szCs w:val="24"/>
              </w:rPr>
            </w:pPr>
          </w:p>
          <w:p w14:paraId="0CEF9A6F"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5F044207" w14:textId="77777777" w:rsidR="00B274A6" w:rsidRPr="00D42AA1" w:rsidRDefault="00B274A6" w:rsidP="0063304D">
            <w:pPr>
              <w:rPr>
                <w:rFonts w:ascii="Calibri" w:hAnsi="Calibri" w:cs="Calibri"/>
                <w:b/>
                <w:sz w:val="24"/>
                <w:szCs w:val="24"/>
              </w:rPr>
            </w:pPr>
          </w:p>
        </w:tc>
        <w:tc>
          <w:tcPr>
            <w:tcW w:w="6681" w:type="dxa"/>
            <w:gridSpan w:val="2"/>
          </w:tcPr>
          <w:p w14:paraId="4165FF1A" w14:textId="148CC60A" w:rsidR="00676A0E" w:rsidRPr="00903436" w:rsidRDefault="00676A0E" w:rsidP="00676A0E">
            <w:pPr>
              <w:rPr>
                <w:sz w:val="20"/>
                <w:szCs w:val="20"/>
              </w:rPr>
            </w:pPr>
            <w:r w:rsidRPr="00903436">
              <w:t xml:space="preserve">Students on this course must also </w:t>
            </w:r>
            <w:r w:rsidR="00F82445">
              <w:t>have completed the prior course</w:t>
            </w:r>
            <w:r w:rsidRPr="00903436">
              <w:t xml:space="preserve"> on factor analysis</w:t>
            </w:r>
            <w:r w:rsidR="006A314A">
              <w:t xml:space="preserve"> or its equivalent</w:t>
            </w:r>
            <w:bookmarkStart w:id="0" w:name="_GoBack"/>
            <w:r w:rsidR="006A314A">
              <w:t>.</w:t>
            </w:r>
            <w:r w:rsidR="00BD2CEE">
              <w:t xml:space="preserve"> To ensure that previous courses have covered equivalent material this should be discussed with the course tutor</w:t>
            </w:r>
          </w:p>
          <w:bookmarkEnd w:id="0"/>
          <w:p w14:paraId="00F86C41" w14:textId="77777777" w:rsidR="0061069A" w:rsidRDefault="0061069A" w:rsidP="00D57CBE"/>
          <w:p w14:paraId="555DAAFD" w14:textId="32E1D4F4" w:rsidR="00345BBB" w:rsidRPr="00303944" w:rsidRDefault="00F82445" w:rsidP="00D57CBE">
            <w:pPr>
              <w:rPr>
                <w:color w:val="FF0000"/>
              </w:rPr>
            </w:pPr>
            <w:r>
              <w:t xml:space="preserve">Structural Equation Modelling, </w:t>
            </w:r>
            <w:r w:rsidR="004747AD">
              <w:t>Introduction to Hierarchical Linear Modelling with HLM</w:t>
            </w:r>
          </w:p>
        </w:tc>
      </w:tr>
      <w:tr w:rsidR="00A25907" w14:paraId="138F9B97" w14:textId="77777777" w:rsidTr="00345BBB">
        <w:tc>
          <w:tcPr>
            <w:tcW w:w="9669" w:type="dxa"/>
            <w:gridSpan w:val="3"/>
            <w:shd w:val="clear" w:color="auto" w:fill="7030A0"/>
          </w:tcPr>
          <w:p w14:paraId="0CA0E576"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3A40B4F1" w14:textId="77777777" w:rsidTr="00345BBB">
        <w:tc>
          <w:tcPr>
            <w:tcW w:w="9669" w:type="dxa"/>
            <w:gridSpan w:val="3"/>
            <w:shd w:val="clear" w:color="auto" w:fill="auto"/>
          </w:tcPr>
          <w:p w14:paraId="07509A6B" w14:textId="77777777" w:rsidR="00F429F4" w:rsidRDefault="00F82445" w:rsidP="00F82445">
            <w:pPr>
              <w:rPr>
                <w:rFonts w:ascii="Arial" w:hAnsi="Arial" w:cs="Arial"/>
                <w:b/>
                <w:color w:val="FFFFFF" w:themeColor="background1"/>
                <w:sz w:val="24"/>
                <w:szCs w:val="24"/>
              </w:rPr>
            </w:pPr>
            <w:r>
              <w:rPr>
                <w:bCs/>
              </w:rPr>
              <w:t>Multiple regression</w:t>
            </w:r>
            <w:r w:rsidR="00384580">
              <w:rPr>
                <w:bCs/>
              </w:rPr>
              <w:t xml:space="preserve"> arguably form</w:t>
            </w:r>
            <w:r>
              <w:rPr>
                <w:bCs/>
              </w:rPr>
              <w:t>s</w:t>
            </w:r>
            <w:r w:rsidR="00384580">
              <w:rPr>
                <w:bCs/>
              </w:rPr>
              <w:t xml:space="preserve"> basis for all advanced multivariate analyses, including for example</w:t>
            </w:r>
            <w:r>
              <w:rPr>
                <w:bCs/>
              </w:rPr>
              <w:t xml:space="preserve"> structural equation models,</w:t>
            </w:r>
            <w:r w:rsidR="00384580">
              <w:rPr>
                <w:bCs/>
              </w:rPr>
              <w:t xml:space="preserve"> multi-level models and longitudinal data analysis. This course will provide a basic introduction </w:t>
            </w:r>
            <w:r>
              <w:rPr>
                <w:bCs/>
              </w:rPr>
              <w:t>simple and multiple regression, including hierarchical, stepwise, moderator and mediation models</w:t>
            </w:r>
            <w:r w:rsidR="00384580">
              <w:rPr>
                <w:bCs/>
              </w:rPr>
              <w:t>.</w:t>
            </w:r>
          </w:p>
        </w:tc>
      </w:tr>
      <w:tr w:rsidR="004003EA" w14:paraId="0CF08C22" w14:textId="77777777" w:rsidTr="00345BBB">
        <w:tc>
          <w:tcPr>
            <w:tcW w:w="9669" w:type="dxa"/>
            <w:gridSpan w:val="3"/>
            <w:shd w:val="clear" w:color="auto" w:fill="7030A0"/>
          </w:tcPr>
          <w:p w14:paraId="5F6A529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4C327CD4" w14:textId="77777777" w:rsidTr="00345BBB">
        <w:tc>
          <w:tcPr>
            <w:tcW w:w="9669" w:type="dxa"/>
            <w:gridSpan w:val="3"/>
          </w:tcPr>
          <w:p w14:paraId="033CBD30" w14:textId="77777777" w:rsidR="00CF3EFD" w:rsidRPr="00F82445" w:rsidRDefault="00F82445" w:rsidP="004003EA">
            <w:pPr>
              <w:rPr>
                <w:bCs/>
                <w:szCs w:val="24"/>
              </w:rPr>
            </w:pPr>
            <w:r w:rsidRPr="00612BD1">
              <w:rPr>
                <w:bCs/>
                <w:szCs w:val="24"/>
              </w:rPr>
              <w:t xml:space="preserve">Most quantitative studies in business involve the simultaneous measurement of a large number of random variables, either at one or at multiple points in time. This course is intended to provide students with a grounding in the statistical techniques in order to validly </w:t>
            </w:r>
            <w:proofErr w:type="spellStart"/>
            <w:r w:rsidRPr="00612BD1">
              <w:rPr>
                <w:bCs/>
                <w:szCs w:val="24"/>
              </w:rPr>
              <w:t>analyze</w:t>
            </w:r>
            <w:proofErr w:type="spellEnd"/>
            <w:r w:rsidRPr="00612BD1">
              <w:rPr>
                <w:bCs/>
                <w:szCs w:val="24"/>
              </w:rPr>
              <w:t xml:space="preserve"> data sets of this type. The emphasis is on the development of the practical skills required to carry out such analyses using SPSS software. </w:t>
            </w:r>
          </w:p>
        </w:tc>
      </w:tr>
      <w:tr w:rsidR="004003EA" w14:paraId="392B8388" w14:textId="77777777" w:rsidTr="00345BBB">
        <w:tc>
          <w:tcPr>
            <w:tcW w:w="9669" w:type="dxa"/>
            <w:gridSpan w:val="3"/>
            <w:shd w:val="clear" w:color="auto" w:fill="7030A0"/>
          </w:tcPr>
          <w:p w14:paraId="47EBB92B"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70B0EC58" w14:textId="77777777" w:rsidTr="00345BBB">
        <w:tc>
          <w:tcPr>
            <w:tcW w:w="9669" w:type="dxa"/>
            <w:gridSpan w:val="3"/>
          </w:tcPr>
          <w:p w14:paraId="5561DB3C" w14:textId="77777777" w:rsidR="00676A0E" w:rsidRPr="00903436" w:rsidRDefault="00676A0E" w:rsidP="00676A0E">
            <w:pPr>
              <w:rPr>
                <w:rFonts w:cs="Arial"/>
                <w:i/>
                <w:iCs/>
              </w:rPr>
            </w:pPr>
            <w:r w:rsidRPr="00903436">
              <w:rPr>
                <w:rFonts w:cs="Arial"/>
                <w:i/>
                <w:iCs/>
              </w:rPr>
              <w:t>On completion of this unit successful students will be able to:</w:t>
            </w:r>
          </w:p>
          <w:p w14:paraId="26247D0B" w14:textId="77777777" w:rsidR="00F82445" w:rsidRPr="00F82445" w:rsidRDefault="00F82445" w:rsidP="00F82445">
            <w:pPr>
              <w:numPr>
                <w:ilvl w:val="0"/>
                <w:numId w:val="1"/>
              </w:numPr>
              <w:autoSpaceDE w:val="0"/>
              <w:autoSpaceDN w:val="0"/>
              <w:rPr>
                <w:rFonts w:cstheme="minorHAnsi"/>
                <w:i/>
                <w:iCs/>
              </w:rPr>
            </w:pPr>
            <w:r w:rsidRPr="00F82445">
              <w:rPr>
                <w:rFonts w:cstheme="minorHAnsi"/>
                <w:iCs/>
              </w:rPr>
              <w:t>Understand the basic principles of multiple regression</w:t>
            </w:r>
          </w:p>
          <w:p w14:paraId="60DDC637" w14:textId="77777777" w:rsidR="00F82445" w:rsidRPr="00F82445" w:rsidRDefault="00F82445" w:rsidP="00F82445">
            <w:pPr>
              <w:numPr>
                <w:ilvl w:val="0"/>
                <w:numId w:val="1"/>
              </w:numPr>
              <w:autoSpaceDE w:val="0"/>
              <w:autoSpaceDN w:val="0"/>
              <w:rPr>
                <w:rFonts w:cstheme="minorHAnsi"/>
                <w:i/>
                <w:iCs/>
              </w:rPr>
            </w:pPr>
            <w:proofErr w:type="spellStart"/>
            <w:r w:rsidRPr="00F82445">
              <w:rPr>
                <w:rFonts w:cstheme="minorHAnsi"/>
                <w:iCs/>
              </w:rPr>
              <w:t>Analyze</w:t>
            </w:r>
            <w:proofErr w:type="spellEnd"/>
            <w:r w:rsidRPr="00F82445">
              <w:rPr>
                <w:rFonts w:cstheme="minorHAnsi"/>
                <w:iCs/>
              </w:rPr>
              <w:t xml:space="preserve"> a variety of different regression models</w:t>
            </w:r>
          </w:p>
          <w:p w14:paraId="370A272A" w14:textId="77777777" w:rsidR="00F82445" w:rsidRPr="00F82445" w:rsidRDefault="00F82445" w:rsidP="00F82445">
            <w:pPr>
              <w:numPr>
                <w:ilvl w:val="0"/>
                <w:numId w:val="1"/>
              </w:numPr>
              <w:autoSpaceDE w:val="0"/>
              <w:autoSpaceDN w:val="0"/>
              <w:rPr>
                <w:rFonts w:cstheme="minorHAnsi"/>
                <w:i/>
                <w:iCs/>
              </w:rPr>
            </w:pPr>
            <w:r w:rsidRPr="00F82445">
              <w:rPr>
                <w:rFonts w:cstheme="minorHAnsi"/>
                <w:iCs/>
              </w:rPr>
              <w:t>Practically apply this knowledge to real problems as exemplified by publishable data sets</w:t>
            </w:r>
          </w:p>
          <w:p w14:paraId="1B8D416A" w14:textId="77777777" w:rsidR="00F82445" w:rsidRPr="00F82445" w:rsidRDefault="00F82445" w:rsidP="00F82445">
            <w:pPr>
              <w:numPr>
                <w:ilvl w:val="0"/>
                <w:numId w:val="1"/>
              </w:numPr>
              <w:autoSpaceDE w:val="0"/>
              <w:autoSpaceDN w:val="0"/>
              <w:rPr>
                <w:rFonts w:cstheme="minorHAnsi"/>
                <w:i/>
                <w:iCs/>
              </w:rPr>
            </w:pPr>
            <w:r w:rsidRPr="00F82445">
              <w:rPr>
                <w:rFonts w:cstheme="minorHAnsi"/>
                <w:iCs/>
              </w:rPr>
              <w:t>Acquire a basic mastery of regression as implemented in SPSS</w:t>
            </w:r>
          </w:p>
          <w:p w14:paraId="15133A1B" w14:textId="77777777" w:rsidR="00F82445" w:rsidRPr="00F82445" w:rsidRDefault="00F82445" w:rsidP="00F82445">
            <w:pPr>
              <w:pStyle w:val="ListParagraph"/>
              <w:numPr>
                <w:ilvl w:val="0"/>
                <w:numId w:val="1"/>
              </w:numPr>
              <w:rPr>
                <w:rFonts w:asciiTheme="minorHAnsi" w:hAnsiTheme="minorHAnsi" w:cstheme="minorHAnsi"/>
                <w:iCs/>
                <w:sz w:val="22"/>
                <w:szCs w:val="22"/>
              </w:rPr>
            </w:pPr>
            <w:r w:rsidRPr="00F82445">
              <w:rPr>
                <w:rFonts w:asciiTheme="minorHAnsi" w:hAnsiTheme="minorHAnsi" w:cstheme="minorHAnsi"/>
                <w:iCs/>
                <w:sz w:val="22"/>
                <w:szCs w:val="22"/>
              </w:rPr>
              <w:t>Know how to write up these analyses in journal form</w:t>
            </w:r>
          </w:p>
          <w:p w14:paraId="1DA8D2EF" w14:textId="77777777" w:rsidR="00CF3EFD" w:rsidRDefault="00CF3EFD" w:rsidP="00B274A6">
            <w:pPr>
              <w:ind w:left="-142"/>
              <w:rPr>
                <w:rFonts w:eastAsia="Batang" w:cs="Arial"/>
                <w:color w:val="FF0000"/>
                <w:lang w:eastAsia="de-DE"/>
              </w:rPr>
            </w:pPr>
          </w:p>
        </w:tc>
      </w:tr>
      <w:tr w:rsidR="004003EA" w14:paraId="01B43E91" w14:textId="77777777" w:rsidTr="00345BBB">
        <w:tc>
          <w:tcPr>
            <w:tcW w:w="9669" w:type="dxa"/>
            <w:gridSpan w:val="3"/>
            <w:shd w:val="clear" w:color="auto" w:fill="7030A0"/>
          </w:tcPr>
          <w:p w14:paraId="4E67DDC9"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14:paraId="2FCC6799" w14:textId="77777777" w:rsidTr="00345BBB">
        <w:tc>
          <w:tcPr>
            <w:tcW w:w="9669" w:type="dxa"/>
            <w:gridSpan w:val="3"/>
          </w:tcPr>
          <w:p w14:paraId="7AD0EC48" w14:textId="77777777" w:rsidR="00F82445" w:rsidRPr="00612BD1" w:rsidRDefault="00F82445" w:rsidP="00F82445">
            <w:pPr>
              <w:numPr>
                <w:ilvl w:val="0"/>
                <w:numId w:val="2"/>
              </w:numPr>
              <w:autoSpaceDE w:val="0"/>
              <w:autoSpaceDN w:val="0"/>
              <w:rPr>
                <w:szCs w:val="24"/>
              </w:rPr>
            </w:pPr>
            <w:r w:rsidRPr="00612BD1">
              <w:rPr>
                <w:szCs w:val="24"/>
              </w:rPr>
              <w:t>Basic principles of simple regression</w:t>
            </w:r>
          </w:p>
          <w:p w14:paraId="3C057B6C" w14:textId="77777777" w:rsidR="00F82445" w:rsidRPr="00612BD1" w:rsidRDefault="00F82445" w:rsidP="00F82445">
            <w:pPr>
              <w:numPr>
                <w:ilvl w:val="0"/>
                <w:numId w:val="2"/>
              </w:numPr>
              <w:autoSpaceDE w:val="0"/>
              <w:autoSpaceDN w:val="0"/>
              <w:rPr>
                <w:szCs w:val="24"/>
              </w:rPr>
            </w:pPr>
            <w:r w:rsidRPr="00612BD1">
              <w:rPr>
                <w:szCs w:val="24"/>
              </w:rPr>
              <w:t>Assumptions of multiple regression</w:t>
            </w:r>
          </w:p>
          <w:p w14:paraId="395CB2FB" w14:textId="77777777" w:rsidR="00F82445" w:rsidRPr="00612BD1" w:rsidRDefault="00F82445" w:rsidP="00F82445">
            <w:pPr>
              <w:numPr>
                <w:ilvl w:val="0"/>
                <w:numId w:val="2"/>
              </w:numPr>
              <w:autoSpaceDE w:val="0"/>
              <w:autoSpaceDN w:val="0"/>
              <w:rPr>
                <w:szCs w:val="24"/>
              </w:rPr>
            </w:pPr>
            <w:r w:rsidRPr="00612BD1">
              <w:rPr>
                <w:szCs w:val="24"/>
              </w:rPr>
              <w:t>Multiple R, R</w:t>
            </w:r>
            <w:r w:rsidRPr="00612BD1">
              <w:rPr>
                <w:szCs w:val="24"/>
                <w:vertAlign w:val="superscript"/>
              </w:rPr>
              <w:t>2</w:t>
            </w:r>
            <w:r w:rsidRPr="00612BD1">
              <w:rPr>
                <w:szCs w:val="24"/>
              </w:rPr>
              <w:t>, Beta coefficients, associated F- and t-tests</w:t>
            </w:r>
          </w:p>
          <w:p w14:paraId="344B0B5F" w14:textId="77777777" w:rsidR="00F82445" w:rsidRPr="00612BD1" w:rsidRDefault="00F82445" w:rsidP="00F82445">
            <w:pPr>
              <w:numPr>
                <w:ilvl w:val="0"/>
                <w:numId w:val="2"/>
              </w:numPr>
              <w:autoSpaceDE w:val="0"/>
              <w:autoSpaceDN w:val="0"/>
              <w:rPr>
                <w:szCs w:val="24"/>
              </w:rPr>
            </w:pPr>
            <w:r w:rsidRPr="00612BD1">
              <w:rPr>
                <w:szCs w:val="24"/>
              </w:rPr>
              <w:t>The application of multiple regression to simple path models</w:t>
            </w:r>
          </w:p>
          <w:p w14:paraId="3DFFFA3A" w14:textId="77777777" w:rsidR="00F82445" w:rsidRPr="00612BD1" w:rsidRDefault="00F82445" w:rsidP="00F82445">
            <w:pPr>
              <w:numPr>
                <w:ilvl w:val="0"/>
                <w:numId w:val="2"/>
              </w:numPr>
              <w:autoSpaceDE w:val="0"/>
              <w:autoSpaceDN w:val="0"/>
              <w:rPr>
                <w:szCs w:val="24"/>
              </w:rPr>
            </w:pPr>
            <w:r w:rsidRPr="00612BD1">
              <w:rPr>
                <w:szCs w:val="24"/>
              </w:rPr>
              <w:t>Testing of mediator models</w:t>
            </w:r>
          </w:p>
          <w:p w14:paraId="202F5E2F" w14:textId="77777777" w:rsidR="00F82445" w:rsidRPr="00612BD1" w:rsidRDefault="00F82445" w:rsidP="00F82445">
            <w:pPr>
              <w:numPr>
                <w:ilvl w:val="0"/>
                <w:numId w:val="2"/>
              </w:numPr>
              <w:autoSpaceDE w:val="0"/>
              <w:autoSpaceDN w:val="0"/>
              <w:rPr>
                <w:szCs w:val="24"/>
              </w:rPr>
            </w:pPr>
            <w:r w:rsidRPr="00612BD1">
              <w:rPr>
                <w:szCs w:val="24"/>
              </w:rPr>
              <w:t>Testing of moderator models</w:t>
            </w:r>
          </w:p>
          <w:p w14:paraId="543D061E" w14:textId="77777777" w:rsidR="00F82445" w:rsidRPr="00612BD1" w:rsidRDefault="00F82445" w:rsidP="00F82445">
            <w:pPr>
              <w:numPr>
                <w:ilvl w:val="0"/>
                <w:numId w:val="2"/>
              </w:numPr>
              <w:autoSpaceDE w:val="0"/>
              <w:autoSpaceDN w:val="0"/>
              <w:rPr>
                <w:szCs w:val="24"/>
              </w:rPr>
            </w:pPr>
            <w:r w:rsidRPr="00612BD1">
              <w:rPr>
                <w:szCs w:val="24"/>
              </w:rPr>
              <w:t>Applied regression analysis using SPSS</w:t>
            </w:r>
          </w:p>
          <w:p w14:paraId="44208CF5" w14:textId="77777777" w:rsidR="00C7344D" w:rsidRPr="00F82445" w:rsidRDefault="00F82445" w:rsidP="004003EA">
            <w:pPr>
              <w:numPr>
                <w:ilvl w:val="0"/>
                <w:numId w:val="2"/>
              </w:numPr>
              <w:autoSpaceDE w:val="0"/>
              <w:autoSpaceDN w:val="0"/>
              <w:rPr>
                <w:szCs w:val="24"/>
              </w:rPr>
            </w:pPr>
            <w:r w:rsidRPr="00612BD1">
              <w:rPr>
                <w:szCs w:val="24"/>
              </w:rPr>
              <w:t>Interpretation and examples of how to report regression results</w:t>
            </w:r>
          </w:p>
        </w:tc>
      </w:tr>
      <w:tr w:rsidR="009A2688" w:rsidRPr="004003EA" w14:paraId="0F988620" w14:textId="77777777" w:rsidTr="00345BBB">
        <w:tc>
          <w:tcPr>
            <w:tcW w:w="9669" w:type="dxa"/>
            <w:gridSpan w:val="3"/>
            <w:shd w:val="clear" w:color="auto" w:fill="7030A0"/>
          </w:tcPr>
          <w:p w14:paraId="4FAF3531"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44650D86" w14:textId="77777777" w:rsidTr="006A15A6">
        <w:tc>
          <w:tcPr>
            <w:tcW w:w="4729" w:type="dxa"/>
            <w:gridSpan w:val="2"/>
            <w:shd w:val="clear" w:color="auto" w:fill="D9D9D9" w:themeFill="background1" w:themeFillShade="D9"/>
          </w:tcPr>
          <w:p w14:paraId="695E2D9F"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5D092F36" w14:textId="77777777" w:rsidR="00AA2E20" w:rsidRPr="003344E5" w:rsidRDefault="003344E5" w:rsidP="00003E4A">
            <w:pPr>
              <w:rPr>
                <w:b/>
                <w:color w:val="FF0000"/>
              </w:rPr>
            </w:pPr>
            <w:r w:rsidRPr="003344E5">
              <w:rPr>
                <w:b/>
              </w:rPr>
              <w:t>6 hours</w:t>
            </w:r>
            <w:r w:rsidR="00DE6D09">
              <w:rPr>
                <w:b/>
              </w:rPr>
              <w:t xml:space="preserve">. </w:t>
            </w:r>
            <w:r w:rsidR="00DE6D09">
              <w:t>The course will be delivered over two consecutive days</w:t>
            </w:r>
          </w:p>
        </w:tc>
      </w:tr>
      <w:tr w:rsidR="00AA2E20" w14:paraId="7EC3909B" w14:textId="77777777" w:rsidTr="006A15A6">
        <w:tc>
          <w:tcPr>
            <w:tcW w:w="4729" w:type="dxa"/>
            <w:gridSpan w:val="2"/>
            <w:shd w:val="clear" w:color="auto" w:fill="D9D9D9" w:themeFill="background1" w:themeFillShade="D9"/>
          </w:tcPr>
          <w:p w14:paraId="73C49E86"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59027A82" w14:textId="77777777" w:rsidR="00AA2E20" w:rsidRPr="00D42AA1" w:rsidRDefault="00AA2E20" w:rsidP="004003EA">
            <w:pPr>
              <w:rPr>
                <w:rFonts w:ascii="Calibri" w:hAnsi="Calibri" w:cs="Calibri"/>
                <w:b/>
                <w:sz w:val="24"/>
                <w:szCs w:val="24"/>
              </w:rPr>
            </w:pPr>
          </w:p>
        </w:tc>
        <w:tc>
          <w:tcPr>
            <w:tcW w:w="4940" w:type="dxa"/>
          </w:tcPr>
          <w:p w14:paraId="4F22A292" w14:textId="77777777" w:rsidR="00AA2E20" w:rsidRPr="00DE6D09" w:rsidRDefault="003344E5" w:rsidP="00DE6D09">
            <w:pPr>
              <w:rPr>
                <w:b/>
                <w:color w:val="FF0000"/>
              </w:rPr>
            </w:pPr>
            <w:r w:rsidRPr="00DE6D09">
              <w:rPr>
                <w:b/>
              </w:rPr>
              <w:t xml:space="preserve">6 hours </w:t>
            </w:r>
          </w:p>
        </w:tc>
      </w:tr>
      <w:tr w:rsidR="00AA2E20" w14:paraId="67FDD73F" w14:textId="77777777" w:rsidTr="006A15A6">
        <w:tc>
          <w:tcPr>
            <w:tcW w:w="4729" w:type="dxa"/>
            <w:gridSpan w:val="2"/>
            <w:shd w:val="clear" w:color="auto" w:fill="D9D9D9" w:themeFill="background1" w:themeFillShade="D9"/>
          </w:tcPr>
          <w:p w14:paraId="2F8F74C8"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2D7FFAD8" w14:textId="77777777" w:rsidR="00AA2E20" w:rsidRPr="00DE6D09" w:rsidRDefault="00DE6D09" w:rsidP="004003EA">
            <w:pPr>
              <w:rPr>
                <w:b/>
              </w:rPr>
            </w:pPr>
            <w:r w:rsidRPr="00DE6D09">
              <w:rPr>
                <w:b/>
              </w:rPr>
              <w:t>38 hours</w:t>
            </w:r>
          </w:p>
          <w:p w14:paraId="21C6F04F" w14:textId="77777777" w:rsidR="00B274A6" w:rsidRPr="00DE6D09" w:rsidRDefault="00B274A6" w:rsidP="004003EA">
            <w:pPr>
              <w:rPr>
                <w:b/>
              </w:rPr>
            </w:pPr>
          </w:p>
        </w:tc>
      </w:tr>
      <w:tr w:rsidR="00AA2E20" w14:paraId="3C47D39B" w14:textId="77777777" w:rsidTr="006A15A6">
        <w:tc>
          <w:tcPr>
            <w:tcW w:w="4729" w:type="dxa"/>
            <w:gridSpan w:val="2"/>
            <w:shd w:val="clear" w:color="auto" w:fill="D9D9D9" w:themeFill="background1" w:themeFillShade="D9"/>
          </w:tcPr>
          <w:p w14:paraId="10376FD8"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39CA70C9" w14:textId="77777777" w:rsidR="00AA2E20" w:rsidRPr="00D42AA1" w:rsidRDefault="00AA2E20" w:rsidP="004003EA">
            <w:pPr>
              <w:rPr>
                <w:rFonts w:ascii="Calibri" w:hAnsi="Calibri" w:cs="Calibri"/>
                <w:b/>
                <w:color w:val="FF0000"/>
                <w:sz w:val="24"/>
                <w:szCs w:val="24"/>
              </w:rPr>
            </w:pPr>
          </w:p>
        </w:tc>
        <w:tc>
          <w:tcPr>
            <w:tcW w:w="4940" w:type="dxa"/>
          </w:tcPr>
          <w:p w14:paraId="26559528" w14:textId="77777777" w:rsidR="00B274A6" w:rsidRPr="00DE6D09" w:rsidRDefault="00DE6D09" w:rsidP="004003EA">
            <w:pPr>
              <w:rPr>
                <w:b/>
              </w:rPr>
            </w:pPr>
            <w:r w:rsidRPr="00DE6D09">
              <w:rPr>
                <w:b/>
              </w:rPr>
              <w:t>50 hours</w:t>
            </w:r>
          </w:p>
        </w:tc>
      </w:tr>
      <w:tr w:rsidR="00B76C82" w:rsidRPr="004003EA" w14:paraId="1BB30292" w14:textId="77777777" w:rsidTr="00345BBB">
        <w:trPr>
          <w:trHeight w:val="254"/>
        </w:trPr>
        <w:tc>
          <w:tcPr>
            <w:tcW w:w="9669" w:type="dxa"/>
            <w:gridSpan w:val="3"/>
            <w:shd w:val="clear" w:color="auto" w:fill="7030A0"/>
          </w:tcPr>
          <w:p w14:paraId="2A8DC45E"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26F05F2E" w14:textId="77777777" w:rsidTr="00345BBB">
        <w:tc>
          <w:tcPr>
            <w:tcW w:w="9669" w:type="dxa"/>
            <w:gridSpan w:val="3"/>
          </w:tcPr>
          <w:p w14:paraId="3D766C43" w14:textId="77777777" w:rsidR="00DE6D09" w:rsidRDefault="00345BBB" w:rsidP="00DE6D09">
            <w:pPr>
              <w:tabs>
                <w:tab w:val="left" w:pos="360"/>
                <w:tab w:val="left" w:pos="1985"/>
              </w:tabs>
            </w:pPr>
            <w:r w:rsidRPr="00B274A6">
              <w:rPr>
                <w:rFonts w:cstheme="minorHAnsi"/>
                <w:b/>
              </w:rPr>
              <w:t>Pre Reading</w:t>
            </w:r>
            <w:r w:rsidRPr="00345BBB">
              <w:rPr>
                <w:rFonts w:cstheme="minorHAnsi"/>
                <w:color w:val="FF0000"/>
              </w:rPr>
              <w:t>:</w:t>
            </w:r>
            <w:r w:rsidR="00DE6D09">
              <w:rPr>
                <w:rFonts w:cstheme="minorHAnsi"/>
                <w:color w:val="FF0000"/>
              </w:rPr>
              <w:t xml:space="preserve"> </w:t>
            </w:r>
            <w:r w:rsidR="00DE6D09">
              <w:t xml:space="preserve">Tokarev, A., Phillips, A.R., Hughes, D.J., &amp; Irwing, P. (2017). Leader dark traits, workplace bullying, and employee depression: Exploring mediation and the role of the dark core. Journal of Abnormal Psychology, 126, 911-920. http://psycnet.apa.org/doiLanding?doi=10.1037%2Fabn0000299 </w:t>
            </w:r>
          </w:p>
          <w:p w14:paraId="03241C49" w14:textId="77777777" w:rsidR="00DE6D09" w:rsidRDefault="00DE6D09" w:rsidP="00DE6D09">
            <w:pPr>
              <w:tabs>
                <w:tab w:val="left" w:pos="360"/>
                <w:tab w:val="left" w:pos="1985"/>
              </w:tabs>
            </w:pPr>
          </w:p>
          <w:p w14:paraId="1B5DDD1C" w14:textId="77777777" w:rsidR="00DE6D09" w:rsidRDefault="00345BBB" w:rsidP="00DE6D09">
            <w:pPr>
              <w:rPr>
                <w:rFonts w:ascii="Calibri" w:hAnsi="Calibri"/>
                <w:b/>
                <w:bCs/>
                <w:i/>
                <w:iCs/>
              </w:rPr>
            </w:pPr>
            <w:r w:rsidRPr="00B274A6">
              <w:rPr>
                <w:rFonts w:cstheme="minorHAnsi"/>
                <w:b/>
              </w:rPr>
              <w:t>Core Text</w:t>
            </w:r>
            <w:r w:rsidR="0061069A">
              <w:rPr>
                <w:rFonts w:cstheme="minorHAnsi"/>
                <w:b/>
              </w:rPr>
              <w:t>s</w:t>
            </w:r>
            <w:r w:rsidRPr="00B274A6">
              <w:rPr>
                <w:rFonts w:cstheme="minorHAnsi"/>
                <w:b/>
              </w:rPr>
              <w:t>:</w:t>
            </w:r>
            <w:r w:rsidRPr="00B274A6">
              <w:rPr>
                <w:rFonts w:cstheme="minorHAnsi"/>
              </w:rPr>
              <w:t xml:space="preserve"> </w:t>
            </w:r>
          </w:p>
          <w:p w14:paraId="7AF844AD" w14:textId="77777777" w:rsidR="00DE6D09" w:rsidRDefault="00DE6D09" w:rsidP="00DE6D09">
            <w:pPr>
              <w:rPr>
                <w:rFonts w:ascii="Calibri" w:hAnsi="Calibri"/>
                <w:b/>
                <w:bCs/>
                <w:i/>
                <w:iCs/>
              </w:rPr>
            </w:pPr>
          </w:p>
          <w:p w14:paraId="216F98F6" w14:textId="77777777" w:rsidR="00DE6D09" w:rsidRPr="00F745F4" w:rsidRDefault="00DE6D09" w:rsidP="00DE6D09">
            <w:pPr>
              <w:tabs>
                <w:tab w:val="left" w:pos="360"/>
                <w:tab w:val="left" w:pos="1985"/>
              </w:tabs>
              <w:rPr>
                <w:rFonts w:ascii="Calibri" w:hAnsi="Calibri"/>
              </w:rPr>
            </w:pPr>
            <w:r w:rsidRPr="00F745F4">
              <w:rPr>
                <w:rFonts w:ascii="Calibri" w:hAnsi="Calibri"/>
              </w:rPr>
              <w:t>Hair, J. F., Jr., An</w:t>
            </w:r>
            <w:r>
              <w:rPr>
                <w:rFonts w:ascii="Calibri" w:hAnsi="Calibri"/>
              </w:rPr>
              <w:t>derson, R. E., Tatham, R. L. &amp; B</w:t>
            </w:r>
            <w:r w:rsidRPr="00F745F4">
              <w:rPr>
                <w:rFonts w:ascii="Calibri" w:hAnsi="Calibri"/>
              </w:rPr>
              <w:t>lack, W. C. (2006).  Multivariate Data Analysis. Upper Saddle River, NJ: Prentice-Hall.</w:t>
            </w:r>
          </w:p>
          <w:p w14:paraId="514BCF70" w14:textId="77777777" w:rsidR="00DE6D09" w:rsidRDefault="00DE6D09" w:rsidP="00DE6D09">
            <w:pPr>
              <w:rPr>
                <w:rFonts w:ascii="Calibri" w:hAnsi="Calibri"/>
                <w:b/>
                <w:bCs/>
                <w:iCs/>
              </w:rPr>
            </w:pPr>
          </w:p>
          <w:p w14:paraId="6461CCC2" w14:textId="77777777" w:rsidR="0061069A" w:rsidRDefault="0061069A" w:rsidP="00DE6D09">
            <w:pPr>
              <w:rPr>
                <w:rFonts w:cstheme="minorHAnsi"/>
                <w:b/>
              </w:rPr>
            </w:pPr>
            <w:r w:rsidRPr="00B274A6">
              <w:rPr>
                <w:rFonts w:cstheme="minorHAnsi"/>
                <w:b/>
              </w:rPr>
              <w:t>Supplementary Text</w:t>
            </w:r>
            <w:r>
              <w:rPr>
                <w:rFonts w:cstheme="minorHAnsi"/>
                <w:b/>
              </w:rPr>
              <w:t>s:</w:t>
            </w:r>
          </w:p>
          <w:p w14:paraId="16F91CD9" w14:textId="77777777" w:rsidR="003926BA" w:rsidRDefault="003926BA" w:rsidP="00DE6D09">
            <w:pPr>
              <w:rPr>
                <w:rFonts w:cstheme="minorHAnsi"/>
                <w:b/>
              </w:rPr>
            </w:pPr>
          </w:p>
          <w:p w14:paraId="6DD479A9" w14:textId="77777777" w:rsidR="003926BA" w:rsidRPr="001B1E6C" w:rsidRDefault="003926BA" w:rsidP="003926BA">
            <w:pPr>
              <w:tabs>
                <w:tab w:val="left" w:pos="1985"/>
              </w:tabs>
              <w:rPr>
                <w:rFonts w:cstheme="minorHAnsi"/>
                <w:b/>
                <w:bCs/>
                <w:i/>
                <w:iCs/>
              </w:rPr>
            </w:pPr>
            <w:r w:rsidRPr="001B1E6C">
              <w:rPr>
                <w:rFonts w:cstheme="minorHAnsi"/>
                <w:b/>
                <w:bCs/>
                <w:i/>
                <w:iCs/>
              </w:rPr>
              <w:t>SPSS</w:t>
            </w:r>
            <w:r w:rsidRPr="001B1E6C">
              <w:rPr>
                <w:rFonts w:cstheme="minorHAnsi"/>
                <w:b/>
                <w:bCs/>
                <w:i/>
                <w:iCs/>
              </w:rPr>
              <w:tab/>
            </w:r>
          </w:p>
          <w:p w14:paraId="0B4C3784" w14:textId="77777777" w:rsidR="003926BA" w:rsidRPr="001B1E6C" w:rsidRDefault="003926BA" w:rsidP="003926BA">
            <w:pPr>
              <w:rPr>
                <w:rFonts w:cstheme="minorHAnsi"/>
              </w:rPr>
            </w:pPr>
          </w:p>
          <w:p w14:paraId="05FA84D2" w14:textId="77777777" w:rsidR="003926BA" w:rsidRPr="003926BA" w:rsidRDefault="003926BA" w:rsidP="00DE6D09">
            <w:pPr>
              <w:rPr>
                <w:rFonts w:cstheme="minorHAnsi"/>
              </w:rPr>
            </w:pPr>
            <w:r w:rsidRPr="001B1E6C">
              <w:rPr>
                <w:rFonts w:cstheme="minorHAnsi"/>
              </w:rPr>
              <w:t>Field, Andy (2013) Discovering Statistics using IBM SPSS for Windows, Sage Publications.</w:t>
            </w:r>
          </w:p>
          <w:p w14:paraId="76C612CD" w14:textId="77777777" w:rsidR="003926BA" w:rsidRDefault="003926BA" w:rsidP="00DE6D09">
            <w:pPr>
              <w:rPr>
                <w:rFonts w:cstheme="minorHAnsi"/>
                <w:b/>
              </w:rPr>
            </w:pPr>
          </w:p>
          <w:p w14:paraId="27CC2A40" w14:textId="77777777" w:rsidR="003926BA" w:rsidRDefault="003926BA" w:rsidP="003926BA">
            <w:pPr>
              <w:tabs>
                <w:tab w:val="left" w:pos="1985"/>
              </w:tabs>
              <w:rPr>
                <w:b/>
                <w:bCs/>
                <w:i/>
                <w:iCs/>
                <w:szCs w:val="24"/>
              </w:rPr>
            </w:pPr>
            <w:r>
              <w:rPr>
                <w:b/>
                <w:bCs/>
                <w:i/>
                <w:iCs/>
                <w:szCs w:val="24"/>
              </w:rPr>
              <w:t>Advanced</w:t>
            </w:r>
          </w:p>
          <w:p w14:paraId="5E7DA2C1" w14:textId="77777777" w:rsidR="003926BA" w:rsidRDefault="003926BA" w:rsidP="003926BA">
            <w:pPr>
              <w:tabs>
                <w:tab w:val="left" w:pos="1985"/>
              </w:tabs>
              <w:rPr>
                <w:b/>
                <w:bCs/>
                <w:i/>
                <w:iCs/>
                <w:szCs w:val="24"/>
              </w:rPr>
            </w:pPr>
          </w:p>
          <w:p w14:paraId="14D9A739" w14:textId="77777777" w:rsidR="003926BA" w:rsidRDefault="003926BA" w:rsidP="003926BA">
            <w:pPr>
              <w:tabs>
                <w:tab w:val="left" w:pos="1985"/>
              </w:tabs>
              <w:rPr>
                <w:bCs/>
                <w:iCs/>
                <w:szCs w:val="24"/>
              </w:rPr>
            </w:pPr>
            <w:r>
              <w:rPr>
                <w:bCs/>
                <w:iCs/>
                <w:szCs w:val="24"/>
              </w:rPr>
              <w:t>Cohen, J. (2003). Applied multiple regression/correlational analysis for the behavioural sciences. Mahwah, NJ: Lawrence Erlbaum Associates.</w:t>
            </w:r>
          </w:p>
          <w:p w14:paraId="7CF0F8C4" w14:textId="77777777" w:rsidR="003926BA" w:rsidRDefault="003926BA" w:rsidP="003926BA">
            <w:pPr>
              <w:tabs>
                <w:tab w:val="left" w:pos="1985"/>
              </w:tabs>
              <w:rPr>
                <w:bCs/>
                <w:iCs/>
                <w:szCs w:val="24"/>
              </w:rPr>
            </w:pPr>
          </w:p>
          <w:p w14:paraId="438466D9" w14:textId="77777777" w:rsidR="003926BA" w:rsidRPr="00861471" w:rsidRDefault="003926BA" w:rsidP="003926BA">
            <w:pPr>
              <w:tabs>
                <w:tab w:val="left" w:pos="1985"/>
              </w:tabs>
              <w:rPr>
                <w:b/>
                <w:bCs/>
                <w:iCs/>
                <w:szCs w:val="24"/>
              </w:rPr>
            </w:pPr>
            <w:r w:rsidRPr="00861471">
              <w:rPr>
                <w:b/>
                <w:bCs/>
                <w:iCs/>
                <w:szCs w:val="24"/>
              </w:rPr>
              <w:t>Mediation</w:t>
            </w:r>
            <w:r>
              <w:rPr>
                <w:b/>
                <w:bCs/>
                <w:iCs/>
                <w:szCs w:val="24"/>
              </w:rPr>
              <w:t xml:space="preserve"> and Moderation</w:t>
            </w:r>
          </w:p>
          <w:p w14:paraId="496A5F2F" w14:textId="77777777" w:rsidR="003926BA" w:rsidRDefault="003926BA" w:rsidP="003926BA">
            <w:pPr>
              <w:tabs>
                <w:tab w:val="left" w:pos="1985"/>
              </w:tabs>
              <w:rPr>
                <w:bCs/>
                <w:iCs/>
                <w:szCs w:val="24"/>
              </w:rPr>
            </w:pPr>
          </w:p>
          <w:p w14:paraId="10D26B70" w14:textId="77777777" w:rsidR="003926BA" w:rsidRDefault="003926BA" w:rsidP="003926BA">
            <w:pPr>
              <w:tabs>
                <w:tab w:val="left" w:pos="1985"/>
              </w:tabs>
              <w:rPr>
                <w:bCs/>
                <w:iCs/>
                <w:szCs w:val="24"/>
              </w:rPr>
            </w:pPr>
            <w:r>
              <w:rPr>
                <w:bCs/>
                <w:iCs/>
                <w:szCs w:val="24"/>
              </w:rPr>
              <w:t>Ba</w:t>
            </w:r>
            <w:r w:rsidRPr="00861471">
              <w:rPr>
                <w:bCs/>
                <w:iCs/>
                <w:szCs w:val="24"/>
              </w:rPr>
              <w:t>ron, R. M., &amp; K</w:t>
            </w:r>
            <w:r>
              <w:rPr>
                <w:bCs/>
                <w:iCs/>
                <w:szCs w:val="24"/>
              </w:rPr>
              <w:t xml:space="preserve">enny, D. A. (1986). The moderator-mediator variable distinction in social psychological research: Conceptual, strategic and statistical considerations. </w:t>
            </w:r>
            <w:r w:rsidRPr="00861471">
              <w:rPr>
                <w:bCs/>
                <w:i/>
                <w:iCs/>
                <w:szCs w:val="24"/>
              </w:rPr>
              <w:t>Journal of Personality and Social Psychology</w:t>
            </w:r>
            <w:r>
              <w:rPr>
                <w:bCs/>
                <w:iCs/>
                <w:szCs w:val="24"/>
              </w:rPr>
              <w:t xml:space="preserve">, </w:t>
            </w:r>
            <w:r w:rsidRPr="00861471">
              <w:rPr>
                <w:bCs/>
                <w:i/>
                <w:iCs/>
                <w:szCs w:val="24"/>
              </w:rPr>
              <w:t>51</w:t>
            </w:r>
            <w:r>
              <w:rPr>
                <w:bCs/>
                <w:iCs/>
                <w:szCs w:val="24"/>
              </w:rPr>
              <w:t>, 1173-1182.</w:t>
            </w:r>
          </w:p>
          <w:p w14:paraId="73706799" w14:textId="77777777" w:rsidR="003926BA" w:rsidRDefault="003926BA" w:rsidP="003926BA">
            <w:pPr>
              <w:tabs>
                <w:tab w:val="left" w:pos="1985"/>
              </w:tabs>
              <w:rPr>
                <w:bCs/>
                <w:iCs/>
                <w:szCs w:val="24"/>
              </w:rPr>
            </w:pPr>
          </w:p>
          <w:p w14:paraId="3A435676" w14:textId="77777777" w:rsidR="003926BA" w:rsidRPr="003926BA" w:rsidRDefault="003926BA" w:rsidP="003926BA">
            <w:pPr>
              <w:rPr>
                <w:rFonts w:cstheme="minorHAnsi"/>
              </w:rPr>
            </w:pPr>
            <w:r w:rsidRPr="001B1E6C">
              <w:rPr>
                <w:rFonts w:cstheme="minorHAnsi"/>
              </w:rPr>
              <w:t xml:space="preserve">Hayes A. F. (2013). Introduction to mediation, moderation and conditional </w:t>
            </w:r>
            <w:proofErr w:type="spellStart"/>
            <w:r w:rsidRPr="001B1E6C">
              <w:rPr>
                <w:rFonts w:cstheme="minorHAnsi"/>
              </w:rPr>
              <w:t>processs</w:t>
            </w:r>
            <w:proofErr w:type="spellEnd"/>
            <w:r w:rsidRPr="001B1E6C">
              <w:rPr>
                <w:rFonts w:cstheme="minorHAnsi"/>
              </w:rPr>
              <w:t xml:space="preserve"> analysis. New York, NY: Guilford Press.</w:t>
            </w:r>
          </w:p>
          <w:p w14:paraId="4458CCB3" w14:textId="77777777" w:rsidR="003926BA" w:rsidRDefault="003926BA" w:rsidP="003926BA">
            <w:pPr>
              <w:tabs>
                <w:tab w:val="left" w:pos="1985"/>
              </w:tabs>
              <w:rPr>
                <w:bCs/>
                <w:iCs/>
                <w:szCs w:val="24"/>
              </w:rPr>
            </w:pPr>
          </w:p>
          <w:p w14:paraId="1DB1D515" w14:textId="77777777" w:rsidR="003926BA" w:rsidRDefault="003926BA" w:rsidP="003926BA">
            <w:pPr>
              <w:tabs>
                <w:tab w:val="left" w:pos="1985"/>
              </w:tabs>
              <w:rPr>
                <w:bCs/>
                <w:iCs/>
                <w:szCs w:val="24"/>
              </w:rPr>
            </w:pPr>
            <w:r>
              <w:rPr>
                <w:bCs/>
                <w:iCs/>
                <w:szCs w:val="24"/>
              </w:rPr>
              <w:t xml:space="preserve">Zhao, X., Lynch, J. G., &amp; Chen, Q. (2010). Reconsidering Baron and Kenny: Myths and truths about mediation analysis. </w:t>
            </w:r>
            <w:r w:rsidRPr="008719B6">
              <w:rPr>
                <w:bCs/>
                <w:i/>
                <w:iCs/>
                <w:szCs w:val="24"/>
              </w:rPr>
              <w:t>Journal of Consumer Research</w:t>
            </w:r>
            <w:r>
              <w:rPr>
                <w:bCs/>
                <w:iCs/>
                <w:szCs w:val="24"/>
              </w:rPr>
              <w:t xml:space="preserve">, </w:t>
            </w:r>
            <w:r w:rsidRPr="008719B6">
              <w:rPr>
                <w:bCs/>
                <w:i/>
                <w:iCs/>
                <w:szCs w:val="24"/>
              </w:rPr>
              <w:t>37</w:t>
            </w:r>
            <w:r>
              <w:rPr>
                <w:bCs/>
                <w:iCs/>
                <w:szCs w:val="24"/>
              </w:rPr>
              <w:t>, 197-206.</w:t>
            </w:r>
          </w:p>
          <w:p w14:paraId="4A48493D" w14:textId="77777777" w:rsidR="003926BA" w:rsidRPr="007B28EC" w:rsidRDefault="003926BA" w:rsidP="00DE6D09">
            <w:pPr>
              <w:rPr>
                <w:rFonts w:ascii="Calibri" w:hAnsi="Calibri"/>
                <w:b/>
                <w:bCs/>
                <w:iCs/>
              </w:rPr>
            </w:pPr>
          </w:p>
          <w:p w14:paraId="522E955B" w14:textId="77777777" w:rsidR="00DE6D09" w:rsidRPr="00F745F4" w:rsidRDefault="00DE6D09" w:rsidP="00DE6D09">
            <w:pPr>
              <w:rPr>
                <w:rFonts w:ascii="Calibri" w:hAnsi="Calibri"/>
                <w:b/>
                <w:bCs/>
                <w:i/>
                <w:iCs/>
              </w:rPr>
            </w:pPr>
          </w:p>
          <w:p w14:paraId="6024A8FC" w14:textId="77777777" w:rsidR="00DE6D09" w:rsidRDefault="00DE6D09" w:rsidP="00DE6D09">
            <w:pPr>
              <w:autoSpaceDE w:val="0"/>
              <w:autoSpaceDN w:val="0"/>
              <w:adjustRightInd w:val="0"/>
              <w:ind w:left="720" w:hanging="720"/>
              <w:rPr>
                <w:b/>
              </w:rPr>
            </w:pPr>
          </w:p>
          <w:p w14:paraId="7973BF15" w14:textId="77777777" w:rsidR="00345BBB" w:rsidRPr="00345BBB" w:rsidRDefault="00345BBB" w:rsidP="00345BBB">
            <w:pPr>
              <w:rPr>
                <w:rFonts w:cstheme="minorHAnsi"/>
                <w:color w:val="FF0000"/>
              </w:rPr>
            </w:pPr>
          </w:p>
          <w:p w14:paraId="68768C47" w14:textId="77777777" w:rsidR="0056006D" w:rsidRPr="00345BBB" w:rsidRDefault="0056006D" w:rsidP="00D42AA1">
            <w:pPr>
              <w:rPr>
                <w:rFonts w:cstheme="minorHAnsi"/>
                <w:color w:val="FF0000"/>
              </w:rPr>
            </w:pPr>
          </w:p>
        </w:tc>
      </w:tr>
      <w:tr w:rsidR="00B76C82" w:rsidRPr="004003EA" w14:paraId="44F022FA" w14:textId="77777777" w:rsidTr="00345BBB">
        <w:trPr>
          <w:trHeight w:val="328"/>
        </w:trPr>
        <w:tc>
          <w:tcPr>
            <w:tcW w:w="9669" w:type="dxa"/>
            <w:gridSpan w:val="3"/>
            <w:shd w:val="clear" w:color="auto" w:fill="7030A0"/>
          </w:tcPr>
          <w:p w14:paraId="6E8023F3"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029544B4" w14:textId="77777777" w:rsidTr="006A15A6">
        <w:tc>
          <w:tcPr>
            <w:tcW w:w="5217" w:type="dxa"/>
            <w:shd w:val="clear" w:color="auto" w:fill="D9D9D9" w:themeFill="background1" w:themeFillShade="D9"/>
            <w:vAlign w:val="center"/>
          </w:tcPr>
          <w:p w14:paraId="4B7ABAD8"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lastRenderedPageBreak/>
              <w:t>Mode of Assessment</w:t>
            </w:r>
          </w:p>
        </w:tc>
        <w:tc>
          <w:tcPr>
            <w:tcW w:w="1984" w:type="dxa"/>
            <w:shd w:val="clear" w:color="auto" w:fill="D9D9D9" w:themeFill="background1" w:themeFillShade="D9"/>
          </w:tcPr>
          <w:p w14:paraId="3E5ECB22"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55A3A8F3"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054F3175" w14:textId="77777777" w:rsidTr="00345BBB">
        <w:tc>
          <w:tcPr>
            <w:tcW w:w="5217" w:type="dxa"/>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984"/>
              <w:gridCol w:w="2410"/>
            </w:tblGrid>
            <w:tr w:rsidR="0061069A" w:rsidRPr="00903436" w14:paraId="23D6B3F5" w14:textId="77777777" w:rsidTr="00CF6529">
              <w:tc>
                <w:tcPr>
                  <w:tcW w:w="5070" w:type="dxa"/>
                </w:tcPr>
                <w:p w14:paraId="33795960" w14:textId="77777777" w:rsidR="0061069A" w:rsidRPr="00903436" w:rsidRDefault="0061069A" w:rsidP="0061069A">
                  <w:r w:rsidRPr="00903436">
                    <w:t>This will comprise a write up of the class exercises in the form of a journal article.</w:t>
                  </w:r>
                </w:p>
              </w:tc>
              <w:tc>
                <w:tcPr>
                  <w:tcW w:w="1984" w:type="dxa"/>
                </w:tcPr>
                <w:p w14:paraId="51668341" w14:textId="77777777" w:rsidR="0061069A" w:rsidRPr="00903436" w:rsidRDefault="0061069A" w:rsidP="0061069A">
                  <w:r w:rsidRPr="00903436">
                    <w:t>3,500 words</w:t>
                  </w:r>
                </w:p>
              </w:tc>
              <w:tc>
                <w:tcPr>
                  <w:tcW w:w="2410" w:type="dxa"/>
                </w:tcPr>
                <w:p w14:paraId="64C63B1D" w14:textId="77777777" w:rsidR="0061069A" w:rsidRPr="00903436" w:rsidRDefault="0061069A" w:rsidP="0061069A">
                  <w:r w:rsidRPr="00903436">
                    <w:t>100%</w:t>
                  </w:r>
                </w:p>
              </w:tc>
            </w:tr>
          </w:tbl>
          <w:p w14:paraId="7EC29178" w14:textId="77777777" w:rsidR="002F7643" w:rsidRPr="00345BBB" w:rsidRDefault="002F7643" w:rsidP="00345BBB">
            <w:pPr>
              <w:autoSpaceDE w:val="0"/>
              <w:autoSpaceDN w:val="0"/>
              <w:spacing w:before="120" w:after="120" w:line="240" w:lineRule="auto"/>
              <w:rPr>
                <w:rFonts w:eastAsia="Batang" w:cs="Palatino Linotype"/>
                <w:color w:val="FF0000"/>
                <w:lang w:eastAsia="ko-KR"/>
              </w:rPr>
            </w:pPr>
          </w:p>
        </w:tc>
        <w:tc>
          <w:tcPr>
            <w:tcW w:w="1984" w:type="dxa"/>
          </w:tcPr>
          <w:p w14:paraId="0953B623"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6B7F14D5"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r w:rsidR="002F7643" w:rsidRPr="002F7643" w14:paraId="3BE23F87" w14:textId="77777777" w:rsidTr="00345BBB">
        <w:tc>
          <w:tcPr>
            <w:tcW w:w="5217" w:type="dxa"/>
          </w:tcPr>
          <w:p w14:paraId="4A291591" w14:textId="77777777" w:rsidR="003926BA" w:rsidRDefault="003926BA" w:rsidP="00A25907">
            <w:pPr>
              <w:spacing w:after="0" w:line="240" w:lineRule="auto"/>
              <w:rPr>
                <w:rFonts w:eastAsia="Batang" w:cs="Palatino Linotype"/>
                <w:b/>
                <w:lang w:eastAsia="ko-KR"/>
              </w:rPr>
            </w:pPr>
          </w:p>
          <w:p w14:paraId="252D4121" w14:textId="77777777" w:rsidR="003926BA" w:rsidRDefault="003926BA" w:rsidP="00A25907">
            <w:pPr>
              <w:spacing w:after="0" w:line="240" w:lineRule="auto"/>
              <w:rPr>
                <w:rFonts w:eastAsia="Batang" w:cs="Palatino Linotype"/>
                <w:b/>
                <w:lang w:eastAsia="ko-KR"/>
              </w:rPr>
            </w:pPr>
          </w:p>
          <w:p w14:paraId="54286694" w14:textId="77777777" w:rsidR="00012792" w:rsidRPr="001D10D2" w:rsidRDefault="00012792" w:rsidP="00012792">
            <w:pPr>
              <w:autoSpaceDE w:val="0"/>
              <w:autoSpaceDN w:val="0"/>
              <w:spacing w:before="120" w:after="120" w:line="240" w:lineRule="auto"/>
              <w:rPr>
                <w:rFonts w:eastAsia="Batang" w:cs="Palatino Linotype"/>
                <w:b/>
                <w:lang w:eastAsia="ko-KR"/>
              </w:rPr>
            </w:pPr>
            <w:r w:rsidRPr="001D10D2">
              <w:rPr>
                <w:b/>
              </w:rPr>
              <w:t>Assessment is for those requiring unit credits (please make this clear to the tutor at the start of the elective)</w:t>
            </w:r>
          </w:p>
          <w:p w14:paraId="2CF42292" w14:textId="77777777" w:rsidR="00012792" w:rsidRDefault="00012792" w:rsidP="00A25907">
            <w:pPr>
              <w:spacing w:after="0" w:line="240" w:lineRule="auto"/>
              <w:rPr>
                <w:rFonts w:eastAsia="Batang" w:cs="Palatino Linotype"/>
                <w:b/>
                <w:lang w:eastAsia="ko-KR"/>
              </w:rPr>
            </w:pPr>
          </w:p>
          <w:p w14:paraId="2CDEF69C" w14:textId="77777777" w:rsidR="002F7643" w:rsidRDefault="0061069A" w:rsidP="00A25907">
            <w:pPr>
              <w:spacing w:after="0" w:line="240" w:lineRule="auto"/>
              <w:rPr>
                <w:rFonts w:eastAsia="Batang" w:cs="Palatino Linotype"/>
                <w:b/>
                <w:lang w:eastAsia="ko-KR"/>
              </w:rPr>
            </w:pPr>
            <w:r>
              <w:rPr>
                <w:rFonts w:eastAsia="Batang" w:cs="Palatino Linotype"/>
                <w:b/>
                <w:lang w:eastAsia="ko-KR"/>
              </w:rPr>
              <w:t>Coursework</w:t>
            </w:r>
          </w:p>
          <w:p w14:paraId="3525F2B5" w14:textId="2596EBC5" w:rsidR="00012792" w:rsidRPr="00D42AA1" w:rsidRDefault="00E00ACB" w:rsidP="003926BA">
            <w:pPr>
              <w:spacing w:after="0" w:line="240" w:lineRule="auto"/>
              <w:rPr>
                <w:color w:val="FF0000"/>
              </w:rPr>
            </w:pPr>
            <w:r>
              <w:t xml:space="preserve">PGRs may take this elective as a stand-alone assessed 5 credit module providing they have completed the equivalent pre-requisites. In which case they will complete a 1500 word assignment based on multiple regression.  If this elective is taken alongside EFA the combined assignment should be 2,500 words for 10 credits. If the three electives are taken together then PGRs should see the SEM outline for the 15 credit guidance. </w:t>
            </w:r>
          </w:p>
        </w:tc>
        <w:tc>
          <w:tcPr>
            <w:tcW w:w="1984" w:type="dxa"/>
          </w:tcPr>
          <w:p w14:paraId="0BDCDA15" w14:textId="77777777" w:rsidR="00384580" w:rsidRDefault="00384580" w:rsidP="002F7643">
            <w:pPr>
              <w:autoSpaceDE w:val="0"/>
              <w:autoSpaceDN w:val="0"/>
              <w:spacing w:before="120" w:after="120" w:line="240" w:lineRule="auto"/>
              <w:jc w:val="center"/>
            </w:pPr>
          </w:p>
          <w:p w14:paraId="32A70BD1" w14:textId="77777777" w:rsidR="00012792" w:rsidRDefault="00012792" w:rsidP="002F7643">
            <w:pPr>
              <w:autoSpaceDE w:val="0"/>
              <w:autoSpaceDN w:val="0"/>
              <w:spacing w:before="120" w:after="120" w:line="240" w:lineRule="auto"/>
              <w:jc w:val="center"/>
            </w:pPr>
          </w:p>
          <w:p w14:paraId="4D7D2B40" w14:textId="77777777" w:rsidR="00012792" w:rsidRDefault="00012792" w:rsidP="002F7643">
            <w:pPr>
              <w:autoSpaceDE w:val="0"/>
              <w:autoSpaceDN w:val="0"/>
              <w:spacing w:before="120" w:after="120" w:line="240" w:lineRule="auto"/>
              <w:jc w:val="center"/>
            </w:pPr>
          </w:p>
          <w:p w14:paraId="55F12209" w14:textId="77777777" w:rsidR="00012792" w:rsidRDefault="00012792" w:rsidP="002F7643">
            <w:pPr>
              <w:autoSpaceDE w:val="0"/>
              <w:autoSpaceDN w:val="0"/>
              <w:spacing w:before="120" w:after="120" w:line="240" w:lineRule="auto"/>
              <w:jc w:val="center"/>
            </w:pPr>
          </w:p>
          <w:p w14:paraId="73A62306" w14:textId="15F4FB52" w:rsidR="00E00ACB" w:rsidRDefault="00E00ACB" w:rsidP="002F7643">
            <w:pPr>
              <w:autoSpaceDE w:val="0"/>
              <w:autoSpaceDN w:val="0"/>
              <w:spacing w:before="120" w:after="120" w:line="240" w:lineRule="auto"/>
              <w:jc w:val="center"/>
            </w:pPr>
            <w:r>
              <w:t>1,500 words or</w:t>
            </w:r>
          </w:p>
          <w:p w14:paraId="123862E8" w14:textId="77777777" w:rsidR="00E00ACB" w:rsidRDefault="00E00ACB" w:rsidP="002F7643">
            <w:pPr>
              <w:autoSpaceDE w:val="0"/>
              <w:autoSpaceDN w:val="0"/>
              <w:spacing w:before="120" w:after="120" w:line="240" w:lineRule="auto"/>
              <w:jc w:val="center"/>
            </w:pPr>
          </w:p>
          <w:p w14:paraId="1EB38518" w14:textId="479AA1A7" w:rsidR="002F7643" w:rsidRPr="002F7643" w:rsidRDefault="003926BA" w:rsidP="002F7643">
            <w:pPr>
              <w:autoSpaceDE w:val="0"/>
              <w:autoSpaceDN w:val="0"/>
              <w:spacing w:before="120" w:after="120" w:line="240" w:lineRule="auto"/>
              <w:jc w:val="center"/>
              <w:rPr>
                <w:rFonts w:eastAsia="Batang" w:cs="Palatino Linotype"/>
                <w:lang w:eastAsia="ko-KR"/>
              </w:rPr>
            </w:pPr>
            <w:r>
              <w:t>2</w:t>
            </w:r>
            <w:r w:rsidR="00384580" w:rsidRPr="00903436">
              <w:t>,500 words</w:t>
            </w:r>
          </w:p>
        </w:tc>
        <w:tc>
          <w:tcPr>
            <w:tcW w:w="2439" w:type="dxa"/>
          </w:tcPr>
          <w:p w14:paraId="6805AAAE" w14:textId="77777777" w:rsidR="00384580" w:rsidRDefault="00384580" w:rsidP="002F7643">
            <w:pPr>
              <w:autoSpaceDE w:val="0"/>
              <w:autoSpaceDN w:val="0"/>
              <w:spacing w:before="120" w:after="120" w:line="240" w:lineRule="auto"/>
              <w:jc w:val="center"/>
              <w:rPr>
                <w:rFonts w:eastAsia="Batang" w:cs="Palatino Linotype"/>
                <w:lang w:eastAsia="ko-KR"/>
              </w:rPr>
            </w:pPr>
          </w:p>
          <w:p w14:paraId="3C71C18F" w14:textId="77777777" w:rsidR="00012792" w:rsidRDefault="00012792" w:rsidP="002F7643">
            <w:pPr>
              <w:autoSpaceDE w:val="0"/>
              <w:autoSpaceDN w:val="0"/>
              <w:spacing w:before="120" w:after="120" w:line="240" w:lineRule="auto"/>
              <w:jc w:val="center"/>
              <w:rPr>
                <w:rFonts w:eastAsia="Batang" w:cs="Palatino Linotype"/>
                <w:lang w:eastAsia="ko-KR"/>
              </w:rPr>
            </w:pPr>
          </w:p>
          <w:p w14:paraId="731B5773" w14:textId="77777777" w:rsidR="00012792" w:rsidRDefault="00012792" w:rsidP="002F7643">
            <w:pPr>
              <w:autoSpaceDE w:val="0"/>
              <w:autoSpaceDN w:val="0"/>
              <w:spacing w:before="120" w:after="120" w:line="240" w:lineRule="auto"/>
              <w:jc w:val="center"/>
              <w:rPr>
                <w:rFonts w:eastAsia="Batang" w:cs="Palatino Linotype"/>
                <w:lang w:eastAsia="ko-KR"/>
              </w:rPr>
            </w:pPr>
          </w:p>
          <w:p w14:paraId="7AF6C212" w14:textId="77777777" w:rsidR="00012792" w:rsidRDefault="00012792" w:rsidP="002F7643">
            <w:pPr>
              <w:autoSpaceDE w:val="0"/>
              <w:autoSpaceDN w:val="0"/>
              <w:spacing w:before="120" w:after="120" w:line="240" w:lineRule="auto"/>
              <w:jc w:val="center"/>
              <w:rPr>
                <w:rFonts w:eastAsia="Batang" w:cs="Palatino Linotype"/>
                <w:lang w:eastAsia="ko-KR"/>
              </w:rPr>
            </w:pPr>
          </w:p>
          <w:p w14:paraId="20B3DFD3" w14:textId="77777777" w:rsidR="002F7643" w:rsidRDefault="00384580"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100%</w:t>
            </w:r>
          </w:p>
          <w:p w14:paraId="6B25C2C6" w14:textId="77777777" w:rsidR="00E00ACB" w:rsidRDefault="00E00ACB" w:rsidP="002F7643">
            <w:pPr>
              <w:autoSpaceDE w:val="0"/>
              <w:autoSpaceDN w:val="0"/>
              <w:spacing w:before="120" w:after="120" w:line="240" w:lineRule="auto"/>
              <w:jc w:val="center"/>
              <w:rPr>
                <w:rFonts w:eastAsia="Batang" w:cs="Palatino Linotype"/>
                <w:lang w:eastAsia="ko-KR"/>
              </w:rPr>
            </w:pPr>
          </w:p>
          <w:p w14:paraId="678030EF" w14:textId="22AE2024" w:rsidR="00E00ACB" w:rsidRPr="002F7643" w:rsidRDefault="00E00ACB"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100%</w:t>
            </w:r>
          </w:p>
        </w:tc>
      </w:tr>
    </w:tbl>
    <w:tbl>
      <w:tblPr>
        <w:tblStyle w:val="TableGrid"/>
        <w:tblW w:w="9640" w:type="dxa"/>
        <w:tblInd w:w="-147" w:type="dxa"/>
        <w:tblLook w:val="04A0" w:firstRow="1" w:lastRow="0" w:firstColumn="1" w:lastColumn="0" w:noHBand="0" w:noVBand="1"/>
      </w:tblPr>
      <w:tblGrid>
        <w:gridCol w:w="9640"/>
      </w:tblGrid>
      <w:tr w:rsidR="009526CA" w:rsidRPr="004003EA" w14:paraId="6E34808E" w14:textId="77777777" w:rsidTr="00345BBB">
        <w:tc>
          <w:tcPr>
            <w:tcW w:w="9640" w:type="dxa"/>
            <w:shd w:val="clear" w:color="auto" w:fill="7030A0"/>
          </w:tcPr>
          <w:p w14:paraId="71ABFDCC"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540742FA" w14:textId="77777777" w:rsidTr="00345BBB">
        <w:tc>
          <w:tcPr>
            <w:tcW w:w="9640" w:type="dxa"/>
          </w:tcPr>
          <w:p w14:paraId="6F34B4C1" w14:textId="07844E5D" w:rsidR="00A25907" w:rsidRDefault="003A3404" w:rsidP="004003EA">
            <w:pPr>
              <w:rPr>
                <w:rFonts w:ascii="Arial" w:hAnsi="Arial" w:cs="Arial"/>
                <w:b/>
                <w:color w:val="FF0000"/>
                <w:sz w:val="24"/>
                <w:szCs w:val="24"/>
              </w:rPr>
            </w:pPr>
            <w:r>
              <w:rPr>
                <w:rFonts w:ascii="Calibri" w:hAnsi="Calibri" w:cs="Calibri"/>
                <w:szCs w:val="24"/>
              </w:rPr>
              <w:t>PGRs</w:t>
            </w:r>
            <w:r w:rsidR="00E00ACB">
              <w:rPr>
                <w:rFonts w:ascii="Calibri" w:hAnsi="Calibri" w:cs="Calibri"/>
                <w:szCs w:val="24"/>
              </w:rPr>
              <w:t xml:space="preserve"> </w:t>
            </w:r>
            <w:r w:rsidR="0061069A" w:rsidRPr="003611BA">
              <w:rPr>
                <w:rFonts w:ascii="Calibri" w:hAnsi="Calibri" w:cs="Calibri"/>
                <w:szCs w:val="24"/>
              </w:rPr>
              <w:t>are encouraged to express any constructive comments or to</w:t>
            </w:r>
            <w:r w:rsidR="0061069A">
              <w:rPr>
                <w:rFonts w:ascii="Calibri" w:hAnsi="Calibri" w:cs="Calibri"/>
                <w:szCs w:val="24"/>
              </w:rPr>
              <w:t xml:space="preserve"> seek help and </w:t>
            </w:r>
            <w:r w:rsidR="0061069A" w:rsidRPr="003611BA">
              <w:rPr>
                <w:rFonts w:ascii="Calibri" w:hAnsi="Calibri" w:cs="Calibri"/>
                <w:szCs w:val="24"/>
              </w:rPr>
              <w:t>advice from the individual lecturers involved. At the end</w:t>
            </w:r>
            <w:r w:rsidR="0061069A">
              <w:rPr>
                <w:rFonts w:ascii="Calibri" w:hAnsi="Calibri" w:cs="Calibri"/>
                <w:szCs w:val="24"/>
              </w:rPr>
              <w:t xml:space="preserve"> </w:t>
            </w:r>
            <w:r w:rsidR="0061069A" w:rsidRPr="003611BA">
              <w:rPr>
                <w:rFonts w:ascii="Calibri" w:hAnsi="Calibri" w:cs="Calibri"/>
                <w:szCs w:val="24"/>
              </w:rPr>
              <w:t xml:space="preserve">of the semester there will be the opportunity to give feedback on the course </w:t>
            </w:r>
            <w:r w:rsidR="0061069A">
              <w:rPr>
                <w:rFonts w:ascii="Calibri" w:hAnsi="Calibri" w:cs="Calibri"/>
                <w:szCs w:val="24"/>
              </w:rPr>
              <w:t xml:space="preserve">by means of a feedback </w:t>
            </w:r>
            <w:r w:rsidR="0061069A" w:rsidRPr="003611BA">
              <w:rPr>
                <w:rFonts w:ascii="Calibri" w:hAnsi="Calibri" w:cs="Calibri"/>
                <w:szCs w:val="24"/>
              </w:rPr>
              <w:t>questionnaire.</w:t>
            </w:r>
            <w:r w:rsidR="0061069A">
              <w:rPr>
                <w:rFonts w:ascii="Calibri" w:hAnsi="Calibri" w:cs="Calibri"/>
                <w:szCs w:val="24"/>
              </w:rPr>
              <w:t xml:space="preserve"> In addition there will be a group presentation in which both </w:t>
            </w:r>
            <w:r>
              <w:rPr>
                <w:rFonts w:ascii="Calibri" w:hAnsi="Calibri" w:cs="Calibri"/>
                <w:szCs w:val="24"/>
              </w:rPr>
              <w:t xml:space="preserve">PGRs </w:t>
            </w:r>
            <w:r w:rsidR="0061069A">
              <w:rPr>
                <w:rFonts w:ascii="Calibri" w:hAnsi="Calibri" w:cs="Calibri"/>
                <w:szCs w:val="24"/>
              </w:rPr>
              <w:t xml:space="preserve">and staff will provide constructive feedback. For the coursework, there is a standard template which specifies the exact criteria used to assess the coursework. At the end of the course an exemplary piece of coursework will be posted on Blackboard. </w:t>
            </w:r>
          </w:p>
        </w:tc>
      </w:tr>
    </w:tbl>
    <w:p w14:paraId="35A15C32"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72AC6" w16cid:durableId="22E6D7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BFD5E" w14:textId="77777777" w:rsidR="002329D5" w:rsidRDefault="002329D5" w:rsidP="00A678DF">
      <w:pPr>
        <w:spacing w:after="0" w:line="240" w:lineRule="auto"/>
      </w:pPr>
      <w:r>
        <w:separator/>
      </w:r>
    </w:p>
  </w:endnote>
  <w:endnote w:type="continuationSeparator" w:id="0">
    <w:p w14:paraId="1B7E4432" w14:textId="77777777" w:rsidR="002329D5" w:rsidRDefault="002329D5"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FC1F" w14:textId="77777777" w:rsidR="007D15A2" w:rsidRDefault="007D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4B37" w14:textId="77777777" w:rsidR="007D15A2" w:rsidRDefault="007D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5BA3" w14:textId="77777777" w:rsidR="007D15A2" w:rsidRDefault="007D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9610E" w14:textId="77777777" w:rsidR="002329D5" w:rsidRDefault="002329D5" w:rsidP="00A678DF">
      <w:pPr>
        <w:spacing w:after="0" w:line="240" w:lineRule="auto"/>
      </w:pPr>
      <w:r>
        <w:separator/>
      </w:r>
    </w:p>
  </w:footnote>
  <w:footnote w:type="continuationSeparator" w:id="0">
    <w:p w14:paraId="7E97CB2B" w14:textId="77777777" w:rsidR="002329D5" w:rsidRDefault="002329D5"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C82F" w14:textId="77777777" w:rsidR="007D15A2" w:rsidRDefault="007D1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CD2A" w14:textId="77777777" w:rsidR="007D15A2" w:rsidRDefault="007D15A2" w:rsidP="007D15A2">
    <w:pPr>
      <w:pStyle w:val="Header"/>
      <w:rPr>
        <w:rFonts w:ascii="Arial" w:hAnsi="Arial" w:cs="Arial"/>
        <w:b/>
      </w:rPr>
    </w:pPr>
    <w:r>
      <w:rPr>
        <w:noProof/>
        <w:lang w:eastAsia="en-GB"/>
      </w:rPr>
      <w:drawing>
        <wp:inline distT="0" distB="0" distL="0" distR="0" wp14:anchorId="7F0508CD" wp14:editId="7F2F9F8C">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9389ED8" w14:textId="77777777" w:rsidR="007D15A2" w:rsidRDefault="007D15A2" w:rsidP="007D15A2">
    <w:pPr>
      <w:pStyle w:val="Header"/>
      <w:rPr>
        <w:rFonts w:ascii="Arial" w:hAnsi="Arial" w:cs="Arial"/>
        <w:b/>
      </w:rPr>
    </w:pPr>
  </w:p>
  <w:p w14:paraId="0C32B577" w14:textId="77777777" w:rsidR="00A678DF" w:rsidRDefault="007D15A2" w:rsidP="007D15A2">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9DB0" w14:textId="77777777" w:rsidR="007D15A2" w:rsidRDefault="007D1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66BB"/>
    <w:multiLevelType w:val="hybridMultilevel"/>
    <w:tmpl w:val="AAA8901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5BF0564C"/>
    <w:multiLevelType w:val="hybridMultilevel"/>
    <w:tmpl w:val="74D2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12792"/>
    <w:rsid w:val="000C56BC"/>
    <w:rsid w:val="00193A43"/>
    <w:rsid w:val="002329D5"/>
    <w:rsid w:val="00290A4D"/>
    <w:rsid w:val="002F7643"/>
    <w:rsid w:val="00303944"/>
    <w:rsid w:val="003344E5"/>
    <w:rsid w:val="00345BBB"/>
    <w:rsid w:val="00347F27"/>
    <w:rsid w:val="00351C1F"/>
    <w:rsid w:val="00384580"/>
    <w:rsid w:val="003926BA"/>
    <w:rsid w:val="00396F3E"/>
    <w:rsid w:val="003A3404"/>
    <w:rsid w:val="003E0908"/>
    <w:rsid w:val="004003EA"/>
    <w:rsid w:val="00411312"/>
    <w:rsid w:val="004125C5"/>
    <w:rsid w:val="004274AD"/>
    <w:rsid w:val="004747AD"/>
    <w:rsid w:val="004A156C"/>
    <w:rsid w:val="004B1E88"/>
    <w:rsid w:val="0051507A"/>
    <w:rsid w:val="00536D49"/>
    <w:rsid w:val="0056006D"/>
    <w:rsid w:val="00591BAF"/>
    <w:rsid w:val="005B6DE9"/>
    <w:rsid w:val="0061069A"/>
    <w:rsid w:val="00622D16"/>
    <w:rsid w:val="0063304D"/>
    <w:rsid w:val="006667AB"/>
    <w:rsid w:val="00676A0E"/>
    <w:rsid w:val="006A15A6"/>
    <w:rsid w:val="006A314A"/>
    <w:rsid w:val="006B2ECC"/>
    <w:rsid w:val="007420AC"/>
    <w:rsid w:val="00746B0D"/>
    <w:rsid w:val="00783DB5"/>
    <w:rsid w:val="0079253C"/>
    <w:rsid w:val="007D15A2"/>
    <w:rsid w:val="008B64AE"/>
    <w:rsid w:val="009526CA"/>
    <w:rsid w:val="009A0B09"/>
    <w:rsid w:val="009A2688"/>
    <w:rsid w:val="00A25907"/>
    <w:rsid w:val="00A678DF"/>
    <w:rsid w:val="00AA2E20"/>
    <w:rsid w:val="00B274A6"/>
    <w:rsid w:val="00B46E87"/>
    <w:rsid w:val="00B76C82"/>
    <w:rsid w:val="00BC4684"/>
    <w:rsid w:val="00BD2CEE"/>
    <w:rsid w:val="00C7344D"/>
    <w:rsid w:val="00CF3EFD"/>
    <w:rsid w:val="00D42AA1"/>
    <w:rsid w:val="00D52A0A"/>
    <w:rsid w:val="00D57CBE"/>
    <w:rsid w:val="00D8521A"/>
    <w:rsid w:val="00DE6D09"/>
    <w:rsid w:val="00E00ACB"/>
    <w:rsid w:val="00E75D06"/>
    <w:rsid w:val="00EB7A93"/>
    <w:rsid w:val="00EC0794"/>
    <w:rsid w:val="00F429F4"/>
    <w:rsid w:val="00F8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396C"/>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E6D09"/>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DE6D09"/>
    <w:rPr>
      <w:rFonts w:ascii="Times New Roman" w:eastAsia="Times New Roman" w:hAnsi="Times New Roman" w:cs="Times New Roman"/>
      <w:sz w:val="24"/>
      <w:szCs w:val="20"/>
    </w:rPr>
  </w:style>
  <w:style w:type="paragraph" w:customStyle="1" w:styleId="References">
    <w:name w:val="References"/>
    <w:basedOn w:val="Normal"/>
    <w:uiPriority w:val="99"/>
    <w:rsid w:val="00DE6D09"/>
    <w:pPr>
      <w:spacing w:after="120" w:line="240" w:lineRule="auto"/>
      <w:ind w:left="340" w:hanging="3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82445"/>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1507A"/>
    <w:rPr>
      <w:sz w:val="16"/>
      <w:szCs w:val="16"/>
    </w:rPr>
  </w:style>
  <w:style w:type="paragraph" w:styleId="CommentText">
    <w:name w:val="annotation text"/>
    <w:basedOn w:val="Normal"/>
    <w:link w:val="CommentTextChar"/>
    <w:uiPriority w:val="99"/>
    <w:semiHidden/>
    <w:unhideWhenUsed/>
    <w:rsid w:val="0051507A"/>
    <w:pPr>
      <w:spacing w:line="240" w:lineRule="auto"/>
    </w:pPr>
    <w:rPr>
      <w:sz w:val="20"/>
      <w:szCs w:val="20"/>
    </w:rPr>
  </w:style>
  <w:style w:type="character" w:customStyle="1" w:styleId="CommentTextChar">
    <w:name w:val="Comment Text Char"/>
    <w:basedOn w:val="DefaultParagraphFont"/>
    <w:link w:val="CommentText"/>
    <w:uiPriority w:val="99"/>
    <w:semiHidden/>
    <w:rsid w:val="0051507A"/>
    <w:rPr>
      <w:sz w:val="20"/>
      <w:szCs w:val="20"/>
    </w:rPr>
  </w:style>
  <w:style w:type="paragraph" w:styleId="CommentSubject">
    <w:name w:val="annotation subject"/>
    <w:basedOn w:val="CommentText"/>
    <w:next w:val="CommentText"/>
    <w:link w:val="CommentSubjectChar"/>
    <w:uiPriority w:val="99"/>
    <w:semiHidden/>
    <w:unhideWhenUsed/>
    <w:rsid w:val="0051507A"/>
    <w:rPr>
      <w:b/>
      <w:bCs/>
    </w:rPr>
  </w:style>
  <w:style w:type="character" w:customStyle="1" w:styleId="CommentSubjectChar">
    <w:name w:val="Comment Subject Char"/>
    <w:basedOn w:val="CommentTextChar"/>
    <w:link w:val="CommentSubject"/>
    <w:uiPriority w:val="99"/>
    <w:semiHidden/>
    <w:rsid w:val="0051507A"/>
    <w:rPr>
      <w:b/>
      <w:bCs/>
      <w:sz w:val="20"/>
      <w:szCs w:val="20"/>
    </w:rPr>
  </w:style>
  <w:style w:type="paragraph" w:styleId="BalloonText">
    <w:name w:val="Balloon Text"/>
    <w:basedOn w:val="Normal"/>
    <w:link w:val="BalloonTextChar"/>
    <w:uiPriority w:val="99"/>
    <w:semiHidden/>
    <w:unhideWhenUsed/>
    <w:rsid w:val="005150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0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9D00-6E19-4857-82AB-EBAC800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Irwing</cp:lastModifiedBy>
  <cp:revision>4</cp:revision>
  <dcterms:created xsi:type="dcterms:W3CDTF">2020-09-17T12:49:00Z</dcterms:created>
  <dcterms:modified xsi:type="dcterms:W3CDTF">2020-09-17T13:01:00Z</dcterms:modified>
</cp:coreProperties>
</file>