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28" w:type="dxa"/>
        <w:tblLook w:val="04A0" w:firstRow="1" w:lastRow="0" w:firstColumn="1" w:lastColumn="0" w:noHBand="0" w:noVBand="1"/>
      </w:tblPr>
      <w:tblGrid>
        <w:gridCol w:w="2322"/>
        <w:gridCol w:w="6706"/>
      </w:tblGrid>
      <w:tr w:rsidR="00674D84" w14:paraId="5910A199" w14:textId="77777777" w:rsidTr="007C7351">
        <w:tc>
          <w:tcPr>
            <w:tcW w:w="9028" w:type="dxa"/>
            <w:gridSpan w:val="2"/>
            <w:shd w:val="clear" w:color="auto" w:fill="7030A0"/>
          </w:tcPr>
          <w:p w14:paraId="103B96B0" w14:textId="37889794" w:rsidR="00674D84" w:rsidRPr="00F50E97" w:rsidRDefault="007C7351" w:rsidP="007C7351">
            <w:pPr>
              <w:spacing w:before="120" w:after="120"/>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74D84">
              <w:rPr>
                <w:rFonts w:ascii="Arial" w:hAnsi="Arial" w:cs="Arial"/>
                <w:b/>
                <w:color w:val="FFFFFF" w:themeColor="background1"/>
                <w:sz w:val="28"/>
                <w:szCs w:val="28"/>
              </w:rPr>
              <w:t>Course Unit O</w:t>
            </w:r>
            <w:r w:rsidR="00674D84" w:rsidRPr="0063304D">
              <w:rPr>
                <w:rFonts w:ascii="Arial" w:hAnsi="Arial" w:cs="Arial"/>
                <w:b/>
                <w:color w:val="FFFFFF" w:themeColor="background1"/>
                <w:sz w:val="28"/>
                <w:szCs w:val="28"/>
              </w:rPr>
              <w:t xml:space="preserve">utline </w:t>
            </w:r>
            <w:r w:rsidR="00674D84">
              <w:rPr>
                <w:rFonts w:ascii="Arial" w:hAnsi="Arial" w:cs="Arial"/>
                <w:b/>
                <w:color w:val="FFFFFF" w:themeColor="background1"/>
                <w:sz w:val="28"/>
                <w:szCs w:val="28"/>
              </w:rPr>
              <w:t>202</w:t>
            </w:r>
            <w:r>
              <w:rPr>
                <w:rFonts w:ascii="Arial" w:hAnsi="Arial" w:cs="Arial"/>
                <w:b/>
                <w:color w:val="FFFFFF" w:themeColor="background1"/>
                <w:sz w:val="28"/>
                <w:szCs w:val="28"/>
                <w:lang w:val="en-US" w:eastAsia="ja-JP"/>
              </w:rPr>
              <w:t>1</w:t>
            </w:r>
            <w:r w:rsidR="00674D84">
              <w:rPr>
                <w:rFonts w:ascii="Arial" w:hAnsi="Arial" w:cs="Arial" w:hint="eastAsia"/>
                <w:b/>
                <w:color w:val="FFFFFF" w:themeColor="background1"/>
                <w:sz w:val="28"/>
                <w:szCs w:val="28"/>
                <w:lang w:eastAsia="ja-JP"/>
              </w:rPr>
              <w:t>/</w:t>
            </w:r>
            <w:r w:rsidR="00674D84">
              <w:rPr>
                <w:rFonts w:ascii="Arial" w:hAnsi="Arial" w:cs="Arial"/>
                <w:b/>
                <w:color w:val="FFFFFF" w:themeColor="background1"/>
                <w:sz w:val="28"/>
                <w:szCs w:val="28"/>
              </w:rPr>
              <w:t>202</w:t>
            </w:r>
            <w:r>
              <w:rPr>
                <w:rFonts w:ascii="Arial" w:hAnsi="Arial" w:cs="Arial"/>
                <w:b/>
                <w:color w:val="FFFFFF" w:themeColor="background1"/>
                <w:sz w:val="28"/>
                <w:szCs w:val="28"/>
              </w:rPr>
              <w:t>2</w:t>
            </w:r>
          </w:p>
        </w:tc>
      </w:tr>
      <w:tr w:rsidR="0063304D" w:rsidRPr="00A73984" w14:paraId="1A76F771" w14:textId="77777777" w:rsidTr="007C7351">
        <w:trPr>
          <w:trHeight w:val="545"/>
        </w:trPr>
        <w:tc>
          <w:tcPr>
            <w:tcW w:w="2322" w:type="dxa"/>
            <w:shd w:val="clear" w:color="auto" w:fill="D9D9D9" w:themeFill="background1" w:themeFillShade="D9"/>
          </w:tcPr>
          <w:p w14:paraId="203CDEAD" w14:textId="77777777" w:rsidR="0063304D" w:rsidRPr="00A73984" w:rsidRDefault="00516100" w:rsidP="00A84886">
            <w:pPr>
              <w:spacing w:before="120" w:after="120"/>
              <w:rPr>
                <w:rFonts w:cstheme="minorHAnsi"/>
                <w:b/>
                <w:color w:val="FF0000"/>
              </w:rPr>
            </w:pPr>
            <w:r w:rsidRPr="00A73984">
              <w:rPr>
                <w:rFonts w:cstheme="minorHAnsi"/>
                <w:b/>
              </w:rPr>
              <w:t>Unit code</w:t>
            </w:r>
          </w:p>
        </w:tc>
        <w:tc>
          <w:tcPr>
            <w:tcW w:w="6706" w:type="dxa"/>
          </w:tcPr>
          <w:p w14:paraId="5A3766FE" w14:textId="77777777" w:rsidR="0063304D" w:rsidRPr="00A73984" w:rsidRDefault="00D57CBE" w:rsidP="00516100">
            <w:pPr>
              <w:spacing w:before="120" w:after="120"/>
              <w:jc w:val="both"/>
              <w:rPr>
                <w:rFonts w:cstheme="minorHAnsi"/>
                <w:b/>
              </w:rPr>
            </w:pPr>
            <w:r w:rsidRPr="00A73984">
              <w:rPr>
                <w:rFonts w:cstheme="minorHAnsi"/>
                <w:b/>
              </w:rPr>
              <w:t>BMAN</w:t>
            </w:r>
            <w:r w:rsidR="00060A3C" w:rsidRPr="00A73984">
              <w:rPr>
                <w:rFonts w:cstheme="minorHAnsi"/>
                <w:b/>
              </w:rPr>
              <w:t xml:space="preserve"> </w:t>
            </w:r>
            <w:r w:rsidR="00256662" w:rsidRPr="00A73984">
              <w:rPr>
                <w:rFonts w:cstheme="minorHAnsi"/>
                <w:b/>
              </w:rPr>
              <w:t>80121</w:t>
            </w:r>
          </w:p>
        </w:tc>
      </w:tr>
      <w:tr w:rsidR="00F02164" w:rsidRPr="00A73984" w14:paraId="0A8EEA58" w14:textId="77777777" w:rsidTr="007C7351">
        <w:trPr>
          <w:trHeight w:val="500"/>
        </w:trPr>
        <w:tc>
          <w:tcPr>
            <w:tcW w:w="2322" w:type="dxa"/>
            <w:shd w:val="clear" w:color="auto" w:fill="D9D9D9" w:themeFill="background1" w:themeFillShade="D9"/>
          </w:tcPr>
          <w:p w14:paraId="60FF635F" w14:textId="77777777" w:rsidR="00F02164" w:rsidRPr="00A73984" w:rsidRDefault="00516100" w:rsidP="00A84886">
            <w:pPr>
              <w:spacing w:before="120" w:after="120"/>
              <w:rPr>
                <w:rFonts w:cstheme="minorHAnsi"/>
                <w:b/>
              </w:rPr>
            </w:pPr>
            <w:r w:rsidRPr="00A73984">
              <w:rPr>
                <w:rFonts w:cstheme="minorHAnsi"/>
                <w:b/>
              </w:rPr>
              <w:t>Title</w:t>
            </w:r>
          </w:p>
        </w:tc>
        <w:tc>
          <w:tcPr>
            <w:tcW w:w="6706" w:type="dxa"/>
          </w:tcPr>
          <w:p w14:paraId="40940BA1" w14:textId="77777777" w:rsidR="00F02164" w:rsidRPr="00A73984" w:rsidRDefault="00060A3C" w:rsidP="00A84886">
            <w:pPr>
              <w:spacing w:before="120" w:after="120"/>
              <w:jc w:val="both"/>
              <w:rPr>
                <w:rFonts w:cstheme="minorHAnsi"/>
                <w:b/>
                <w:color w:val="FF0000"/>
              </w:rPr>
            </w:pPr>
            <w:r w:rsidRPr="00A73984">
              <w:rPr>
                <w:rFonts w:cstheme="minorHAnsi"/>
                <w:b/>
              </w:rPr>
              <w:t>Introduction to Quantitative Research Methods</w:t>
            </w:r>
          </w:p>
        </w:tc>
      </w:tr>
      <w:tr w:rsidR="00F02164" w:rsidRPr="00A73984" w14:paraId="1A5F11B1" w14:textId="77777777" w:rsidTr="007C7351">
        <w:trPr>
          <w:trHeight w:val="432"/>
        </w:trPr>
        <w:tc>
          <w:tcPr>
            <w:tcW w:w="2322" w:type="dxa"/>
            <w:shd w:val="clear" w:color="auto" w:fill="D9D9D9" w:themeFill="background1" w:themeFillShade="D9"/>
          </w:tcPr>
          <w:p w14:paraId="27C0F70E" w14:textId="77777777" w:rsidR="00F02164" w:rsidRPr="00A73984" w:rsidRDefault="00516100" w:rsidP="00A84886">
            <w:pPr>
              <w:spacing w:before="120" w:after="120"/>
              <w:rPr>
                <w:rFonts w:cstheme="minorHAnsi"/>
                <w:b/>
              </w:rPr>
            </w:pPr>
            <w:r w:rsidRPr="00A73984">
              <w:rPr>
                <w:rFonts w:cstheme="minorHAnsi"/>
                <w:b/>
              </w:rPr>
              <w:t>Credit rating</w:t>
            </w:r>
          </w:p>
        </w:tc>
        <w:tc>
          <w:tcPr>
            <w:tcW w:w="6706" w:type="dxa"/>
          </w:tcPr>
          <w:p w14:paraId="30D299B2" w14:textId="0490A71F" w:rsidR="00F02164" w:rsidRPr="00A73984" w:rsidRDefault="00D638BB" w:rsidP="00A73984">
            <w:pPr>
              <w:spacing w:before="120" w:after="120"/>
              <w:jc w:val="both"/>
              <w:rPr>
                <w:rFonts w:cstheme="minorHAnsi"/>
              </w:rPr>
            </w:pPr>
            <w:r w:rsidRPr="00A73984">
              <w:rPr>
                <w:rFonts w:cstheme="minorHAnsi"/>
              </w:rPr>
              <w:t>15</w:t>
            </w:r>
            <w:r w:rsidR="00060A3C" w:rsidRPr="00A73984">
              <w:rPr>
                <w:rFonts w:cstheme="minorHAnsi"/>
              </w:rPr>
              <w:t xml:space="preserve"> </w:t>
            </w:r>
          </w:p>
        </w:tc>
      </w:tr>
      <w:tr w:rsidR="00F02164" w:rsidRPr="00A73984" w14:paraId="2ECB828F" w14:textId="77777777" w:rsidTr="007C7351">
        <w:trPr>
          <w:trHeight w:val="340"/>
        </w:trPr>
        <w:tc>
          <w:tcPr>
            <w:tcW w:w="2322" w:type="dxa"/>
            <w:shd w:val="clear" w:color="auto" w:fill="D9D9D9" w:themeFill="background1" w:themeFillShade="D9"/>
          </w:tcPr>
          <w:p w14:paraId="4C36667A" w14:textId="77777777" w:rsidR="00F02164" w:rsidRPr="00A73984" w:rsidRDefault="00516100" w:rsidP="00A84886">
            <w:pPr>
              <w:spacing w:before="120" w:after="120"/>
              <w:rPr>
                <w:rFonts w:cstheme="minorHAnsi"/>
                <w:b/>
              </w:rPr>
            </w:pPr>
            <w:r w:rsidRPr="00A73984">
              <w:rPr>
                <w:rFonts w:cstheme="minorHAnsi"/>
                <w:b/>
              </w:rPr>
              <w:t>Semester</w:t>
            </w:r>
          </w:p>
        </w:tc>
        <w:tc>
          <w:tcPr>
            <w:tcW w:w="6706" w:type="dxa"/>
            <w:vAlign w:val="center"/>
          </w:tcPr>
          <w:p w14:paraId="5E06327B" w14:textId="4607069D" w:rsidR="00F02164" w:rsidRPr="00A73984" w:rsidRDefault="00060A3C" w:rsidP="00060A3C">
            <w:pPr>
              <w:spacing w:before="120" w:after="120"/>
              <w:rPr>
                <w:rFonts w:cstheme="minorHAnsi"/>
                <w:color w:val="FF0000"/>
              </w:rPr>
            </w:pPr>
            <w:r w:rsidRPr="00A73984">
              <w:rPr>
                <w:rFonts w:cstheme="minorHAnsi"/>
              </w:rPr>
              <w:t>1</w:t>
            </w:r>
          </w:p>
        </w:tc>
      </w:tr>
      <w:tr w:rsidR="00F02164" w:rsidRPr="00A73984" w14:paraId="71127A04" w14:textId="77777777" w:rsidTr="007C7351">
        <w:trPr>
          <w:trHeight w:val="898"/>
        </w:trPr>
        <w:tc>
          <w:tcPr>
            <w:tcW w:w="2322" w:type="dxa"/>
            <w:shd w:val="clear" w:color="auto" w:fill="D9D9D9" w:themeFill="background1" w:themeFillShade="D9"/>
          </w:tcPr>
          <w:p w14:paraId="505C74AD" w14:textId="77777777" w:rsidR="00F02164" w:rsidRPr="00A73984" w:rsidRDefault="00060A3C" w:rsidP="00060A3C">
            <w:pPr>
              <w:rPr>
                <w:rFonts w:cstheme="minorHAnsi"/>
                <w:b/>
              </w:rPr>
            </w:pPr>
            <w:r w:rsidRPr="00A73984">
              <w:rPr>
                <w:rFonts w:cstheme="minorHAnsi"/>
                <w:b/>
              </w:rPr>
              <w:t>Course c</w:t>
            </w:r>
            <w:r w:rsidR="00F02164" w:rsidRPr="00A73984">
              <w:rPr>
                <w:rFonts w:cstheme="minorHAnsi"/>
                <w:b/>
              </w:rPr>
              <w:t xml:space="preserve">oordinator </w:t>
            </w:r>
          </w:p>
          <w:p w14:paraId="05F4EAB1" w14:textId="77777777" w:rsidR="00F02164" w:rsidRPr="00A73984" w:rsidRDefault="00516100" w:rsidP="00060A3C">
            <w:pPr>
              <w:rPr>
                <w:rFonts w:cstheme="minorHAnsi"/>
                <w:b/>
              </w:rPr>
            </w:pPr>
            <w:r w:rsidRPr="00A73984">
              <w:rPr>
                <w:rFonts w:cstheme="minorHAnsi"/>
                <w:b/>
              </w:rPr>
              <w:t>contact details</w:t>
            </w:r>
          </w:p>
        </w:tc>
        <w:tc>
          <w:tcPr>
            <w:tcW w:w="6706" w:type="dxa"/>
          </w:tcPr>
          <w:p w14:paraId="1FDC339D" w14:textId="77777777" w:rsidR="00060A3C" w:rsidRPr="00A73984" w:rsidRDefault="00060A3C" w:rsidP="00060A3C">
            <w:pPr>
              <w:jc w:val="both"/>
              <w:rPr>
                <w:rFonts w:cstheme="minorHAnsi"/>
              </w:rPr>
            </w:pPr>
            <w:proofErr w:type="spellStart"/>
            <w:r w:rsidRPr="00A73984">
              <w:rPr>
                <w:rFonts w:cstheme="minorHAnsi"/>
              </w:rPr>
              <w:t>Dr.</w:t>
            </w:r>
            <w:proofErr w:type="spellEnd"/>
            <w:r w:rsidRPr="00A73984">
              <w:rPr>
                <w:rFonts w:cstheme="minorHAnsi"/>
              </w:rPr>
              <w:t xml:space="preserve"> </w:t>
            </w:r>
            <w:proofErr w:type="spellStart"/>
            <w:r w:rsidRPr="00A73984">
              <w:rPr>
                <w:rFonts w:cstheme="minorHAnsi"/>
              </w:rPr>
              <w:t>Masakatsu</w:t>
            </w:r>
            <w:proofErr w:type="spellEnd"/>
            <w:r w:rsidRPr="00A73984">
              <w:rPr>
                <w:rFonts w:cstheme="minorHAnsi"/>
              </w:rPr>
              <w:t xml:space="preserve"> (Bob) Ono</w:t>
            </w:r>
          </w:p>
          <w:p w14:paraId="5DB4C10F" w14:textId="77777777" w:rsidR="00060A3C" w:rsidRPr="00A73984" w:rsidRDefault="00060A3C" w:rsidP="00060A3C">
            <w:pPr>
              <w:jc w:val="both"/>
              <w:rPr>
                <w:rFonts w:cstheme="minorHAnsi"/>
              </w:rPr>
            </w:pPr>
            <w:r w:rsidRPr="00A73984">
              <w:rPr>
                <w:rFonts w:cstheme="minorHAnsi"/>
              </w:rPr>
              <w:t>Room 7.012 AMBS</w:t>
            </w:r>
          </w:p>
          <w:p w14:paraId="7A5F5109" w14:textId="77777777" w:rsidR="00060A3C" w:rsidRPr="00A73984" w:rsidRDefault="00060A3C" w:rsidP="00060A3C">
            <w:pPr>
              <w:jc w:val="both"/>
              <w:rPr>
                <w:rFonts w:cstheme="minorHAnsi"/>
              </w:rPr>
            </w:pPr>
            <w:r w:rsidRPr="00A73984">
              <w:rPr>
                <w:rFonts w:cstheme="minorHAnsi"/>
              </w:rPr>
              <w:t>Email: masakatsu.ono@manchester.ac.uk</w:t>
            </w:r>
          </w:p>
          <w:p w14:paraId="35B4B863" w14:textId="77777777" w:rsidR="00060A3C" w:rsidRPr="00A73984" w:rsidRDefault="00060A3C" w:rsidP="00060A3C">
            <w:pPr>
              <w:jc w:val="both"/>
              <w:rPr>
                <w:rFonts w:cstheme="minorHAnsi"/>
              </w:rPr>
            </w:pPr>
            <w:r w:rsidRPr="00A73984">
              <w:rPr>
                <w:rFonts w:cstheme="minorHAnsi"/>
              </w:rPr>
              <w:t xml:space="preserve">Office hours: </w:t>
            </w:r>
            <w:r w:rsidR="00256662" w:rsidRPr="00A73984">
              <w:rPr>
                <w:rFonts w:cstheme="minorHAnsi"/>
              </w:rPr>
              <w:t>TBD</w:t>
            </w:r>
          </w:p>
        </w:tc>
      </w:tr>
      <w:tr w:rsidR="00F02164" w:rsidRPr="00A73984" w14:paraId="14A38DE3" w14:textId="77777777" w:rsidTr="007C7351">
        <w:trPr>
          <w:trHeight w:val="765"/>
        </w:trPr>
        <w:tc>
          <w:tcPr>
            <w:tcW w:w="2322" w:type="dxa"/>
            <w:shd w:val="clear" w:color="auto" w:fill="D9D9D9" w:themeFill="background1" w:themeFillShade="D9"/>
          </w:tcPr>
          <w:p w14:paraId="6CDFD34D" w14:textId="77777777" w:rsidR="00F02164" w:rsidRPr="00A73984" w:rsidRDefault="00F02164" w:rsidP="00A84886">
            <w:pPr>
              <w:spacing w:before="120" w:after="120"/>
              <w:rPr>
                <w:rFonts w:cstheme="minorHAnsi"/>
                <w:b/>
              </w:rPr>
            </w:pPr>
            <w:r w:rsidRPr="00A73984">
              <w:rPr>
                <w:rFonts w:cstheme="minorHAnsi"/>
                <w:b/>
              </w:rPr>
              <w:t>Other</w:t>
            </w:r>
            <w:r w:rsidR="00516100" w:rsidRPr="00A73984">
              <w:rPr>
                <w:rFonts w:cstheme="minorHAnsi"/>
                <w:b/>
              </w:rPr>
              <w:t xml:space="preserve"> staff involved contact details</w:t>
            </w:r>
          </w:p>
        </w:tc>
        <w:tc>
          <w:tcPr>
            <w:tcW w:w="6706" w:type="dxa"/>
          </w:tcPr>
          <w:p w14:paraId="61BA27E2" w14:textId="77777777" w:rsidR="00060A3C" w:rsidRPr="00A73984" w:rsidRDefault="00060A3C" w:rsidP="00060A3C">
            <w:pPr>
              <w:jc w:val="both"/>
              <w:rPr>
                <w:rFonts w:cstheme="minorHAnsi"/>
              </w:rPr>
            </w:pPr>
            <w:proofErr w:type="spellStart"/>
            <w:r w:rsidRPr="00A73984">
              <w:rPr>
                <w:rFonts w:cstheme="minorHAnsi"/>
              </w:rPr>
              <w:t>Dr.</w:t>
            </w:r>
            <w:proofErr w:type="spellEnd"/>
            <w:r w:rsidRPr="00A73984">
              <w:rPr>
                <w:rFonts w:cstheme="minorHAnsi"/>
              </w:rPr>
              <w:t xml:space="preserve"> </w:t>
            </w:r>
            <w:r w:rsidR="00C114D3" w:rsidRPr="00A73984">
              <w:rPr>
                <w:rFonts w:cstheme="minorHAnsi"/>
              </w:rPr>
              <w:t>Wing Lam</w:t>
            </w:r>
          </w:p>
          <w:p w14:paraId="2ECDF7A3" w14:textId="77777777" w:rsidR="00060A3C" w:rsidRPr="00A73984" w:rsidRDefault="00060A3C" w:rsidP="00060A3C">
            <w:pPr>
              <w:jc w:val="both"/>
              <w:rPr>
                <w:rFonts w:cstheme="minorHAnsi"/>
              </w:rPr>
            </w:pPr>
            <w:r w:rsidRPr="00A73984">
              <w:rPr>
                <w:rFonts w:cstheme="minorHAnsi"/>
              </w:rPr>
              <w:t xml:space="preserve">Email: </w:t>
            </w:r>
            <w:r w:rsidR="00EE3503" w:rsidRPr="00A73984">
              <w:rPr>
                <w:rFonts w:cstheme="minorHAnsi"/>
              </w:rPr>
              <w:t>wing.lam@manchester.ac.uk</w:t>
            </w:r>
          </w:p>
          <w:p w14:paraId="2EA1EA3A" w14:textId="77777777" w:rsidR="00F02164" w:rsidRPr="00A73984" w:rsidRDefault="00060A3C" w:rsidP="00060A3C">
            <w:pPr>
              <w:jc w:val="both"/>
              <w:rPr>
                <w:rFonts w:cstheme="minorHAnsi"/>
                <w:highlight w:val="yellow"/>
              </w:rPr>
            </w:pPr>
            <w:r w:rsidRPr="00A73984">
              <w:rPr>
                <w:rFonts w:cstheme="minorHAnsi"/>
              </w:rPr>
              <w:t xml:space="preserve">Office hours: </w:t>
            </w:r>
            <w:r w:rsidR="00256662" w:rsidRPr="00A73984">
              <w:rPr>
                <w:rFonts w:cstheme="minorHAnsi"/>
              </w:rPr>
              <w:t>TBD</w:t>
            </w:r>
          </w:p>
        </w:tc>
      </w:tr>
      <w:tr w:rsidR="00F02164" w:rsidRPr="00A73984" w14:paraId="3E6016CA" w14:textId="77777777" w:rsidTr="007C7351">
        <w:trPr>
          <w:trHeight w:val="500"/>
        </w:trPr>
        <w:tc>
          <w:tcPr>
            <w:tcW w:w="2322" w:type="dxa"/>
            <w:shd w:val="clear" w:color="auto" w:fill="D9D9D9" w:themeFill="background1" w:themeFillShade="D9"/>
          </w:tcPr>
          <w:p w14:paraId="6186F6A2" w14:textId="77777777" w:rsidR="00F02164" w:rsidRPr="00A73984" w:rsidRDefault="00516100" w:rsidP="00A84886">
            <w:pPr>
              <w:spacing w:before="120" w:after="120"/>
              <w:rPr>
                <w:rFonts w:cstheme="minorHAnsi"/>
                <w:b/>
              </w:rPr>
            </w:pPr>
            <w:r w:rsidRPr="00A73984">
              <w:rPr>
                <w:rFonts w:cstheme="minorHAnsi"/>
                <w:b/>
              </w:rPr>
              <w:t>Pre-requisites</w:t>
            </w:r>
          </w:p>
        </w:tc>
        <w:tc>
          <w:tcPr>
            <w:tcW w:w="6706" w:type="dxa"/>
          </w:tcPr>
          <w:p w14:paraId="11B09566" w14:textId="77777777" w:rsidR="00F02164" w:rsidRPr="00A73984" w:rsidRDefault="005D18B7" w:rsidP="00060A3C">
            <w:pPr>
              <w:spacing w:before="120" w:after="120"/>
              <w:jc w:val="both"/>
              <w:rPr>
                <w:rFonts w:cstheme="minorHAnsi"/>
              </w:rPr>
            </w:pPr>
            <w:r w:rsidRPr="00A73984">
              <w:rPr>
                <w:rFonts w:cstheme="minorHAnsi"/>
              </w:rPr>
              <w:t>n/a</w:t>
            </w:r>
          </w:p>
        </w:tc>
      </w:tr>
      <w:tr w:rsidR="00F02164" w:rsidRPr="00A73984" w14:paraId="3363DD02" w14:textId="77777777" w:rsidTr="007C7351">
        <w:trPr>
          <w:trHeight w:val="500"/>
        </w:trPr>
        <w:tc>
          <w:tcPr>
            <w:tcW w:w="2322" w:type="dxa"/>
            <w:shd w:val="clear" w:color="auto" w:fill="D9D9D9" w:themeFill="background1" w:themeFillShade="D9"/>
          </w:tcPr>
          <w:p w14:paraId="075707B9" w14:textId="77777777" w:rsidR="00F02164" w:rsidRPr="00A73984" w:rsidRDefault="00516100" w:rsidP="00A84886">
            <w:pPr>
              <w:spacing w:before="120" w:after="120"/>
              <w:rPr>
                <w:rFonts w:cstheme="minorHAnsi"/>
                <w:b/>
              </w:rPr>
            </w:pPr>
            <w:r w:rsidRPr="00A73984">
              <w:rPr>
                <w:rFonts w:cstheme="minorHAnsi"/>
                <w:b/>
              </w:rPr>
              <w:t>Co-requisites</w:t>
            </w:r>
          </w:p>
        </w:tc>
        <w:tc>
          <w:tcPr>
            <w:tcW w:w="6706" w:type="dxa"/>
          </w:tcPr>
          <w:p w14:paraId="30CFEA7F" w14:textId="77777777" w:rsidR="00F02164" w:rsidRPr="00A73984" w:rsidRDefault="005D18B7" w:rsidP="00A84886">
            <w:pPr>
              <w:spacing w:before="120" w:after="120"/>
              <w:jc w:val="both"/>
              <w:rPr>
                <w:rFonts w:cstheme="minorHAnsi"/>
              </w:rPr>
            </w:pPr>
            <w:r w:rsidRPr="00A73984">
              <w:rPr>
                <w:rFonts w:cstheme="minorHAnsi"/>
              </w:rPr>
              <w:t>n/a</w:t>
            </w:r>
          </w:p>
        </w:tc>
      </w:tr>
      <w:tr w:rsidR="00F02164" w:rsidRPr="00A73984" w14:paraId="4D90DCA0" w14:textId="77777777" w:rsidTr="007C7351">
        <w:trPr>
          <w:trHeight w:val="267"/>
        </w:trPr>
        <w:tc>
          <w:tcPr>
            <w:tcW w:w="2322" w:type="dxa"/>
            <w:shd w:val="clear" w:color="auto" w:fill="D9D9D9" w:themeFill="background1" w:themeFillShade="D9"/>
          </w:tcPr>
          <w:p w14:paraId="19226B86" w14:textId="77777777" w:rsidR="00F02164" w:rsidRPr="00A73984" w:rsidRDefault="00516100" w:rsidP="00A84886">
            <w:pPr>
              <w:spacing w:before="120" w:after="120"/>
              <w:rPr>
                <w:rFonts w:cstheme="minorHAnsi"/>
                <w:b/>
              </w:rPr>
            </w:pPr>
            <w:r w:rsidRPr="00A73984">
              <w:rPr>
                <w:rFonts w:cstheme="minorHAnsi"/>
                <w:b/>
              </w:rPr>
              <w:t>Restrictions</w:t>
            </w:r>
          </w:p>
        </w:tc>
        <w:tc>
          <w:tcPr>
            <w:tcW w:w="6706" w:type="dxa"/>
          </w:tcPr>
          <w:p w14:paraId="5883A654" w14:textId="77777777" w:rsidR="00F02164" w:rsidRPr="00A73984" w:rsidRDefault="00060A3C" w:rsidP="00060A3C">
            <w:pPr>
              <w:spacing w:before="120" w:after="120"/>
              <w:jc w:val="both"/>
              <w:rPr>
                <w:rFonts w:cstheme="minorHAnsi"/>
                <w:color w:val="FF0000"/>
              </w:rPr>
            </w:pPr>
            <w:r w:rsidRPr="00A73984">
              <w:rPr>
                <w:rFonts w:cstheme="minorHAnsi"/>
              </w:rPr>
              <w:t>This c</w:t>
            </w:r>
            <w:r w:rsidR="00F02164" w:rsidRPr="00A73984">
              <w:rPr>
                <w:rFonts w:cstheme="minorHAnsi"/>
              </w:rPr>
              <w:t xml:space="preserve">ourse </w:t>
            </w:r>
            <w:r w:rsidRPr="00A73984">
              <w:rPr>
                <w:rFonts w:cstheme="minorHAnsi"/>
              </w:rPr>
              <w:t>is limited to AMBS Ph</w:t>
            </w:r>
            <w:r w:rsidR="00644161" w:rsidRPr="00A73984">
              <w:rPr>
                <w:rFonts w:cstheme="minorHAnsi"/>
              </w:rPr>
              <w:t>.</w:t>
            </w:r>
            <w:r w:rsidRPr="00A73984">
              <w:rPr>
                <w:rFonts w:cstheme="minorHAnsi"/>
              </w:rPr>
              <w:t>D</w:t>
            </w:r>
            <w:r w:rsidR="00644161" w:rsidRPr="00A73984">
              <w:rPr>
                <w:rFonts w:cstheme="minorHAnsi"/>
              </w:rPr>
              <w:t>.</w:t>
            </w:r>
            <w:r w:rsidRPr="00A73984">
              <w:rPr>
                <w:rFonts w:cstheme="minorHAnsi"/>
              </w:rPr>
              <w:t xml:space="preserve"> students</w:t>
            </w:r>
          </w:p>
        </w:tc>
      </w:tr>
      <w:tr w:rsidR="00F02164" w:rsidRPr="00A73984" w14:paraId="4C279D4B" w14:textId="77777777" w:rsidTr="007C7351">
        <w:trPr>
          <w:trHeight w:val="459"/>
        </w:trPr>
        <w:tc>
          <w:tcPr>
            <w:tcW w:w="2322" w:type="dxa"/>
            <w:shd w:val="clear" w:color="auto" w:fill="D9D9D9" w:themeFill="background1" w:themeFillShade="D9"/>
          </w:tcPr>
          <w:p w14:paraId="496CC67C" w14:textId="77777777" w:rsidR="00F02164" w:rsidRPr="00A73984" w:rsidRDefault="00F02164" w:rsidP="00A84886">
            <w:pPr>
              <w:spacing w:before="120" w:after="120"/>
              <w:rPr>
                <w:rFonts w:cstheme="minorHAnsi"/>
                <w:b/>
              </w:rPr>
            </w:pPr>
            <w:r w:rsidRPr="00A73984">
              <w:rPr>
                <w:rFonts w:cstheme="minorHAnsi"/>
                <w:b/>
              </w:rPr>
              <w:t xml:space="preserve">Maximum number of students </w:t>
            </w:r>
          </w:p>
        </w:tc>
        <w:tc>
          <w:tcPr>
            <w:tcW w:w="6706" w:type="dxa"/>
          </w:tcPr>
          <w:p w14:paraId="6D074D26" w14:textId="77777777" w:rsidR="00F02164" w:rsidRPr="00A73984" w:rsidRDefault="00F02164" w:rsidP="00A84886">
            <w:pPr>
              <w:spacing w:before="120" w:after="120"/>
              <w:jc w:val="both"/>
              <w:rPr>
                <w:rFonts w:cstheme="minorHAnsi"/>
              </w:rPr>
            </w:pPr>
          </w:p>
        </w:tc>
      </w:tr>
      <w:tr w:rsidR="00F02164" w:rsidRPr="00A73984" w14:paraId="7FA5CD88" w14:textId="77777777" w:rsidTr="007C7351">
        <w:trPr>
          <w:trHeight w:val="498"/>
        </w:trPr>
        <w:tc>
          <w:tcPr>
            <w:tcW w:w="2322" w:type="dxa"/>
            <w:shd w:val="clear" w:color="auto" w:fill="D9D9D9" w:themeFill="background1" w:themeFillShade="D9"/>
          </w:tcPr>
          <w:p w14:paraId="26CA3511" w14:textId="77777777" w:rsidR="00F02164" w:rsidRPr="00A73984" w:rsidRDefault="00060A3C" w:rsidP="00A84886">
            <w:pPr>
              <w:spacing w:before="120" w:after="120"/>
              <w:rPr>
                <w:rFonts w:cstheme="minorHAnsi"/>
                <w:b/>
              </w:rPr>
            </w:pPr>
            <w:r w:rsidRPr="00A73984">
              <w:rPr>
                <w:rFonts w:cstheme="minorHAnsi"/>
                <w:b/>
              </w:rPr>
              <w:t>Special n</w:t>
            </w:r>
            <w:r w:rsidR="00516100" w:rsidRPr="00A73984">
              <w:rPr>
                <w:rFonts w:cstheme="minorHAnsi"/>
                <w:b/>
              </w:rPr>
              <w:t>otes</w:t>
            </w:r>
          </w:p>
        </w:tc>
        <w:tc>
          <w:tcPr>
            <w:tcW w:w="6706" w:type="dxa"/>
          </w:tcPr>
          <w:p w14:paraId="36629974" w14:textId="77777777" w:rsidR="00F02164" w:rsidRPr="00A73984" w:rsidRDefault="005D18B7" w:rsidP="00A84886">
            <w:pPr>
              <w:spacing w:before="120" w:after="120"/>
              <w:jc w:val="both"/>
              <w:rPr>
                <w:rFonts w:cstheme="minorHAnsi"/>
                <w:color w:val="FF0000"/>
              </w:rPr>
            </w:pPr>
            <w:r w:rsidRPr="00A73984">
              <w:rPr>
                <w:rFonts w:cstheme="minorHAnsi"/>
              </w:rPr>
              <w:t>n/a</w:t>
            </w:r>
          </w:p>
        </w:tc>
      </w:tr>
    </w:tbl>
    <w:p w14:paraId="16CAC4CF" w14:textId="682660A2" w:rsidR="004003EA" w:rsidRDefault="004003EA" w:rsidP="00644161">
      <w:pPr>
        <w:keepNext/>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C7351" w:rsidRPr="00A73984" w14:paraId="0874C527" w14:textId="77777777" w:rsidTr="00224246">
        <w:tc>
          <w:tcPr>
            <w:tcW w:w="9242" w:type="dxa"/>
            <w:shd w:val="clear" w:color="auto" w:fill="7030A0"/>
          </w:tcPr>
          <w:p w14:paraId="09B1E397" w14:textId="6E122B3A" w:rsidR="007C7351" w:rsidRPr="00A73984" w:rsidRDefault="007C7351" w:rsidP="00224246">
            <w:pPr>
              <w:keepNext/>
              <w:spacing w:before="120" w:after="120"/>
              <w:rPr>
                <w:rFonts w:cstheme="minorHAnsi"/>
                <w:b/>
                <w:color w:val="FFFFFF" w:themeColor="background1"/>
              </w:rPr>
            </w:pPr>
            <w:r>
              <w:rPr>
                <w:rFonts w:cstheme="minorHAnsi"/>
                <w:b/>
                <w:color w:val="FFFFFF" w:themeColor="background1"/>
              </w:rPr>
              <w:t>Aims</w:t>
            </w:r>
          </w:p>
        </w:tc>
      </w:tr>
    </w:tbl>
    <w:p w14:paraId="23561BF7" w14:textId="386BFCA0" w:rsidR="007C7351" w:rsidRPr="007C7351" w:rsidRDefault="007C7351" w:rsidP="00644161">
      <w:pPr>
        <w:keepNext/>
        <w:spacing w:after="0" w:line="240" w:lineRule="auto"/>
        <w:rPr>
          <w:rFonts w:cstheme="minorHAnsi"/>
          <w:b/>
          <w:sz w:val="10"/>
        </w:rPr>
      </w:pPr>
    </w:p>
    <w:p w14:paraId="7A5FE563" w14:textId="77777777" w:rsidR="007C7351" w:rsidRPr="00A73984" w:rsidRDefault="007C7351" w:rsidP="007C7351">
      <w:pPr>
        <w:spacing w:line="240" w:lineRule="auto"/>
        <w:rPr>
          <w:rFonts w:eastAsia="Batang" w:cstheme="minorHAnsi"/>
          <w:i/>
          <w:iCs/>
          <w:lang w:eastAsia="de-DE"/>
        </w:rPr>
      </w:pPr>
      <w:r w:rsidRPr="00A73984">
        <w:rPr>
          <w:rFonts w:eastAsia="Batang" w:cstheme="minorHAnsi"/>
          <w:i/>
          <w:iCs/>
          <w:lang w:eastAsia="de-DE"/>
        </w:rPr>
        <w:t>This unit aims to:</w:t>
      </w:r>
    </w:p>
    <w:p w14:paraId="4BF00EBC" w14:textId="77777777" w:rsidR="007C7351" w:rsidRPr="00A73984" w:rsidRDefault="007C7351" w:rsidP="007C7351">
      <w:pPr>
        <w:numPr>
          <w:ilvl w:val="0"/>
          <w:numId w:val="2"/>
        </w:numPr>
        <w:spacing w:after="0" w:line="240" w:lineRule="auto"/>
        <w:rPr>
          <w:rFonts w:cstheme="minorHAnsi"/>
          <w:b/>
        </w:rPr>
      </w:pPr>
      <w:r w:rsidRPr="00A73984">
        <w:rPr>
          <w:rFonts w:cstheme="minorHAnsi"/>
          <w:bCs/>
        </w:rPr>
        <w:t>Introduce students to quantitative research methods</w:t>
      </w:r>
    </w:p>
    <w:p w14:paraId="5372213B" w14:textId="77777777" w:rsidR="007C7351" w:rsidRPr="00A73984" w:rsidRDefault="007C7351" w:rsidP="007C7351">
      <w:pPr>
        <w:pStyle w:val="ListParagraph"/>
        <w:numPr>
          <w:ilvl w:val="0"/>
          <w:numId w:val="2"/>
        </w:numPr>
        <w:rPr>
          <w:rFonts w:asciiTheme="minorHAnsi" w:hAnsiTheme="minorHAnsi" w:cstheme="minorHAnsi"/>
          <w:bCs/>
          <w:sz w:val="22"/>
          <w:szCs w:val="22"/>
        </w:rPr>
      </w:pPr>
      <w:r w:rsidRPr="00A73984">
        <w:rPr>
          <w:rFonts w:asciiTheme="minorHAnsi" w:hAnsiTheme="minorHAnsi" w:cstheme="minorHAnsi"/>
          <w:bCs/>
          <w:sz w:val="22"/>
          <w:szCs w:val="22"/>
        </w:rPr>
        <w:t>Provide an overall framework for the conduct of quantitative analyses</w:t>
      </w:r>
    </w:p>
    <w:p w14:paraId="21C76AFB" w14:textId="05A5380D" w:rsidR="007C7351" w:rsidRPr="007C7351" w:rsidRDefault="007C7351" w:rsidP="007C7351">
      <w:pPr>
        <w:numPr>
          <w:ilvl w:val="0"/>
          <w:numId w:val="2"/>
        </w:numPr>
        <w:spacing w:after="0" w:line="240" w:lineRule="auto"/>
        <w:rPr>
          <w:rFonts w:cstheme="minorHAnsi"/>
          <w:b/>
        </w:rPr>
      </w:pPr>
      <w:r w:rsidRPr="00A73984">
        <w:rPr>
          <w:rFonts w:cstheme="minorHAnsi"/>
          <w:bCs/>
        </w:rPr>
        <w:t>Introduce students to basic statistical methods and hypothesis testing</w:t>
      </w:r>
    </w:p>
    <w:p w14:paraId="580B550C" w14:textId="77777777" w:rsidR="007C7351" w:rsidRPr="00A73984" w:rsidRDefault="007C7351" w:rsidP="00644161">
      <w:pPr>
        <w:keepNext/>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03EA" w:rsidRPr="00A73984" w14:paraId="4AD8FF2D" w14:textId="77777777" w:rsidTr="00516100">
        <w:tc>
          <w:tcPr>
            <w:tcW w:w="9242" w:type="dxa"/>
            <w:shd w:val="clear" w:color="auto" w:fill="7030A0"/>
          </w:tcPr>
          <w:p w14:paraId="7BECE9F9" w14:textId="77777777" w:rsidR="004003EA" w:rsidRPr="00A73984" w:rsidRDefault="004003EA" w:rsidP="00A84886">
            <w:pPr>
              <w:keepNext/>
              <w:spacing w:before="120" w:after="120"/>
              <w:rPr>
                <w:rFonts w:cstheme="minorHAnsi"/>
                <w:b/>
                <w:color w:val="FFFFFF" w:themeColor="background1"/>
              </w:rPr>
            </w:pPr>
            <w:r w:rsidRPr="00A73984">
              <w:rPr>
                <w:rFonts w:cstheme="minorHAnsi"/>
                <w:b/>
                <w:color w:val="FFFFFF" w:themeColor="background1"/>
              </w:rPr>
              <w:t>Objectives (Learning outcomes)</w:t>
            </w:r>
          </w:p>
        </w:tc>
      </w:tr>
    </w:tbl>
    <w:p w14:paraId="20D7DA59" w14:textId="77777777" w:rsidR="007C7351" w:rsidRPr="007C7351" w:rsidRDefault="007C7351" w:rsidP="007C7351">
      <w:pPr>
        <w:spacing w:after="0" w:line="240" w:lineRule="auto"/>
        <w:rPr>
          <w:rFonts w:cstheme="minorHAnsi"/>
          <w:i/>
          <w:iCs/>
          <w:sz w:val="10"/>
          <w:szCs w:val="10"/>
        </w:rPr>
      </w:pPr>
    </w:p>
    <w:p w14:paraId="6DF22B9C" w14:textId="13E053F0" w:rsidR="00060A3C" w:rsidRDefault="00060A3C" w:rsidP="007C7351">
      <w:pPr>
        <w:spacing w:after="0" w:line="240" w:lineRule="auto"/>
        <w:rPr>
          <w:rFonts w:cstheme="minorHAnsi"/>
          <w:i/>
          <w:iCs/>
        </w:rPr>
      </w:pPr>
      <w:r w:rsidRPr="00A73984">
        <w:rPr>
          <w:rFonts w:cstheme="minorHAnsi"/>
          <w:i/>
          <w:iCs/>
        </w:rPr>
        <w:t>On completion of this unit successful students will be able to:</w:t>
      </w:r>
    </w:p>
    <w:p w14:paraId="2000DC3B" w14:textId="77777777" w:rsidR="007C7351" w:rsidRPr="00A73984" w:rsidRDefault="007C7351" w:rsidP="007C7351">
      <w:pPr>
        <w:spacing w:after="0" w:line="240" w:lineRule="auto"/>
        <w:rPr>
          <w:rFonts w:cstheme="minorHAnsi"/>
          <w:i/>
          <w:iCs/>
        </w:rPr>
      </w:pPr>
    </w:p>
    <w:p w14:paraId="7E7FF30F" w14:textId="77777777" w:rsidR="00060A3C" w:rsidRPr="00A73984" w:rsidRDefault="00060A3C" w:rsidP="003C3C5E">
      <w:pPr>
        <w:numPr>
          <w:ilvl w:val="0"/>
          <w:numId w:val="1"/>
        </w:numPr>
        <w:autoSpaceDE w:val="0"/>
        <w:autoSpaceDN w:val="0"/>
        <w:spacing w:after="0" w:line="240" w:lineRule="auto"/>
        <w:ind w:left="893"/>
        <w:rPr>
          <w:rFonts w:cstheme="minorHAnsi"/>
        </w:rPr>
      </w:pPr>
      <w:r w:rsidRPr="00A73984">
        <w:rPr>
          <w:rFonts w:cstheme="minorHAnsi"/>
        </w:rPr>
        <w:t>understand different types of variables and their implications for analyses</w:t>
      </w:r>
    </w:p>
    <w:p w14:paraId="0D9C7C2A" w14:textId="77777777" w:rsidR="00060A3C" w:rsidRPr="00A73984" w:rsidRDefault="00060A3C" w:rsidP="003C3C5E">
      <w:pPr>
        <w:numPr>
          <w:ilvl w:val="0"/>
          <w:numId w:val="1"/>
        </w:numPr>
        <w:autoSpaceDE w:val="0"/>
        <w:autoSpaceDN w:val="0"/>
        <w:spacing w:after="0" w:line="240" w:lineRule="auto"/>
        <w:ind w:left="896" w:hanging="357"/>
        <w:rPr>
          <w:rFonts w:cstheme="minorHAnsi"/>
        </w:rPr>
      </w:pPr>
      <w:r w:rsidRPr="00A73984">
        <w:rPr>
          <w:rFonts w:cstheme="minorHAnsi"/>
        </w:rPr>
        <w:t>understand the concepts and techniques of descriptive statistics</w:t>
      </w:r>
    </w:p>
    <w:p w14:paraId="47541885" w14:textId="77777777" w:rsidR="00060A3C" w:rsidRPr="00A73984" w:rsidRDefault="00060A3C" w:rsidP="003C3C5E">
      <w:pPr>
        <w:numPr>
          <w:ilvl w:val="0"/>
          <w:numId w:val="1"/>
        </w:numPr>
        <w:autoSpaceDE w:val="0"/>
        <w:autoSpaceDN w:val="0"/>
        <w:spacing w:after="0" w:line="240" w:lineRule="auto"/>
        <w:ind w:left="896" w:hanging="357"/>
        <w:rPr>
          <w:rFonts w:cstheme="minorHAnsi"/>
        </w:rPr>
      </w:pPr>
      <w:r w:rsidRPr="00A73984">
        <w:rPr>
          <w:rFonts w:cstheme="minorHAnsi"/>
        </w:rPr>
        <w:t>understand the concepts and use the basic theory of probability</w:t>
      </w:r>
    </w:p>
    <w:p w14:paraId="003D882D" w14:textId="77777777" w:rsidR="00060A3C" w:rsidRPr="00A73984" w:rsidRDefault="00060A3C" w:rsidP="003C3C5E">
      <w:pPr>
        <w:numPr>
          <w:ilvl w:val="0"/>
          <w:numId w:val="1"/>
        </w:numPr>
        <w:autoSpaceDE w:val="0"/>
        <w:autoSpaceDN w:val="0"/>
        <w:spacing w:after="0" w:line="240" w:lineRule="auto"/>
        <w:rPr>
          <w:rFonts w:cstheme="minorHAnsi"/>
        </w:rPr>
      </w:pPr>
      <w:r w:rsidRPr="00A73984">
        <w:rPr>
          <w:rFonts w:cstheme="minorHAnsi"/>
        </w:rPr>
        <w:t>conduct hypothesis testing</w:t>
      </w:r>
    </w:p>
    <w:p w14:paraId="539DE25D" w14:textId="77777777" w:rsidR="00060A3C" w:rsidRPr="00A73984" w:rsidRDefault="00060A3C" w:rsidP="003C3C5E">
      <w:pPr>
        <w:numPr>
          <w:ilvl w:val="0"/>
          <w:numId w:val="1"/>
        </w:numPr>
        <w:spacing w:after="0" w:line="240" w:lineRule="auto"/>
        <w:rPr>
          <w:rFonts w:cstheme="minorHAnsi"/>
        </w:rPr>
      </w:pPr>
      <w:r w:rsidRPr="00A73984">
        <w:rPr>
          <w:rFonts w:cstheme="minorHAnsi"/>
        </w:rPr>
        <w:t>analyse, interpret and extrapolate from data</w:t>
      </w:r>
    </w:p>
    <w:p w14:paraId="6B01F695" w14:textId="77777777" w:rsidR="00060A3C" w:rsidRPr="00A73984" w:rsidRDefault="00060A3C" w:rsidP="003C3C5E">
      <w:pPr>
        <w:numPr>
          <w:ilvl w:val="0"/>
          <w:numId w:val="1"/>
        </w:numPr>
        <w:autoSpaceDE w:val="0"/>
        <w:autoSpaceDN w:val="0"/>
        <w:spacing w:after="0" w:line="240" w:lineRule="auto"/>
        <w:rPr>
          <w:rFonts w:cstheme="minorHAnsi"/>
        </w:rPr>
      </w:pPr>
      <w:r w:rsidRPr="00A73984">
        <w:rPr>
          <w:rFonts w:cstheme="minorHAnsi"/>
        </w:rPr>
        <w:lastRenderedPageBreak/>
        <w:t>conduct correlation, analysis of variance, and multiple regression analysis (with a single outcome variable)</w:t>
      </w:r>
    </w:p>
    <w:p w14:paraId="455D9077" w14:textId="77777777" w:rsidR="004003EA" w:rsidRPr="00A73984" w:rsidRDefault="004003EA" w:rsidP="003C3C5E">
      <w:pPr>
        <w:spacing w:after="0" w:line="240" w:lineRule="auto"/>
        <w:rPr>
          <w:rFonts w:cstheme="minorHAnsi"/>
          <w:b/>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003EA" w:rsidRPr="00A73984" w14:paraId="7B293BE6" w14:textId="77777777" w:rsidTr="00516100">
        <w:tc>
          <w:tcPr>
            <w:tcW w:w="9242" w:type="dxa"/>
            <w:shd w:val="clear" w:color="auto" w:fill="7030A0"/>
          </w:tcPr>
          <w:p w14:paraId="317BF315" w14:textId="77777777" w:rsidR="004003EA" w:rsidRPr="00A73984" w:rsidRDefault="004003EA" w:rsidP="00A84886">
            <w:pPr>
              <w:keepNext/>
              <w:spacing w:before="120" w:after="120"/>
              <w:rPr>
                <w:rFonts w:cstheme="minorHAnsi"/>
                <w:b/>
                <w:color w:val="FFFFFF" w:themeColor="background1"/>
              </w:rPr>
            </w:pPr>
            <w:r w:rsidRPr="00A73984">
              <w:rPr>
                <w:rFonts w:cstheme="minorHAnsi"/>
                <w:b/>
                <w:color w:val="FFFFFF" w:themeColor="background1"/>
              </w:rPr>
              <w:t>Content</w:t>
            </w:r>
            <w:r w:rsidR="00060A3C" w:rsidRPr="00A73984">
              <w:rPr>
                <w:rFonts w:cstheme="minorHAnsi"/>
                <w:b/>
                <w:color w:val="FFFFFF" w:themeColor="background1"/>
              </w:rPr>
              <w:t>s</w:t>
            </w:r>
          </w:p>
        </w:tc>
      </w:tr>
    </w:tbl>
    <w:p w14:paraId="77EBED7F" w14:textId="77777777" w:rsidR="00060A3C" w:rsidRPr="00A73984" w:rsidRDefault="00060A3C" w:rsidP="003C3C5E">
      <w:pPr>
        <w:autoSpaceDE w:val="0"/>
        <w:autoSpaceDN w:val="0"/>
        <w:spacing w:before="120" w:after="0" w:line="240" w:lineRule="auto"/>
        <w:rPr>
          <w:rFonts w:cstheme="minorHAnsi"/>
          <w:i/>
        </w:rPr>
      </w:pPr>
      <w:r w:rsidRPr="00A73984">
        <w:rPr>
          <w:rFonts w:cstheme="minorHAnsi"/>
          <w:i/>
        </w:rPr>
        <w:t>The contents of this unit include:</w:t>
      </w:r>
    </w:p>
    <w:p w14:paraId="31032696" w14:textId="77777777" w:rsidR="00060A3C" w:rsidRPr="00A73984" w:rsidRDefault="00060A3C" w:rsidP="003C3C5E">
      <w:pPr>
        <w:numPr>
          <w:ilvl w:val="0"/>
          <w:numId w:val="3"/>
        </w:numPr>
        <w:autoSpaceDE w:val="0"/>
        <w:autoSpaceDN w:val="0"/>
        <w:spacing w:before="120" w:after="0" w:line="240" w:lineRule="auto"/>
        <w:rPr>
          <w:rFonts w:cstheme="minorHAnsi"/>
        </w:rPr>
      </w:pPr>
      <w:r w:rsidRPr="00A73984">
        <w:rPr>
          <w:rFonts w:cstheme="minorHAnsi"/>
        </w:rPr>
        <w:t>The importance of statistics in organisational research</w:t>
      </w:r>
    </w:p>
    <w:p w14:paraId="60EC0F4C" w14:textId="77777777" w:rsidR="00060A3C" w:rsidRPr="00A73984" w:rsidRDefault="00060A3C" w:rsidP="003C3C5E">
      <w:pPr>
        <w:numPr>
          <w:ilvl w:val="0"/>
          <w:numId w:val="3"/>
        </w:numPr>
        <w:autoSpaceDE w:val="0"/>
        <w:autoSpaceDN w:val="0"/>
        <w:spacing w:after="0" w:line="240" w:lineRule="auto"/>
        <w:rPr>
          <w:rFonts w:cstheme="minorHAnsi"/>
        </w:rPr>
      </w:pPr>
      <w:r w:rsidRPr="00A73984">
        <w:rPr>
          <w:rFonts w:cstheme="minorHAnsi"/>
        </w:rPr>
        <w:t>Probability theory and central limit theorem (CLT)</w:t>
      </w:r>
    </w:p>
    <w:p w14:paraId="5B13C966" w14:textId="77777777" w:rsidR="00060A3C" w:rsidRPr="00A73984" w:rsidRDefault="00060A3C" w:rsidP="003C3C5E">
      <w:pPr>
        <w:numPr>
          <w:ilvl w:val="0"/>
          <w:numId w:val="3"/>
        </w:numPr>
        <w:autoSpaceDE w:val="0"/>
        <w:autoSpaceDN w:val="0"/>
        <w:spacing w:after="0" w:line="240" w:lineRule="auto"/>
        <w:rPr>
          <w:rFonts w:cstheme="minorHAnsi"/>
        </w:rPr>
      </w:pPr>
      <w:r w:rsidRPr="00A73984">
        <w:rPr>
          <w:rFonts w:cstheme="minorHAnsi"/>
        </w:rPr>
        <w:t>Sampling</w:t>
      </w:r>
    </w:p>
    <w:p w14:paraId="21223263" w14:textId="77777777" w:rsidR="00060A3C" w:rsidRPr="00A73984" w:rsidRDefault="00060A3C" w:rsidP="003C3C5E">
      <w:pPr>
        <w:numPr>
          <w:ilvl w:val="0"/>
          <w:numId w:val="3"/>
        </w:numPr>
        <w:autoSpaceDE w:val="0"/>
        <w:autoSpaceDN w:val="0"/>
        <w:spacing w:after="0" w:line="240" w:lineRule="auto"/>
        <w:rPr>
          <w:rFonts w:cstheme="minorHAnsi"/>
        </w:rPr>
      </w:pPr>
      <w:r w:rsidRPr="00A73984">
        <w:rPr>
          <w:rFonts w:cstheme="minorHAnsi"/>
        </w:rPr>
        <w:t>Descriptive statistics</w:t>
      </w:r>
    </w:p>
    <w:p w14:paraId="37F3BBC2" w14:textId="77777777" w:rsidR="00060A3C" w:rsidRPr="00A73984" w:rsidRDefault="00060A3C" w:rsidP="003C3C5E">
      <w:pPr>
        <w:numPr>
          <w:ilvl w:val="0"/>
          <w:numId w:val="3"/>
        </w:numPr>
        <w:autoSpaceDE w:val="0"/>
        <w:autoSpaceDN w:val="0"/>
        <w:spacing w:after="0" w:line="240" w:lineRule="auto"/>
        <w:rPr>
          <w:rFonts w:cstheme="minorHAnsi"/>
        </w:rPr>
      </w:pPr>
      <w:r w:rsidRPr="00A73984">
        <w:rPr>
          <w:rFonts w:cstheme="minorHAnsi"/>
        </w:rPr>
        <w:t>Null hypothesis significance testing (NHST)</w:t>
      </w:r>
    </w:p>
    <w:p w14:paraId="1C76D95F" w14:textId="77777777" w:rsidR="00060A3C" w:rsidRPr="00A73984" w:rsidRDefault="00060A3C" w:rsidP="003C3C5E">
      <w:pPr>
        <w:numPr>
          <w:ilvl w:val="0"/>
          <w:numId w:val="3"/>
        </w:numPr>
        <w:autoSpaceDE w:val="0"/>
        <w:autoSpaceDN w:val="0"/>
        <w:spacing w:after="0" w:line="240" w:lineRule="auto"/>
        <w:rPr>
          <w:rFonts w:cstheme="minorHAnsi"/>
        </w:rPr>
      </w:pPr>
      <w:r w:rsidRPr="00A73984">
        <w:rPr>
          <w:rFonts w:cstheme="minorHAnsi"/>
          <w:color w:val="000000"/>
        </w:rPr>
        <w:t>Confidence intervals</w:t>
      </w:r>
    </w:p>
    <w:p w14:paraId="167DC777" w14:textId="77777777" w:rsidR="00060A3C" w:rsidRPr="00A73984" w:rsidRDefault="00060A3C" w:rsidP="003C3C5E">
      <w:pPr>
        <w:numPr>
          <w:ilvl w:val="0"/>
          <w:numId w:val="3"/>
        </w:numPr>
        <w:autoSpaceDE w:val="0"/>
        <w:autoSpaceDN w:val="0"/>
        <w:adjustRightInd w:val="0"/>
        <w:spacing w:after="0" w:line="240" w:lineRule="auto"/>
        <w:rPr>
          <w:rFonts w:cstheme="minorHAnsi"/>
        </w:rPr>
      </w:pPr>
      <w:r w:rsidRPr="00A73984">
        <w:rPr>
          <w:rFonts w:cstheme="minorHAnsi"/>
        </w:rPr>
        <w:t>Introduction to effect size and power</w:t>
      </w:r>
    </w:p>
    <w:p w14:paraId="7259CB50" w14:textId="77777777" w:rsidR="00060A3C" w:rsidRPr="00A73984" w:rsidRDefault="00060A3C" w:rsidP="003C3C5E">
      <w:pPr>
        <w:numPr>
          <w:ilvl w:val="0"/>
          <w:numId w:val="3"/>
        </w:numPr>
        <w:autoSpaceDE w:val="0"/>
        <w:autoSpaceDN w:val="0"/>
        <w:adjustRightInd w:val="0"/>
        <w:spacing w:after="0" w:line="240" w:lineRule="auto"/>
        <w:rPr>
          <w:rFonts w:cstheme="minorHAnsi"/>
        </w:rPr>
      </w:pPr>
      <w:r w:rsidRPr="00A73984">
        <w:rPr>
          <w:rFonts w:cstheme="minorHAnsi"/>
          <w:i/>
        </w:rPr>
        <w:t>t</w:t>
      </w:r>
      <w:r w:rsidRPr="00A73984">
        <w:rPr>
          <w:rFonts w:cstheme="minorHAnsi"/>
        </w:rPr>
        <w:t xml:space="preserve">-tests and </w:t>
      </w:r>
      <w:r w:rsidRPr="00A73984">
        <w:rPr>
          <w:rFonts w:cstheme="minorHAnsi"/>
          <w:color w:val="000000"/>
        </w:rPr>
        <w:t>correlation</w:t>
      </w:r>
      <w:r w:rsidRPr="00A73984">
        <w:rPr>
          <w:rFonts w:cstheme="minorHAnsi"/>
        </w:rPr>
        <w:t xml:space="preserve"> </w:t>
      </w:r>
    </w:p>
    <w:p w14:paraId="79D9A6E8" w14:textId="77777777" w:rsidR="00060A3C" w:rsidRPr="00A73984" w:rsidRDefault="00060A3C" w:rsidP="003C3C5E">
      <w:pPr>
        <w:numPr>
          <w:ilvl w:val="0"/>
          <w:numId w:val="3"/>
        </w:numPr>
        <w:autoSpaceDE w:val="0"/>
        <w:autoSpaceDN w:val="0"/>
        <w:adjustRightInd w:val="0"/>
        <w:spacing w:after="0" w:line="240" w:lineRule="auto"/>
        <w:rPr>
          <w:rFonts w:cstheme="minorHAnsi"/>
        </w:rPr>
      </w:pPr>
      <w:r w:rsidRPr="00A73984">
        <w:rPr>
          <w:rFonts w:cstheme="minorHAnsi"/>
        </w:rPr>
        <w:t>Analysis of variance (ANOVA) and covariance (ANCOVA)</w:t>
      </w:r>
    </w:p>
    <w:p w14:paraId="2DE51362" w14:textId="77777777" w:rsidR="00060A3C" w:rsidRPr="00A73984" w:rsidRDefault="00060A3C" w:rsidP="003C3C5E">
      <w:pPr>
        <w:numPr>
          <w:ilvl w:val="0"/>
          <w:numId w:val="3"/>
        </w:numPr>
        <w:autoSpaceDE w:val="0"/>
        <w:autoSpaceDN w:val="0"/>
        <w:adjustRightInd w:val="0"/>
        <w:spacing w:after="0" w:line="240" w:lineRule="auto"/>
        <w:rPr>
          <w:rFonts w:cstheme="minorHAnsi"/>
        </w:rPr>
      </w:pPr>
      <w:r w:rsidRPr="00A73984">
        <w:rPr>
          <w:rFonts w:cstheme="minorHAnsi"/>
        </w:rPr>
        <w:t>Introduction to multiple regression analyses</w:t>
      </w:r>
    </w:p>
    <w:p w14:paraId="48256F3E" w14:textId="77777777" w:rsidR="00644161" w:rsidRPr="00A73984" w:rsidRDefault="00644161" w:rsidP="003C3C5E">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A2688" w:rsidRPr="00A73984" w14:paraId="5425A458" w14:textId="77777777" w:rsidTr="00644161">
        <w:tc>
          <w:tcPr>
            <w:tcW w:w="9026" w:type="dxa"/>
            <w:shd w:val="clear" w:color="auto" w:fill="7030A0"/>
          </w:tcPr>
          <w:p w14:paraId="5F2972CA" w14:textId="77777777" w:rsidR="009A2688" w:rsidRPr="00A73984" w:rsidRDefault="009A2688" w:rsidP="00A84886">
            <w:pPr>
              <w:keepNext/>
              <w:spacing w:before="120" w:after="120"/>
              <w:rPr>
                <w:rFonts w:cstheme="minorHAnsi"/>
                <w:b/>
                <w:color w:val="FFFFFF" w:themeColor="background1"/>
              </w:rPr>
            </w:pPr>
            <w:r w:rsidRPr="00A73984">
              <w:rPr>
                <w:rFonts w:cstheme="minorHAnsi"/>
                <w:b/>
                <w:color w:val="FFFFFF" w:themeColor="background1"/>
              </w:rPr>
              <w:t>Employability</w:t>
            </w:r>
          </w:p>
        </w:tc>
      </w:tr>
    </w:tbl>
    <w:p w14:paraId="431EB290" w14:textId="77777777" w:rsidR="00644161" w:rsidRPr="00A73984" w:rsidRDefault="00644161" w:rsidP="00644161">
      <w:pPr>
        <w:spacing w:after="0"/>
        <w:rPr>
          <w:rFonts w:cstheme="minorHAnsi"/>
          <w:lang w:eastAsia="zh-CN"/>
        </w:rPr>
      </w:pPr>
    </w:p>
    <w:p w14:paraId="0BB51C0D" w14:textId="77777777" w:rsidR="00644161" w:rsidRPr="00A73984" w:rsidRDefault="00644161" w:rsidP="003C3C5E">
      <w:pPr>
        <w:spacing w:after="0" w:line="240" w:lineRule="auto"/>
        <w:rPr>
          <w:rFonts w:cstheme="minorHAnsi"/>
          <w:color w:val="000000"/>
          <w:shd w:val="clear" w:color="auto" w:fill="FFFFFF"/>
        </w:rPr>
      </w:pPr>
      <w:r w:rsidRPr="00A73984">
        <w:rPr>
          <w:rFonts w:cstheme="minorHAnsi"/>
          <w:lang w:val="en-US" w:eastAsia="zh-CN"/>
        </w:rPr>
        <w:t>Statistical skills are useful</w:t>
      </w:r>
      <w:r w:rsidRPr="00A73984">
        <w:rPr>
          <w:rFonts w:cstheme="minorHAnsi"/>
          <w:lang w:val="en-US"/>
        </w:rPr>
        <w:t xml:space="preserve"> </w:t>
      </w:r>
      <w:r w:rsidRPr="00A73984">
        <w:rPr>
          <w:rFonts w:cstheme="minorHAnsi"/>
          <w:lang w:val="en-US" w:eastAsia="zh-CN"/>
        </w:rPr>
        <w:t>for problem-solving in many different organizational contexts</w:t>
      </w:r>
      <w:r w:rsidRPr="00A73984">
        <w:rPr>
          <w:rFonts w:cstheme="minorHAnsi"/>
          <w:lang w:val="en-US"/>
        </w:rPr>
        <w:t xml:space="preserve">. </w:t>
      </w:r>
      <w:r w:rsidRPr="00A73984">
        <w:rPr>
          <w:rFonts w:cstheme="minorHAnsi"/>
          <w:lang w:val="en-US" w:eastAsia="zh-CN"/>
        </w:rPr>
        <w:t>Ability in quantitative data analysis</w:t>
      </w:r>
      <w:r w:rsidRPr="00A73984">
        <w:rPr>
          <w:rFonts w:cstheme="minorHAnsi"/>
          <w:lang w:val="en-US"/>
        </w:rPr>
        <w:t xml:space="preserve"> ensures </w:t>
      </w:r>
      <w:r w:rsidRPr="00A73984">
        <w:rPr>
          <w:rFonts w:cstheme="minorHAnsi"/>
          <w:lang w:val="en-US" w:eastAsia="zh-CN"/>
        </w:rPr>
        <w:t>that business problems can be analyzed and understood more in-depth</w:t>
      </w:r>
      <w:r w:rsidRPr="00A73984">
        <w:rPr>
          <w:rFonts w:cstheme="minorHAnsi"/>
          <w:lang w:val="en-US"/>
        </w:rPr>
        <w:t xml:space="preserve">. </w:t>
      </w:r>
      <w:r w:rsidRPr="00A73984">
        <w:rPr>
          <w:rFonts w:cstheme="minorHAnsi"/>
          <w:lang w:val="en-US" w:eastAsia="zh-CN"/>
        </w:rPr>
        <w:t xml:space="preserve">Through practice-based teaching and assessment that requires the application of statistics, students will learn </w:t>
      </w:r>
      <w:r w:rsidR="00904FBE" w:rsidRPr="00A73984">
        <w:rPr>
          <w:rFonts w:cstheme="minorHAnsi"/>
          <w:lang w:val="en-US" w:eastAsia="zh-CN"/>
        </w:rPr>
        <w:t>foundational</w:t>
      </w:r>
      <w:r w:rsidRPr="00A73984">
        <w:rPr>
          <w:rFonts w:cstheme="minorHAnsi"/>
          <w:lang w:val="en-US" w:eastAsia="zh-CN"/>
        </w:rPr>
        <w:t xml:space="preserve"> skills relevant to analyzing and modelling organizationally relevant phenomena. </w:t>
      </w:r>
      <w:r w:rsidRPr="00A73984">
        <w:rPr>
          <w:rFonts w:cstheme="minorHAnsi"/>
          <w:color w:val="000000"/>
          <w:shd w:val="clear" w:color="auto" w:fill="FFFFFF"/>
        </w:rPr>
        <w:t>While this course does not provide you with the level of training required to describe yourself as a quantitative specialis</w:t>
      </w:r>
      <w:r w:rsidR="00904FBE" w:rsidRPr="00A73984">
        <w:rPr>
          <w:rFonts w:cstheme="minorHAnsi"/>
          <w:color w:val="000000"/>
          <w:shd w:val="clear" w:color="auto" w:fill="FFFFFF"/>
        </w:rPr>
        <w:t xml:space="preserve">t, it certainly provides an in-depth </w:t>
      </w:r>
      <w:r w:rsidRPr="00A73984">
        <w:rPr>
          <w:rFonts w:cstheme="minorHAnsi"/>
          <w:color w:val="000000"/>
          <w:shd w:val="clear" w:color="auto" w:fill="FFFFFF"/>
        </w:rPr>
        <w:t xml:space="preserve">introduction to </w:t>
      </w:r>
      <w:r w:rsidR="00904FBE" w:rsidRPr="00A73984">
        <w:rPr>
          <w:rFonts w:cstheme="minorHAnsi"/>
          <w:color w:val="000000"/>
          <w:shd w:val="clear" w:color="auto" w:fill="FFFFFF"/>
        </w:rPr>
        <w:t xml:space="preserve">basic </w:t>
      </w:r>
      <w:r w:rsidRPr="00A73984">
        <w:rPr>
          <w:rFonts w:cstheme="minorHAnsi"/>
          <w:color w:val="000000"/>
          <w:shd w:val="clear" w:color="auto" w:fill="FFFFFF"/>
        </w:rPr>
        <w:t xml:space="preserve">quantitative methods. There are many jobs which you can apply for, which are not formally jobs in quantitative methods, but where such will provide you with a considerable advantage in the labour market. </w:t>
      </w:r>
    </w:p>
    <w:p w14:paraId="3E01DB1E" w14:textId="77777777" w:rsidR="00644161" w:rsidRPr="00A73984" w:rsidRDefault="00644161" w:rsidP="001E5DD5">
      <w:pPr>
        <w:spacing w:after="0"/>
        <w:jc w:val="center"/>
        <w:rPr>
          <w:rFonts w:cstheme="minorHAnsi"/>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A2688" w:rsidRPr="00A73984" w14:paraId="733A76E7" w14:textId="77777777" w:rsidTr="00644161">
        <w:tc>
          <w:tcPr>
            <w:tcW w:w="9242" w:type="dxa"/>
            <w:shd w:val="clear" w:color="auto" w:fill="7030A0"/>
          </w:tcPr>
          <w:p w14:paraId="683FD0CF" w14:textId="260177A1" w:rsidR="009A2688" w:rsidRPr="00A73984" w:rsidRDefault="00AA2E20" w:rsidP="00A84886">
            <w:pPr>
              <w:keepNext/>
              <w:spacing w:before="120" w:after="120"/>
              <w:rPr>
                <w:rFonts w:cstheme="minorHAnsi"/>
                <w:b/>
                <w:color w:val="FFFFFF" w:themeColor="background1"/>
              </w:rPr>
            </w:pPr>
            <w:r w:rsidRPr="00A73984">
              <w:rPr>
                <w:rFonts w:cstheme="minorHAnsi"/>
                <w:b/>
                <w:color w:val="FFFFFF" w:themeColor="background1"/>
              </w:rPr>
              <w:t xml:space="preserve">Methods of </w:t>
            </w:r>
            <w:r w:rsidR="007C7351">
              <w:rPr>
                <w:rFonts w:cstheme="minorHAnsi"/>
                <w:b/>
                <w:color w:val="FFFFFF" w:themeColor="background1"/>
              </w:rPr>
              <w:t>D</w:t>
            </w:r>
            <w:r w:rsidR="009A2688" w:rsidRPr="00A73984">
              <w:rPr>
                <w:rFonts w:cstheme="minorHAnsi"/>
                <w:b/>
                <w:color w:val="FFFFFF" w:themeColor="background1"/>
              </w:rPr>
              <w:t>elivery</w:t>
            </w:r>
          </w:p>
        </w:tc>
      </w:tr>
    </w:tbl>
    <w:p w14:paraId="24F076BA" w14:textId="77777777" w:rsidR="00060A3C" w:rsidRPr="00A73984" w:rsidRDefault="00060A3C" w:rsidP="00060A3C">
      <w:pPr>
        <w:spacing w:after="0"/>
        <w:rPr>
          <w:rFonts w:cstheme="minorHAnsi"/>
        </w:rPr>
      </w:pPr>
    </w:p>
    <w:tbl>
      <w:tblPr>
        <w:tblStyle w:val="TableGrid"/>
        <w:tblW w:w="0" w:type="auto"/>
        <w:tblLook w:val="04A0" w:firstRow="1" w:lastRow="0" w:firstColumn="1" w:lastColumn="0" w:noHBand="0" w:noVBand="1"/>
      </w:tblPr>
      <w:tblGrid>
        <w:gridCol w:w="3964"/>
        <w:gridCol w:w="5052"/>
      </w:tblGrid>
      <w:tr w:rsidR="00AA2E20" w:rsidRPr="00A73984" w14:paraId="3234BB80" w14:textId="77777777" w:rsidTr="00683D18">
        <w:tc>
          <w:tcPr>
            <w:tcW w:w="3964" w:type="dxa"/>
            <w:shd w:val="clear" w:color="auto" w:fill="auto"/>
          </w:tcPr>
          <w:p w14:paraId="38078C52" w14:textId="77777777" w:rsidR="00AA2E20" w:rsidRPr="00A73984" w:rsidRDefault="00AA2E20" w:rsidP="00A84886">
            <w:pPr>
              <w:spacing w:before="120" w:after="120"/>
              <w:rPr>
                <w:rFonts w:cstheme="minorHAnsi"/>
                <w:b/>
              </w:rPr>
            </w:pPr>
            <w:r w:rsidRPr="00A73984">
              <w:rPr>
                <w:rFonts w:cstheme="minorHAnsi"/>
                <w:b/>
              </w:rPr>
              <w:t>Lectures</w:t>
            </w:r>
          </w:p>
        </w:tc>
        <w:tc>
          <w:tcPr>
            <w:tcW w:w="5052" w:type="dxa"/>
          </w:tcPr>
          <w:p w14:paraId="149EFBF6" w14:textId="431DB029" w:rsidR="00AA2E20" w:rsidRPr="00A73984" w:rsidRDefault="007C7351" w:rsidP="003C3C5E">
            <w:pPr>
              <w:spacing w:before="120" w:after="120"/>
              <w:rPr>
                <w:rFonts w:cstheme="minorHAnsi"/>
              </w:rPr>
            </w:pPr>
            <w:r>
              <w:rPr>
                <w:rFonts w:cstheme="minorHAnsi"/>
              </w:rPr>
              <w:t>2</w:t>
            </w:r>
            <w:r w:rsidR="003C3C5E" w:rsidRPr="00A73984">
              <w:rPr>
                <w:rFonts w:cstheme="minorHAnsi"/>
              </w:rPr>
              <w:t xml:space="preserve"> hours</w:t>
            </w:r>
            <w:r>
              <w:rPr>
                <w:rFonts w:cstheme="minorHAnsi"/>
              </w:rPr>
              <w:t xml:space="preserve"> (asynchronous)</w:t>
            </w:r>
            <w:r w:rsidR="003C3C5E" w:rsidRPr="00A73984">
              <w:rPr>
                <w:rFonts w:cstheme="minorHAnsi"/>
              </w:rPr>
              <w:t xml:space="preserve"> per week for 6 weeks (1</w:t>
            </w:r>
            <w:r>
              <w:rPr>
                <w:rFonts w:cstheme="minorHAnsi"/>
              </w:rPr>
              <w:t>2</w:t>
            </w:r>
            <w:r w:rsidR="003C3C5E" w:rsidRPr="00A73984">
              <w:rPr>
                <w:rFonts w:cstheme="minorHAnsi"/>
              </w:rPr>
              <w:t xml:space="preserve"> hours)</w:t>
            </w:r>
          </w:p>
        </w:tc>
      </w:tr>
      <w:tr w:rsidR="00AA2E20" w:rsidRPr="00A73984" w14:paraId="06D38F10" w14:textId="77777777" w:rsidTr="00683D18">
        <w:tc>
          <w:tcPr>
            <w:tcW w:w="3964" w:type="dxa"/>
            <w:shd w:val="clear" w:color="auto" w:fill="auto"/>
          </w:tcPr>
          <w:p w14:paraId="2C09DAA5" w14:textId="77777777" w:rsidR="00AA2E20" w:rsidRPr="00A73984" w:rsidRDefault="00AA2E20" w:rsidP="00A84886">
            <w:pPr>
              <w:spacing w:before="120" w:after="120"/>
              <w:rPr>
                <w:rFonts w:cstheme="minorHAnsi"/>
                <w:b/>
              </w:rPr>
            </w:pPr>
            <w:r w:rsidRPr="00A73984">
              <w:rPr>
                <w:rFonts w:cstheme="minorHAnsi"/>
                <w:b/>
              </w:rPr>
              <w:t>Seminar/Tutorial/Workshop/Lab Hours</w:t>
            </w:r>
          </w:p>
        </w:tc>
        <w:tc>
          <w:tcPr>
            <w:tcW w:w="5052" w:type="dxa"/>
          </w:tcPr>
          <w:p w14:paraId="1115A7D0" w14:textId="436816EB" w:rsidR="00AA2E20" w:rsidRPr="00A73984" w:rsidRDefault="007C7351" w:rsidP="00A84886">
            <w:pPr>
              <w:spacing w:before="120" w:after="120"/>
              <w:rPr>
                <w:rFonts w:cstheme="minorHAnsi"/>
              </w:rPr>
            </w:pPr>
            <w:r>
              <w:rPr>
                <w:rFonts w:cstheme="minorHAnsi"/>
              </w:rPr>
              <w:t>1 hour (synchronous or in-person) per week for 6 weeks (6 hours); In these contact hours,</w:t>
            </w:r>
            <w:r w:rsidR="003C3C5E" w:rsidRPr="00A73984">
              <w:rPr>
                <w:rFonts w:cstheme="minorHAnsi"/>
              </w:rPr>
              <w:t xml:space="preserve"> there will be substantial component of computing, so the </w:t>
            </w:r>
            <w:proofErr w:type="spellStart"/>
            <w:r w:rsidR="00EE3503" w:rsidRPr="00A73984">
              <w:rPr>
                <w:rFonts w:cstheme="minorHAnsi"/>
              </w:rPr>
              <w:t>students</w:t>
            </w:r>
            <w:proofErr w:type="spellEnd"/>
            <w:r w:rsidR="00EE3503" w:rsidRPr="00A73984">
              <w:rPr>
                <w:rFonts w:cstheme="minorHAnsi"/>
              </w:rPr>
              <w:t xml:space="preserve"> </w:t>
            </w:r>
            <w:proofErr w:type="gramStart"/>
            <w:r w:rsidR="003C3C5E" w:rsidRPr="00A73984">
              <w:rPr>
                <w:rFonts w:cstheme="minorHAnsi"/>
              </w:rPr>
              <w:t>needs</w:t>
            </w:r>
            <w:proofErr w:type="gramEnd"/>
            <w:r w:rsidR="003C3C5E" w:rsidRPr="00A73984">
              <w:rPr>
                <w:rFonts w:cstheme="minorHAnsi"/>
              </w:rPr>
              <w:t xml:space="preserve"> to be </w:t>
            </w:r>
            <w:r w:rsidR="00EE3503" w:rsidRPr="00A73984">
              <w:rPr>
                <w:rFonts w:cstheme="minorHAnsi"/>
              </w:rPr>
              <w:t>at home with a</w:t>
            </w:r>
            <w:r w:rsidR="001E6A8B" w:rsidRPr="00A73984">
              <w:rPr>
                <w:rFonts w:cstheme="minorHAnsi"/>
              </w:rPr>
              <w:t xml:space="preserve"> SPSS-equipped</w:t>
            </w:r>
            <w:r w:rsidR="00EE3503" w:rsidRPr="00A73984">
              <w:rPr>
                <w:rFonts w:cstheme="minorHAnsi"/>
              </w:rPr>
              <w:t xml:space="preserve"> computer or </w:t>
            </w:r>
            <w:r w:rsidR="003C3C5E" w:rsidRPr="00A73984">
              <w:rPr>
                <w:rFonts w:cstheme="minorHAnsi"/>
              </w:rPr>
              <w:t>in a computing lab</w:t>
            </w:r>
            <w:r w:rsidR="00EE3503" w:rsidRPr="00A73984">
              <w:rPr>
                <w:rFonts w:cstheme="minorHAnsi"/>
              </w:rPr>
              <w:t xml:space="preserve"> on campus</w:t>
            </w:r>
            <w:r w:rsidR="003C3C5E" w:rsidRPr="00A73984">
              <w:rPr>
                <w:rFonts w:cstheme="minorHAnsi"/>
              </w:rPr>
              <w:t>.</w:t>
            </w:r>
          </w:p>
        </w:tc>
      </w:tr>
      <w:tr w:rsidR="00AA2E20" w:rsidRPr="00A73984" w14:paraId="575DBB61" w14:textId="77777777" w:rsidTr="00683D18">
        <w:tc>
          <w:tcPr>
            <w:tcW w:w="3964" w:type="dxa"/>
            <w:shd w:val="clear" w:color="auto" w:fill="auto"/>
          </w:tcPr>
          <w:p w14:paraId="7D240AA3" w14:textId="77777777" w:rsidR="00AA2E20" w:rsidRPr="00A73984" w:rsidRDefault="00AA2E20" w:rsidP="00A84886">
            <w:pPr>
              <w:spacing w:before="120" w:after="120"/>
              <w:rPr>
                <w:rFonts w:cstheme="minorHAnsi"/>
                <w:b/>
              </w:rPr>
            </w:pPr>
            <w:r w:rsidRPr="00A73984">
              <w:rPr>
                <w:rFonts w:cstheme="minorHAnsi"/>
                <w:b/>
              </w:rPr>
              <w:t>Private Study</w:t>
            </w:r>
          </w:p>
        </w:tc>
        <w:tc>
          <w:tcPr>
            <w:tcW w:w="5052" w:type="dxa"/>
          </w:tcPr>
          <w:p w14:paraId="6AB90766" w14:textId="77777777" w:rsidR="00AA2E20" w:rsidRPr="00A73984" w:rsidRDefault="003C3C5E" w:rsidP="00A84886">
            <w:pPr>
              <w:spacing w:before="120" w:after="120"/>
              <w:rPr>
                <w:rFonts w:cstheme="minorHAnsi"/>
              </w:rPr>
            </w:pPr>
            <w:r w:rsidRPr="00A73984">
              <w:rPr>
                <w:rFonts w:cstheme="minorHAnsi"/>
              </w:rPr>
              <w:t>72 hours</w:t>
            </w:r>
          </w:p>
        </w:tc>
      </w:tr>
      <w:tr w:rsidR="00AA2E20" w:rsidRPr="00A73984" w14:paraId="1C43ED93" w14:textId="77777777" w:rsidTr="00683D18">
        <w:tc>
          <w:tcPr>
            <w:tcW w:w="3964" w:type="dxa"/>
          </w:tcPr>
          <w:p w14:paraId="41EA6496" w14:textId="77777777" w:rsidR="00AA2E20" w:rsidRPr="00A73984" w:rsidRDefault="00AA2E20" w:rsidP="00A84886">
            <w:pPr>
              <w:spacing w:before="120" w:after="120"/>
              <w:rPr>
                <w:rFonts w:cstheme="minorHAnsi"/>
                <w:b/>
              </w:rPr>
            </w:pPr>
            <w:r w:rsidRPr="00A73984">
              <w:rPr>
                <w:rFonts w:cstheme="minorHAnsi"/>
                <w:b/>
              </w:rPr>
              <w:t>Total Study Hours</w:t>
            </w:r>
          </w:p>
        </w:tc>
        <w:tc>
          <w:tcPr>
            <w:tcW w:w="5052" w:type="dxa"/>
          </w:tcPr>
          <w:p w14:paraId="58219AFE" w14:textId="77777777" w:rsidR="00AA2E20" w:rsidRPr="00A73984" w:rsidRDefault="003C3C5E" w:rsidP="007B5F6C">
            <w:pPr>
              <w:spacing w:before="120" w:after="120"/>
              <w:rPr>
                <w:rFonts w:cstheme="minorHAnsi"/>
                <w:b/>
              </w:rPr>
            </w:pPr>
            <w:r w:rsidRPr="00A73984">
              <w:rPr>
                <w:rFonts w:cstheme="minorHAnsi"/>
              </w:rPr>
              <w:t>90 hours</w:t>
            </w:r>
          </w:p>
        </w:tc>
      </w:tr>
    </w:tbl>
    <w:p w14:paraId="74FDD812" w14:textId="77777777" w:rsidR="002D5957" w:rsidRPr="00A73984" w:rsidRDefault="002D5957" w:rsidP="003C3C5E">
      <w:pPr>
        <w:spacing w:after="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46E87" w:rsidRPr="00A73984" w14:paraId="2FD32F90" w14:textId="77777777" w:rsidTr="003C3C5E">
        <w:trPr>
          <w:trHeight w:val="297"/>
        </w:trPr>
        <w:tc>
          <w:tcPr>
            <w:tcW w:w="9026" w:type="dxa"/>
            <w:shd w:val="clear" w:color="auto" w:fill="7030A0"/>
          </w:tcPr>
          <w:p w14:paraId="4957292B" w14:textId="77777777" w:rsidR="00B46E87" w:rsidRPr="00A73984" w:rsidRDefault="00B46E87" w:rsidP="00A84886">
            <w:pPr>
              <w:keepNext/>
              <w:spacing w:before="120" w:after="120"/>
              <w:rPr>
                <w:rFonts w:cstheme="minorHAnsi"/>
                <w:b/>
                <w:color w:val="FFFFFF" w:themeColor="background1"/>
              </w:rPr>
            </w:pPr>
            <w:r w:rsidRPr="00A73984">
              <w:rPr>
                <w:rFonts w:cstheme="minorHAnsi"/>
                <w:b/>
                <w:color w:val="FFFFFF" w:themeColor="background1"/>
              </w:rPr>
              <w:t>Attendance</w:t>
            </w:r>
          </w:p>
        </w:tc>
      </w:tr>
    </w:tbl>
    <w:p w14:paraId="53D47217" w14:textId="77777777" w:rsidR="003C3C5E" w:rsidRPr="00A73984" w:rsidRDefault="003C3C5E" w:rsidP="003C3C5E">
      <w:pPr>
        <w:tabs>
          <w:tab w:val="left" w:pos="360"/>
        </w:tabs>
        <w:spacing w:before="240"/>
        <w:ind w:left="2160" w:hanging="2160"/>
        <w:rPr>
          <w:rFonts w:cstheme="minorHAnsi"/>
          <w:b/>
        </w:rPr>
      </w:pPr>
      <w:r w:rsidRPr="00A73984">
        <w:rPr>
          <w:rFonts w:cstheme="minorHAnsi"/>
        </w:rPr>
        <w:t xml:space="preserve">Attendance at </w:t>
      </w:r>
      <w:r w:rsidRPr="00A73984">
        <w:rPr>
          <w:rFonts w:cstheme="minorHAnsi"/>
          <w:u w:val="single"/>
        </w:rPr>
        <w:t>all</w:t>
      </w:r>
      <w:r w:rsidRPr="00A73984">
        <w:rPr>
          <w:rFonts w:cstheme="minorHAnsi"/>
        </w:rPr>
        <w:t xml:space="preserve"> classes is compulsory and will be monitored.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76C82" w:rsidRPr="00A73984" w14:paraId="14D79B79" w14:textId="77777777" w:rsidTr="003C3C5E">
        <w:tc>
          <w:tcPr>
            <w:tcW w:w="9026" w:type="dxa"/>
            <w:shd w:val="clear" w:color="auto" w:fill="7030A0"/>
          </w:tcPr>
          <w:p w14:paraId="1829C0D6" w14:textId="77777777" w:rsidR="00B76C82" w:rsidRPr="00A73984" w:rsidRDefault="00B76C82" w:rsidP="00A84886">
            <w:pPr>
              <w:keepNext/>
              <w:spacing w:before="120" w:after="120"/>
              <w:rPr>
                <w:rFonts w:cstheme="minorHAnsi"/>
                <w:b/>
                <w:color w:val="FFFFFF" w:themeColor="background1"/>
              </w:rPr>
            </w:pPr>
            <w:r w:rsidRPr="00A73984">
              <w:rPr>
                <w:rFonts w:cstheme="minorHAnsi"/>
                <w:b/>
                <w:color w:val="FFFFFF" w:themeColor="background1"/>
              </w:rPr>
              <w:t>Syllabus and Teaching Schedule</w:t>
            </w:r>
          </w:p>
        </w:tc>
      </w:tr>
    </w:tbl>
    <w:p w14:paraId="2E74409B" w14:textId="0B71DCD5" w:rsidR="003C3C5E" w:rsidRPr="00A73984" w:rsidRDefault="00AE48CC" w:rsidP="000C2D0C">
      <w:pPr>
        <w:spacing w:before="240" w:line="240" w:lineRule="auto"/>
        <w:rPr>
          <w:rFonts w:cstheme="minorHAnsi"/>
        </w:rPr>
      </w:pPr>
      <w:r w:rsidRPr="00A73984">
        <w:rPr>
          <w:rFonts w:cstheme="minorHAnsi"/>
        </w:rPr>
        <w:t>The</w:t>
      </w:r>
      <w:r w:rsidR="00A924F3" w:rsidRPr="00A73984">
        <w:rPr>
          <w:rFonts w:cstheme="minorHAnsi"/>
        </w:rPr>
        <w:t xml:space="preserve"> relevant teaching materials for the s</w:t>
      </w:r>
      <w:r w:rsidR="00EE3503" w:rsidRPr="00A73984">
        <w:rPr>
          <w:rFonts w:cstheme="minorHAnsi"/>
        </w:rPr>
        <w:t>essions will</w:t>
      </w:r>
      <w:r w:rsidR="00A924F3" w:rsidRPr="00A73984">
        <w:rPr>
          <w:rFonts w:cstheme="minorHAnsi"/>
        </w:rPr>
        <w:t xml:space="preserve"> be available </w:t>
      </w:r>
      <w:r w:rsidR="00EE3503" w:rsidRPr="00A73984">
        <w:rPr>
          <w:rFonts w:cstheme="minorHAnsi"/>
        </w:rPr>
        <w:t xml:space="preserve">on </w:t>
      </w:r>
      <w:proofErr w:type="spellStart"/>
      <w:r w:rsidR="001E6A8B" w:rsidRPr="00A73984">
        <w:rPr>
          <w:rFonts w:cstheme="minorHAnsi"/>
        </w:rPr>
        <w:t>BlackBoard</w:t>
      </w:r>
      <w:proofErr w:type="spellEnd"/>
      <w:r w:rsidR="001E6A8B" w:rsidRPr="00A73984">
        <w:rPr>
          <w:rFonts w:cstheme="minorHAnsi"/>
        </w:rPr>
        <w:t xml:space="preserve"> pages</w:t>
      </w:r>
      <w:r w:rsidR="00EE3503" w:rsidRPr="00A73984">
        <w:rPr>
          <w:rFonts w:cstheme="minorHAnsi"/>
        </w:rPr>
        <w:t>.</w:t>
      </w:r>
      <w:r w:rsidR="000C2D0C" w:rsidRPr="00A73984">
        <w:rPr>
          <w:rFonts w:cstheme="minorHAnsi"/>
        </w:rPr>
        <w:t xml:space="preserve"> </w:t>
      </w:r>
      <w:r w:rsidR="00A924F3" w:rsidRPr="00A73984">
        <w:rPr>
          <w:rFonts w:cstheme="minorHAnsi"/>
        </w:rPr>
        <w:t>We will also have synchronous interactive sessions</w:t>
      </w:r>
      <w:r w:rsidR="001E6A8B" w:rsidRPr="00A73984">
        <w:rPr>
          <w:rFonts w:cstheme="minorHAnsi"/>
        </w:rPr>
        <w:t xml:space="preserve"> for learning </w:t>
      </w:r>
      <w:r w:rsidR="00066DF5" w:rsidRPr="00A73984">
        <w:rPr>
          <w:rFonts w:cstheme="minorHAnsi"/>
        </w:rPr>
        <w:t>statistical software for each analytical technique (</w:t>
      </w:r>
      <w:r w:rsidRPr="00A73984">
        <w:rPr>
          <w:rFonts w:cstheme="minorHAnsi"/>
        </w:rPr>
        <w:t>Tuesdays from 1</w:t>
      </w:r>
      <w:r w:rsidR="009551D1">
        <w:rPr>
          <w:rFonts w:cstheme="minorHAnsi"/>
        </w:rPr>
        <w:t>1</w:t>
      </w:r>
      <w:r w:rsidRPr="00A73984">
        <w:rPr>
          <w:rFonts w:cstheme="minorHAnsi"/>
        </w:rPr>
        <w:t>:00 to 1</w:t>
      </w:r>
      <w:r w:rsidR="009551D1">
        <w:rPr>
          <w:rFonts w:cstheme="minorHAnsi"/>
        </w:rPr>
        <w:t>2</w:t>
      </w:r>
      <w:r w:rsidRPr="00A73984">
        <w:rPr>
          <w:rFonts w:cstheme="minorHAnsi"/>
        </w:rPr>
        <w:t>:00</w:t>
      </w:r>
      <w:r w:rsidR="00066DF5" w:rsidRPr="00A73984">
        <w:rPr>
          <w:rFonts w:cstheme="minorHAnsi"/>
        </w:rPr>
        <w:t xml:space="preserve">). </w:t>
      </w:r>
    </w:p>
    <w:tbl>
      <w:tblPr>
        <w:tblStyle w:val="TableGrid"/>
        <w:tblW w:w="9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888"/>
        <w:gridCol w:w="4742"/>
        <w:gridCol w:w="1510"/>
      </w:tblGrid>
      <w:tr w:rsidR="003C3C5E" w:rsidRPr="00A73984" w14:paraId="72477896" w14:textId="77777777" w:rsidTr="00CE2CC4">
        <w:trPr>
          <w:trHeight w:val="278"/>
        </w:trPr>
        <w:tc>
          <w:tcPr>
            <w:tcW w:w="883" w:type="dxa"/>
            <w:tcBorders>
              <w:top w:val="single" w:sz="4" w:space="0" w:color="auto"/>
              <w:bottom w:val="single" w:sz="4" w:space="0" w:color="auto"/>
            </w:tcBorders>
          </w:tcPr>
          <w:p w14:paraId="3CDF575F" w14:textId="77777777" w:rsidR="003C3C5E" w:rsidRPr="00A73984" w:rsidRDefault="003C3C5E" w:rsidP="00CE2CC4">
            <w:pPr>
              <w:rPr>
                <w:rFonts w:cstheme="minorHAnsi"/>
                <w:b/>
              </w:rPr>
            </w:pPr>
            <w:r w:rsidRPr="00A73984">
              <w:rPr>
                <w:rFonts w:cstheme="minorHAnsi"/>
                <w:b/>
              </w:rPr>
              <w:t>Week</w:t>
            </w:r>
          </w:p>
        </w:tc>
        <w:tc>
          <w:tcPr>
            <w:tcW w:w="1888" w:type="dxa"/>
            <w:tcBorders>
              <w:top w:val="single" w:sz="4" w:space="0" w:color="auto"/>
              <w:bottom w:val="single" w:sz="4" w:space="0" w:color="auto"/>
            </w:tcBorders>
          </w:tcPr>
          <w:p w14:paraId="5F27A1EA" w14:textId="77777777" w:rsidR="003C3C5E" w:rsidRPr="00A73984" w:rsidRDefault="003C3C5E" w:rsidP="00CE2CC4">
            <w:pPr>
              <w:rPr>
                <w:rFonts w:cstheme="minorHAnsi"/>
                <w:b/>
              </w:rPr>
            </w:pPr>
            <w:r w:rsidRPr="00A73984">
              <w:rPr>
                <w:rFonts w:cstheme="minorHAnsi"/>
                <w:b/>
              </w:rPr>
              <w:t>Date</w:t>
            </w:r>
          </w:p>
        </w:tc>
        <w:tc>
          <w:tcPr>
            <w:tcW w:w="4742" w:type="dxa"/>
            <w:tcBorders>
              <w:top w:val="single" w:sz="4" w:space="0" w:color="auto"/>
              <w:bottom w:val="single" w:sz="4" w:space="0" w:color="auto"/>
            </w:tcBorders>
          </w:tcPr>
          <w:p w14:paraId="0E7B7603" w14:textId="77777777" w:rsidR="003C3C5E" w:rsidRPr="00A73984" w:rsidRDefault="003C3C5E" w:rsidP="00CE2CC4">
            <w:pPr>
              <w:rPr>
                <w:rFonts w:cstheme="minorHAnsi"/>
                <w:b/>
              </w:rPr>
            </w:pPr>
            <w:r w:rsidRPr="00A73984">
              <w:rPr>
                <w:rFonts w:cstheme="minorHAnsi"/>
                <w:b/>
              </w:rPr>
              <w:t>Topic</w:t>
            </w:r>
          </w:p>
        </w:tc>
        <w:tc>
          <w:tcPr>
            <w:tcW w:w="1510" w:type="dxa"/>
            <w:tcBorders>
              <w:top w:val="single" w:sz="4" w:space="0" w:color="auto"/>
              <w:bottom w:val="single" w:sz="4" w:space="0" w:color="auto"/>
            </w:tcBorders>
          </w:tcPr>
          <w:p w14:paraId="316B0910" w14:textId="77777777" w:rsidR="003C3C5E" w:rsidRPr="00A73984" w:rsidRDefault="003C3C5E" w:rsidP="00CE2CC4">
            <w:pPr>
              <w:rPr>
                <w:rFonts w:cstheme="minorHAnsi"/>
                <w:b/>
              </w:rPr>
            </w:pPr>
            <w:r w:rsidRPr="00A73984">
              <w:rPr>
                <w:rFonts w:cstheme="minorHAnsi"/>
                <w:b/>
              </w:rPr>
              <w:t>Tutor</w:t>
            </w:r>
          </w:p>
        </w:tc>
      </w:tr>
      <w:tr w:rsidR="003C3C5E" w:rsidRPr="00A73984" w14:paraId="3A7AA3E0" w14:textId="77777777" w:rsidTr="00CE2CC4">
        <w:trPr>
          <w:trHeight w:val="575"/>
        </w:trPr>
        <w:tc>
          <w:tcPr>
            <w:tcW w:w="883" w:type="dxa"/>
            <w:tcBorders>
              <w:top w:val="single" w:sz="4" w:space="0" w:color="auto"/>
            </w:tcBorders>
          </w:tcPr>
          <w:p w14:paraId="3AEA0129" w14:textId="77777777" w:rsidR="003C3C5E" w:rsidRPr="00A73984" w:rsidRDefault="001E6A8B" w:rsidP="00CE2CC4">
            <w:pPr>
              <w:rPr>
                <w:rFonts w:cstheme="minorHAnsi"/>
              </w:rPr>
            </w:pPr>
            <w:r w:rsidRPr="00A73984">
              <w:rPr>
                <w:rFonts w:cstheme="minorHAnsi"/>
              </w:rPr>
              <w:t>7</w:t>
            </w:r>
          </w:p>
        </w:tc>
        <w:tc>
          <w:tcPr>
            <w:tcW w:w="1888" w:type="dxa"/>
            <w:tcBorders>
              <w:top w:val="single" w:sz="4" w:space="0" w:color="auto"/>
            </w:tcBorders>
          </w:tcPr>
          <w:p w14:paraId="3E3B66AC" w14:textId="6A86B26A" w:rsidR="003C3C5E" w:rsidRPr="00A73984" w:rsidRDefault="00BD18A7" w:rsidP="00CE2CC4">
            <w:pPr>
              <w:rPr>
                <w:rFonts w:cstheme="minorHAnsi"/>
              </w:rPr>
            </w:pPr>
            <w:r w:rsidRPr="00A73984">
              <w:rPr>
                <w:rFonts w:cstheme="minorHAnsi"/>
              </w:rPr>
              <w:t xml:space="preserve">November </w:t>
            </w:r>
            <w:r w:rsidR="009551D1">
              <w:rPr>
                <w:rFonts w:cstheme="minorHAnsi"/>
              </w:rPr>
              <w:t>9</w:t>
            </w:r>
            <w:r w:rsidRPr="00A73984">
              <w:rPr>
                <w:rFonts w:cstheme="minorHAnsi"/>
                <w:vertAlign w:val="superscript"/>
              </w:rPr>
              <w:t>th</w:t>
            </w:r>
            <w:r w:rsidRPr="00A73984">
              <w:rPr>
                <w:rFonts w:cstheme="minorHAnsi"/>
              </w:rPr>
              <w:t xml:space="preserve"> </w:t>
            </w:r>
          </w:p>
        </w:tc>
        <w:tc>
          <w:tcPr>
            <w:tcW w:w="4742" w:type="dxa"/>
            <w:tcBorders>
              <w:top w:val="single" w:sz="4" w:space="0" w:color="auto"/>
            </w:tcBorders>
          </w:tcPr>
          <w:p w14:paraId="07DEBA17" w14:textId="77777777" w:rsidR="003C3C5E" w:rsidRPr="00A73984" w:rsidRDefault="003C3C5E" w:rsidP="00CE2CC4">
            <w:pPr>
              <w:rPr>
                <w:rFonts w:cstheme="minorHAnsi"/>
              </w:rPr>
            </w:pPr>
            <w:r w:rsidRPr="00A73984">
              <w:rPr>
                <w:rFonts w:cstheme="minorHAnsi"/>
              </w:rPr>
              <w:t>Introduction to Quantitative Research Methods, Measurements &amp; Sampling</w:t>
            </w:r>
          </w:p>
        </w:tc>
        <w:tc>
          <w:tcPr>
            <w:tcW w:w="1510" w:type="dxa"/>
            <w:tcBorders>
              <w:top w:val="single" w:sz="4" w:space="0" w:color="auto"/>
            </w:tcBorders>
          </w:tcPr>
          <w:p w14:paraId="0695C386" w14:textId="77777777" w:rsidR="003C3C5E" w:rsidRPr="00A73984" w:rsidRDefault="00EE3503" w:rsidP="00CE2CC4">
            <w:pPr>
              <w:rPr>
                <w:rFonts w:cstheme="minorHAnsi"/>
              </w:rPr>
            </w:pPr>
            <w:r w:rsidRPr="00A73984">
              <w:rPr>
                <w:rFonts w:cstheme="minorHAnsi"/>
              </w:rPr>
              <w:t>MO</w:t>
            </w:r>
          </w:p>
        </w:tc>
      </w:tr>
      <w:tr w:rsidR="003C3C5E" w:rsidRPr="00A73984" w14:paraId="34200403" w14:textId="77777777" w:rsidTr="00CE2CC4">
        <w:trPr>
          <w:trHeight w:val="575"/>
        </w:trPr>
        <w:tc>
          <w:tcPr>
            <w:tcW w:w="883" w:type="dxa"/>
          </w:tcPr>
          <w:p w14:paraId="0DEDAB0F" w14:textId="77777777" w:rsidR="003C3C5E" w:rsidRPr="00A73984" w:rsidRDefault="001E6A8B" w:rsidP="00CE2CC4">
            <w:pPr>
              <w:rPr>
                <w:rFonts w:cstheme="minorHAnsi"/>
              </w:rPr>
            </w:pPr>
            <w:r w:rsidRPr="00A73984">
              <w:rPr>
                <w:rFonts w:cstheme="minorHAnsi"/>
              </w:rPr>
              <w:t>8</w:t>
            </w:r>
          </w:p>
        </w:tc>
        <w:tc>
          <w:tcPr>
            <w:tcW w:w="1888" w:type="dxa"/>
          </w:tcPr>
          <w:p w14:paraId="71C81A64" w14:textId="20E2595A" w:rsidR="003C3C5E" w:rsidRPr="00A73984" w:rsidRDefault="00BD18A7" w:rsidP="00CE2CC4">
            <w:pPr>
              <w:rPr>
                <w:rFonts w:cstheme="minorHAnsi"/>
              </w:rPr>
            </w:pPr>
            <w:r w:rsidRPr="00A73984">
              <w:rPr>
                <w:rFonts w:cstheme="minorHAnsi"/>
              </w:rPr>
              <w:t>November 1</w:t>
            </w:r>
            <w:r w:rsidR="009551D1">
              <w:rPr>
                <w:rFonts w:cstheme="minorHAnsi"/>
              </w:rPr>
              <w:t>6</w:t>
            </w:r>
            <w:r w:rsidRPr="00A73984">
              <w:rPr>
                <w:rFonts w:cstheme="minorHAnsi"/>
                <w:vertAlign w:val="superscript"/>
              </w:rPr>
              <w:t>th</w:t>
            </w:r>
            <w:r w:rsidRPr="00A73984">
              <w:rPr>
                <w:rFonts w:cstheme="minorHAnsi"/>
              </w:rPr>
              <w:t xml:space="preserve"> </w:t>
            </w:r>
          </w:p>
        </w:tc>
        <w:tc>
          <w:tcPr>
            <w:tcW w:w="4742" w:type="dxa"/>
          </w:tcPr>
          <w:p w14:paraId="24A95428" w14:textId="77777777" w:rsidR="003C3C5E" w:rsidRPr="00A73984" w:rsidRDefault="003C3C5E" w:rsidP="00CE2CC4">
            <w:pPr>
              <w:rPr>
                <w:rFonts w:cstheme="minorHAnsi"/>
              </w:rPr>
            </w:pPr>
            <w:r w:rsidRPr="00A73984">
              <w:rPr>
                <w:rFonts w:cstheme="minorHAnsi"/>
              </w:rPr>
              <w:t>Descriptive Statistics, Probability Theory &amp; SPSS Overview</w:t>
            </w:r>
          </w:p>
        </w:tc>
        <w:tc>
          <w:tcPr>
            <w:tcW w:w="1510" w:type="dxa"/>
          </w:tcPr>
          <w:p w14:paraId="0F0E56AE" w14:textId="77777777" w:rsidR="003C3C5E" w:rsidRPr="00A73984" w:rsidRDefault="00EE3503" w:rsidP="00CE2CC4">
            <w:pPr>
              <w:rPr>
                <w:rFonts w:cstheme="minorHAnsi"/>
              </w:rPr>
            </w:pPr>
            <w:r w:rsidRPr="00A73984">
              <w:rPr>
                <w:rFonts w:cstheme="minorHAnsi"/>
              </w:rPr>
              <w:t>MO</w:t>
            </w:r>
          </w:p>
        </w:tc>
      </w:tr>
      <w:tr w:rsidR="003C3C5E" w:rsidRPr="00A73984" w14:paraId="767C11A7" w14:textId="77777777" w:rsidTr="00CE2CC4">
        <w:trPr>
          <w:trHeight w:val="592"/>
        </w:trPr>
        <w:tc>
          <w:tcPr>
            <w:tcW w:w="883" w:type="dxa"/>
          </w:tcPr>
          <w:p w14:paraId="4B46C6C6" w14:textId="2A31974B" w:rsidR="003C3C5E" w:rsidRPr="00A73984" w:rsidRDefault="009551D1" w:rsidP="00CE2CC4">
            <w:pPr>
              <w:rPr>
                <w:rFonts w:cstheme="minorHAnsi"/>
              </w:rPr>
            </w:pPr>
            <w:r>
              <w:rPr>
                <w:rFonts w:cstheme="minorHAnsi"/>
              </w:rPr>
              <w:t>9</w:t>
            </w:r>
          </w:p>
        </w:tc>
        <w:tc>
          <w:tcPr>
            <w:tcW w:w="1888" w:type="dxa"/>
          </w:tcPr>
          <w:p w14:paraId="7544720B" w14:textId="54B384F5" w:rsidR="003C3C5E" w:rsidRPr="00A73984" w:rsidRDefault="00BD18A7" w:rsidP="00CE2CC4">
            <w:pPr>
              <w:rPr>
                <w:rFonts w:cstheme="minorHAnsi"/>
              </w:rPr>
            </w:pPr>
            <w:r w:rsidRPr="00A73984">
              <w:rPr>
                <w:rFonts w:cstheme="minorHAnsi"/>
              </w:rPr>
              <w:t>November 2</w:t>
            </w:r>
            <w:r w:rsidR="009551D1">
              <w:rPr>
                <w:rFonts w:cstheme="minorHAnsi"/>
              </w:rPr>
              <w:t>3</w:t>
            </w:r>
            <w:r w:rsidR="009551D1" w:rsidRPr="009551D1">
              <w:rPr>
                <w:rFonts w:cstheme="minorHAnsi"/>
                <w:vertAlign w:val="superscript"/>
              </w:rPr>
              <w:t>rd</w:t>
            </w:r>
            <w:r w:rsidRPr="00A73984">
              <w:rPr>
                <w:rFonts w:cstheme="minorHAnsi"/>
              </w:rPr>
              <w:t xml:space="preserve">  </w:t>
            </w:r>
          </w:p>
        </w:tc>
        <w:tc>
          <w:tcPr>
            <w:tcW w:w="4742" w:type="dxa"/>
          </w:tcPr>
          <w:p w14:paraId="5DD80136" w14:textId="77777777" w:rsidR="003C3C5E" w:rsidRPr="00A73984" w:rsidRDefault="003C3C5E" w:rsidP="00CE2CC4">
            <w:pPr>
              <w:rPr>
                <w:rFonts w:cstheme="minorHAnsi"/>
              </w:rPr>
            </w:pPr>
            <w:r w:rsidRPr="00A73984">
              <w:rPr>
                <w:rFonts w:cstheme="minorHAnsi"/>
              </w:rPr>
              <w:t>Null Hypothesis Significant Testing &amp; Simple Tests (</w:t>
            </w:r>
            <w:r w:rsidRPr="00A73984">
              <w:rPr>
                <w:rFonts w:cstheme="minorHAnsi"/>
                <w:i/>
              </w:rPr>
              <w:t>t</w:t>
            </w:r>
            <w:r w:rsidRPr="00A73984">
              <w:rPr>
                <w:rFonts w:cstheme="minorHAnsi"/>
              </w:rPr>
              <w:t>-test, correlation)</w:t>
            </w:r>
          </w:p>
        </w:tc>
        <w:tc>
          <w:tcPr>
            <w:tcW w:w="1510" w:type="dxa"/>
          </w:tcPr>
          <w:p w14:paraId="42B36024" w14:textId="77777777" w:rsidR="003C3C5E" w:rsidRPr="00A73984" w:rsidRDefault="00EE3503" w:rsidP="00CE2CC4">
            <w:pPr>
              <w:rPr>
                <w:rFonts w:cstheme="minorHAnsi"/>
              </w:rPr>
            </w:pPr>
            <w:r w:rsidRPr="00A73984">
              <w:rPr>
                <w:rFonts w:cstheme="minorHAnsi"/>
              </w:rPr>
              <w:t>MO</w:t>
            </w:r>
          </w:p>
        </w:tc>
      </w:tr>
      <w:tr w:rsidR="003C3C5E" w:rsidRPr="00A73984" w14:paraId="584B3653" w14:textId="77777777" w:rsidTr="00CE2CC4">
        <w:trPr>
          <w:trHeight w:val="278"/>
        </w:trPr>
        <w:tc>
          <w:tcPr>
            <w:tcW w:w="883" w:type="dxa"/>
          </w:tcPr>
          <w:p w14:paraId="10BE25F0" w14:textId="379D0B8A" w:rsidR="003C3C5E" w:rsidRPr="00A73984" w:rsidRDefault="009551D1" w:rsidP="00CE2CC4">
            <w:pPr>
              <w:rPr>
                <w:rFonts w:cstheme="minorHAnsi"/>
              </w:rPr>
            </w:pPr>
            <w:r>
              <w:rPr>
                <w:rFonts w:cstheme="minorHAnsi"/>
              </w:rPr>
              <w:t>10</w:t>
            </w:r>
          </w:p>
        </w:tc>
        <w:tc>
          <w:tcPr>
            <w:tcW w:w="1888" w:type="dxa"/>
          </w:tcPr>
          <w:p w14:paraId="69C21BD0" w14:textId="7D93CC5C" w:rsidR="003C3C5E" w:rsidRPr="00A73984" w:rsidRDefault="009551D1" w:rsidP="00CE2CC4">
            <w:pPr>
              <w:rPr>
                <w:rFonts w:cstheme="minorHAnsi"/>
              </w:rPr>
            </w:pPr>
            <w:proofErr w:type="gramStart"/>
            <w:r>
              <w:rPr>
                <w:rFonts w:cstheme="minorHAnsi"/>
              </w:rPr>
              <w:t xml:space="preserve">November </w:t>
            </w:r>
            <w:r w:rsidR="00BD18A7" w:rsidRPr="00A73984">
              <w:rPr>
                <w:rFonts w:cstheme="minorHAnsi"/>
              </w:rPr>
              <w:t xml:space="preserve"> </w:t>
            </w:r>
            <w:r>
              <w:rPr>
                <w:rFonts w:cstheme="minorHAnsi"/>
              </w:rPr>
              <w:t>30</w:t>
            </w:r>
            <w:proofErr w:type="gramEnd"/>
            <w:r w:rsidRPr="009551D1">
              <w:rPr>
                <w:rFonts w:cstheme="minorHAnsi"/>
                <w:vertAlign w:val="superscript"/>
              </w:rPr>
              <w:t>th</w:t>
            </w:r>
            <w:r w:rsidR="00BD18A7" w:rsidRPr="00A73984">
              <w:rPr>
                <w:rFonts w:cstheme="minorHAnsi"/>
              </w:rPr>
              <w:t xml:space="preserve">  </w:t>
            </w:r>
          </w:p>
        </w:tc>
        <w:tc>
          <w:tcPr>
            <w:tcW w:w="4742" w:type="dxa"/>
          </w:tcPr>
          <w:p w14:paraId="56B1DA2C" w14:textId="77777777" w:rsidR="003C3C5E" w:rsidRPr="00A73984" w:rsidRDefault="003C3C5E" w:rsidP="00CE2CC4">
            <w:pPr>
              <w:tabs>
                <w:tab w:val="left" w:pos="1985"/>
                <w:tab w:val="left" w:pos="2520"/>
                <w:tab w:val="left" w:pos="2880"/>
              </w:tabs>
              <w:rPr>
                <w:rFonts w:cstheme="minorHAnsi"/>
              </w:rPr>
            </w:pPr>
            <w:r w:rsidRPr="00A73984">
              <w:rPr>
                <w:rFonts w:cstheme="minorHAnsi"/>
              </w:rPr>
              <w:t>Analysis of Variance &amp; Covariance</w:t>
            </w:r>
          </w:p>
        </w:tc>
        <w:tc>
          <w:tcPr>
            <w:tcW w:w="1510" w:type="dxa"/>
          </w:tcPr>
          <w:p w14:paraId="000B9B23" w14:textId="77777777" w:rsidR="003C3C5E" w:rsidRPr="00A73984" w:rsidRDefault="00EE3503" w:rsidP="00CE2CC4">
            <w:pPr>
              <w:rPr>
                <w:rFonts w:cstheme="minorHAnsi"/>
              </w:rPr>
            </w:pPr>
            <w:r w:rsidRPr="00A73984">
              <w:rPr>
                <w:rFonts w:cstheme="minorHAnsi"/>
              </w:rPr>
              <w:t>WL</w:t>
            </w:r>
          </w:p>
        </w:tc>
      </w:tr>
      <w:tr w:rsidR="003C3C5E" w:rsidRPr="00A73984" w14:paraId="758A6AD6" w14:textId="77777777" w:rsidTr="00CE2CC4">
        <w:trPr>
          <w:trHeight w:val="295"/>
        </w:trPr>
        <w:tc>
          <w:tcPr>
            <w:tcW w:w="883" w:type="dxa"/>
          </w:tcPr>
          <w:p w14:paraId="586FF93A" w14:textId="3D6177F6" w:rsidR="003C3C5E" w:rsidRPr="00A73984" w:rsidRDefault="001E6A8B" w:rsidP="00CE2CC4">
            <w:pPr>
              <w:rPr>
                <w:rFonts w:cstheme="minorHAnsi"/>
              </w:rPr>
            </w:pPr>
            <w:r w:rsidRPr="00A73984">
              <w:rPr>
                <w:rFonts w:cstheme="minorHAnsi"/>
              </w:rPr>
              <w:t>1</w:t>
            </w:r>
            <w:r w:rsidR="009551D1">
              <w:rPr>
                <w:rFonts w:cstheme="minorHAnsi"/>
              </w:rPr>
              <w:t>1</w:t>
            </w:r>
          </w:p>
        </w:tc>
        <w:tc>
          <w:tcPr>
            <w:tcW w:w="1888" w:type="dxa"/>
          </w:tcPr>
          <w:p w14:paraId="5AB8FCD6" w14:textId="5FC6A3AE" w:rsidR="003C3C5E" w:rsidRPr="00A73984" w:rsidRDefault="00BD18A7" w:rsidP="00CE2CC4">
            <w:pPr>
              <w:rPr>
                <w:rFonts w:cstheme="minorHAnsi"/>
              </w:rPr>
            </w:pPr>
            <w:r w:rsidRPr="00A73984">
              <w:rPr>
                <w:rFonts w:cstheme="minorHAnsi"/>
              </w:rPr>
              <w:t xml:space="preserve">December </w:t>
            </w:r>
            <w:r w:rsidR="009551D1">
              <w:rPr>
                <w:rFonts w:cstheme="minorHAnsi"/>
              </w:rPr>
              <w:t>7</w:t>
            </w:r>
            <w:r w:rsidRPr="00A73984">
              <w:rPr>
                <w:rFonts w:cstheme="minorHAnsi"/>
                <w:vertAlign w:val="superscript"/>
              </w:rPr>
              <w:t>th</w:t>
            </w:r>
            <w:r w:rsidRPr="00A73984">
              <w:rPr>
                <w:rFonts w:cstheme="minorHAnsi"/>
              </w:rPr>
              <w:t xml:space="preserve"> </w:t>
            </w:r>
          </w:p>
        </w:tc>
        <w:tc>
          <w:tcPr>
            <w:tcW w:w="4742" w:type="dxa"/>
          </w:tcPr>
          <w:p w14:paraId="05C8849F" w14:textId="77777777" w:rsidR="003C3C5E" w:rsidRPr="00A73984" w:rsidRDefault="003C3C5E" w:rsidP="00CE2CC4">
            <w:pPr>
              <w:rPr>
                <w:rFonts w:cstheme="minorHAnsi"/>
              </w:rPr>
            </w:pPr>
            <w:r w:rsidRPr="00A73984">
              <w:rPr>
                <w:rFonts w:cstheme="minorHAnsi"/>
              </w:rPr>
              <w:t>Introduction to Regression</w:t>
            </w:r>
          </w:p>
        </w:tc>
        <w:tc>
          <w:tcPr>
            <w:tcW w:w="1510" w:type="dxa"/>
          </w:tcPr>
          <w:p w14:paraId="78948A4B" w14:textId="77777777" w:rsidR="003C3C5E" w:rsidRPr="00A73984" w:rsidRDefault="00EE3503" w:rsidP="00CE2CC4">
            <w:pPr>
              <w:rPr>
                <w:rFonts w:cstheme="minorHAnsi"/>
              </w:rPr>
            </w:pPr>
            <w:r w:rsidRPr="00A73984">
              <w:rPr>
                <w:rFonts w:cstheme="minorHAnsi"/>
              </w:rPr>
              <w:t>WL</w:t>
            </w:r>
          </w:p>
        </w:tc>
      </w:tr>
      <w:tr w:rsidR="003C3C5E" w:rsidRPr="00A73984" w14:paraId="665DA7D1" w14:textId="77777777" w:rsidTr="00CE2CC4">
        <w:trPr>
          <w:trHeight w:val="307"/>
        </w:trPr>
        <w:tc>
          <w:tcPr>
            <w:tcW w:w="883" w:type="dxa"/>
            <w:tcBorders>
              <w:bottom w:val="single" w:sz="4" w:space="0" w:color="auto"/>
            </w:tcBorders>
          </w:tcPr>
          <w:p w14:paraId="5A317CDE" w14:textId="4D1CE803" w:rsidR="003C3C5E" w:rsidRPr="00A73984" w:rsidRDefault="001E6A8B" w:rsidP="00CE2CC4">
            <w:pPr>
              <w:rPr>
                <w:rFonts w:cstheme="minorHAnsi"/>
              </w:rPr>
            </w:pPr>
            <w:r w:rsidRPr="00A73984">
              <w:rPr>
                <w:rFonts w:cstheme="minorHAnsi"/>
              </w:rPr>
              <w:t>1</w:t>
            </w:r>
            <w:r w:rsidR="009551D1">
              <w:rPr>
                <w:rFonts w:cstheme="minorHAnsi"/>
              </w:rPr>
              <w:t>2</w:t>
            </w:r>
          </w:p>
        </w:tc>
        <w:tc>
          <w:tcPr>
            <w:tcW w:w="1888" w:type="dxa"/>
            <w:tcBorders>
              <w:bottom w:val="single" w:sz="4" w:space="0" w:color="auto"/>
            </w:tcBorders>
          </w:tcPr>
          <w:p w14:paraId="3790247E" w14:textId="6C792A7D" w:rsidR="003C3C5E" w:rsidRPr="00A73984" w:rsidRDefault="00BD18A7" w:rsidP="000C2D0C">
            <w:pPr>
              <w:rPr>
                <w:rFonts w:cstheme="minorHAnsi"/>
              </w:rPr>
            </w:pPr>
            <w:r w:rsidRPr="00A73984">
              <w:rPr>
                <w:rFonts w:cstheme="minorHAnsi"/>
              </w:rPr>
              <w:t>December 1</w:t>
            </w:r>
            <w:r w:rsidR="009551D1">
              <w:rPr>
                <w:rFonts w:cstheme="minorHAnsi"/>
              </w:rPr>
              <w:t>4</w:t>
            </w:r>
            <w:r w:rsidRPr="00A73984">
              <w:rPr>
                <w:rFonts w:cstheme="minorHAnsi"/>
                <w:vertAlign w:val="superscript"/>
              </w:rPr>
              <w:t>th</w:t>
            </w:r>
          </w:p>
        </w:tc>
        <w:tc>
          <w:tcPr>
            <w:tcW w:w="4742" w:type="dxa"/>
            <w:tcBorders>
              <w:bottom w:val="single" w:sz="4" w:space="0" w:color="auto"/>
            </w:tcBorders>
          </w:tcPr>
          <w:p w14:paraId="2FD4D96E" w14:textId="77777777" w:rsidR="003C3C5E" w:rsidRPr="00A73984" w:rsidRDefault="00BD18A7" w:rsidP="00CE2CC4">
            <w:pPr>
              <w:rPr>
                <w:rFonts w:cstheme="minorHAnsi"/>
              </w:rPr>
            </w:pPr>
            <w:r w:rsidRPr="00A73984">
              <w:rPr>
                <w:rFonts w:cstheme="minorHAnsi"/>
              </w:rPr>
              <w:t>Revision Lecture</w:t>
            </w:r>
          </w:p>
        </w:tc>
        <w:tc>
          <w:tcPr>
            <w:tcW w:w="1510" w:type="dxa"/>
            <w:tcBorders>
              <w:bottom w:val="single" w:sz="4" w:space="0" w:color="auto"/>
            </w:tcBorders>
          </w:tcPr>
          <w:p w14:paraId="13A61AC5" w14:textId="6EA1FC50" w:rsidR="003C3C5E" w:rsidRPr="00A73984" w:rsidRDefault="00EE3503" w:rsidP="00CE2CC4">
            <w:pPr>
              <w:rPr>
                <w:rFonts w:cstheme="minorHAnsi"/>
              </w:rPr>
            </w:pPr>
            <w:r w:rsidRPr="00A73984">
              <w:rPr>
                <w:rFonts w:cstheme="minorHAnsi"/>
              </w:rPr>
              <w:t>W</w:t>
            </w:r>
            <w:r w:rsidR="00BD18A7" w:rsidRPr="00A73984">
              <w:rPr>
                <w:rFonts w:cstheme="minorHAnsi"/>
              </w:rPr>
              <w:t>L</w:t>
            </w:r>
          </w:p>
        </w:tc>
      </w:tr>
    </w:tbl>
    <w:p w14:paraId="31FBFC3B" w14:textId="658DC998" w:rsidR="003C3C5E" w:rsidRDefault="009551D1" w:rsidP="003C3C5E">
      <w:pPr>
        <w:spacing w:after="0" w:line="240" w:lineRule="auto"/>
        <w:rPr>
          <w:rFonts w:cstheme="minorHAnsi"/>
        </w:rPr>
      </w:pPr>
      <w:r w:rsidRPr="009551D1">
        <w:rPr>
          <w:rFonts w:cstheme="minorHAnsi"/>
          <w:i/>
        </w:rPr>
        <w:t>Note.</w:t>
      </w:r>
      <w:r>
        <w:rPr>
          <w:rFonts w:cstheme="minorHAnsi"/>
        </w:rPr>
        <w:t xml:space="preserve"> Week counts are </w:t>
      </w:r>
      <w:proofErr w:type="spellStart"/>
      <w:r>
        <w:rPr>
          <w:rFonts w:cstheme="minorHAnsi"/>
        </w:rPr>
        <w:t>basd</w:t>
      </w:r>
      <w:proofErr w:type="spellEnd"/>
      <w:r>
        <w:rPr>
          <w:rFonts w:cstheme="minorHAnsi"/>
        </w:rPr>
        <w:t xml:space="preserve"> on the academic calendar. </w:t>
      </w:r>
    </w:p>
    <w:p w14:paraId="62BD4657" w14:textId="77777777" w:rsidR="009551D1" w:rsidRPr="00A73984" w:rsidRDefault="009551D1" w:rsidP="003C3C5E">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76C82" w:rsidRPr="00A73984" w14:paraId="73E1B218" w14:textId="77777777" w:rsidTr="003C3C5E">
        <w:tc>
          <w:tcPr>
            <w:tcW w:w="9026" w:type="dxa"/>
            <w:shd w:val="clear" w:color="auto" w:fill="7030A0"/>
          </w:tcPr>
          <w:p w14:paraId="2B082E37" w14:textId="77777777" w:rsidR="00B76C82" w:rsidRPr="00A73984" w:rsidRDefault="00B76C82" w:rsidP="00A84886">
            <w:pPr>
              <w:keepNext/>
              <w:spacing w:before="120" w:after="120"/>
              <w:rPr>
                <w:rFonts w:cstheme="minorHAnsi"/>
                <w:b/>
                <w:color w:val="FFFFFF" w:themeColor="background1"/>
              </w:rPr>
            </w:pPr>
            <w:r w:rsidRPr="00A73984">
              <w:rPr>
                <w:rFonts w:cstheme="minorHAnsi"/>
                <w:b/>
                <w:color w:val="FFFFFF" w:themeColor="background1"/>
              </w:rPr>
              <w:t>Reading List</w:t>
            </w:r>
          </w:p>
        </w:tc>
      </w:tr>
    </w:tbl>
    <w:p w14:paraId="347A32D0" w14:textId="77777777" w:rsidR="003C3C5E" w:rsidRPr="00A73984" w:rsidRDefault="003C3C5E" w:rsidP="003C3C5E">
      <w:pPr>
        <w:tabs>
          <w:tab w:val="left" w:pos="360"/>
          <w:tab w:val="left" w:pos="1985"/>
        </w:tabs>
        <w:spacing w:before="240" w:line="240" w:lineRule="auto"/>
        <w:rPr>
          <w:rFonts w:cstheme="minorHAnsi"/>
          <w:b/>
          <w:bCs/>
          <w:u w:val="single"/>
        </w:rPr>
      </w:pPr>
      <w:r w:rsidRPr="00A73984">
        <w:rPr>
          <w:rFonts w:cstheme="minorHAnsi"/>
        </w:rPr>
        <w:t xml:space="preserve">The following reading list is designed to offer you additional information on each topic area. It is </w:t>
      </w:r>
      <w:r w:rsidRPr="00A73984">
        <w:rPr>
          <w:rFonts w:cstheme="minorHAnsi"/>
          <w:b/>
        </w:rPr>
        <w:t xml:space="preserve">not compulsory </w:t>
      </w:r>
      <w:r w:rsidRPr="00A73984">
        <w:rPr>
          <w:rFonts w:cstheme="minorHAnsi"/>
        </w:rPr>
        <w:t>to read all of the material on this list, but it is suggested that you rea</w:t>
      </w:r>
      <w:r w:rsidR="000F6B65" w:rsidRPr="00A73984">
        <w:rPr>
          <w:rFonts w:cstheme="minorHAnsi"/>
        </w:rPr>
        <w:t>d a minimum of one general text</w:t>
      </w:r>
      <w:r w:rsidRPr="00A73984">
        <w:rPr>
          <w:rFonts w:cstheme="minorHAnsi"/>
        </w:rPr>
        <w:t>book chapter, and one general review paper for each topic.</w:t>
      </w:r>
    </w:p>
    <w:p w14:paraId="4EFC2536" w14:textId="77777777" w:rsidR="00F40872" w:rsidRPr="00A73984" w:rsidRDefault="00B76C82" w:rsidP="00F40872">
      <w:pPr>
        <w:adjustRightInd w:val="0"/>
        <w:jc w:val="both"/>
        <w:rPr>
          <w:rFonts w:cstheme="minorHAnsi"/>
        </w:rPr>
      </w:pPr>
      <w:r w:rsidRPr="00A73984">
        <w:rPr>
          <w:rFonts w:cstheme="minorHAnsi"/>
          <w:b/>
        </w:rPr>
        <w:t>Core Text:</w:t>
      </w:r>
      <w:r w:rsidRPr="00A73984">
        <w:rPr>
          <w:rFonts w:cstheme="minorHAnsi"/>
        </w:rPr>
        <w:t xml:space="preserve"> </w:t>
      </w:r>
    </w:p>
    <w:p w14:paraId="3A2C65AE" w14:textId="77777777" w:rsidR="00B76C82" w:rsidRPr="00A73984" w:rsidRDefault="000F6B65" w:rsidP="00F40872">
      <w:pPr>
        <w:adjustRightInd w:val="0"/>
        <w:jc w:val="both"/>
        <w:rPr>
          <w:rFonts w:cstheme="minorHAnsi"/>
        </w:rPr>
      </w:pPr>
      <w:r w:rsidRPr="00A73984">
        <w:rPr>
          <w:rFonts w:cstheme="minorHAnsi"/>
        </w:rPr>
        <w:t>Coolidge, F. (2012).</w:t>
      </w:r>
      <w:r w:rsidR="00F40872" w:rsidRPr="00A73984">
        <w:rPr>
          <w:rFonts w:cstheme="minorHAnsi"/>
        </w:rPr>
        <w:t xml:space="preserve"> Statistics: A Gentle Introduction, 3/E, SAGE Publications, Inc. Paperback ISBN: 9781412991711.</w:t>
      </w:r>
    </w:p>
    <w:p w14:paraId="54458E9D" w14:textId="77777777" w:rsidR="00B76C82" w:rsidRPr="00A73984" w:rsidRDefault="00B76C82" w:rsidP="00A84886">
      <w:pPr>
        <w:spacing w:before="120" w:after="120" w:line="240" w:lineRule="auto"/>
        <w:rPr>
          <w:rFonts w:cstheme="minorHAnsi"/>
          <w:color w:val="FF0000"/>
        </w:rPr>
      </w:pPr>
      <w:r w:rsidRPr="00A73984">
        <w:rPr>
          <w:rFonts w:cstheme="minorHAnsi"/>
          <w:b/>
        </w:rPr>
        <w:t>Supplementary Text</w:t>
      </w:r>
      <w:r w:rsidR="00F40872" w:rsidRPr="00A73984">
        <w:rPr>
          <w:rFonts w:cstheme="minorHAnsi"/>
          <w:b/>
        </w:rPr>
        <w:t xml:space="preserve">: </w:t>
      </w:r>
    </w:p>
    <w:p w14:paraId="0B7D050A" w14:textId="77777777" w:rsidR="00F40872" w:rsidRPr="00A73984" w:rsidRDefault="00F40872" w:rsidP="00F40872">
      <w:pPr>
        <w:tabs>
          <w:tab w:val="left" w:pos="1985"/>
        </w:tabs>
        <w:spacing w:after="0" w:line="240" w:lineRule="auto"/>
        <w:rPr>
          <w:rFonts w:cstheme="minorHAnsi"/>
          <w:b/>
          <w:bCs/>
          <w:i/>
          <w:iCs/>
        </w:rPr>
      </w:pPr>
      <w:r w:rsidRPr="00A73984">
        <w:rPr>
          <w:rFonts w:cstheme="minorHAnsi"/>
          <w:b/>
          <w:bCs/>
          <w:i/>
          <w:iCs/>
        </w:rPr>
        <w:t>On SPSS</w:t>
      </w:r>
      <w:r w:rsidRPr="00A73984">
        <w:rPr>
          <w:rFonts w:cstheme="minorHAnsi"/>
          <w:b/>
          <w:bCs/>
          <w:i/>
          <w:iCs/>
        </w:rPr>
        <w:tab/>
      </w:r>
    </w:p>
    <w:p w14:paraId="5637089A" w14:textId="77777777" w:rsidR="00F40872" w:rsidRPr="00A73984" w:rsidRDefault="00F40872" w:rsidP="00F40872">
      <w:pPr>
        <w:spacing w:after="0" w:line="240" w:lineRule="auto"/>
        <w:ind w:firstLine="720"/>
        <w:rPr>
          <w:rFonts w:cstheme="minorHAnsi"/>
        </w:rPr>
      </w:pPr>
      <w:r w:rsidRPr="00A73984">
        <w:rPr>
          <w:rFonts w:cstheme="minorHAnsi"/>
        </w:rPr>
        <w:t>Field, A. (2013)</w:t>
      </w:r>
      <w:r w:rsidR="000F6B65" w:rsidRPr="00A73984">
        <w:rPr>
          <w:rFonts w:cstheme="minorHAnsi"/>
        </w:rPr>
        <w:t>.</w:t>
      </w:r>
      <w:r w:rsidRPr="00A73984">
        <w:rPr>
          <w:rFonts w:cstheme="minorHAnsi"/>
        </w:rPr>
        <w:t xml:space="preserve"> Discovering Statistics using IBM SPSS for Windows, Sage Publications.</w:t>
      </w:r>
    </w:p>
    <w:p w14:paraId="1851F016" w14:textId="77777777" w:rsidR="00F40872" w:rsidRPr="00A73984" w:rsidRDefault="00F40872" w:rsidP="00F40872">
      <w:pPr>
        <w:spacing w:after="0" w:line="240" w:lineRule="auto"/>
        <w:rPr>
          <w:rFonts w:cstheme="minorHAnsi"/>
          <w:b/>
          <w:i/>
        </w:rPr>
      </w:pPr>
    </w:p>
    <w:p w14:paraId="1A74444D" w14:textId="77777777" w:rsidR="00F40872" w:rsidRPr="00A73984" w:rsidRDefault="00F40872" w:rsidP="00F40872">
      <w:pPr>
        <w:spacing w:after="0" w:line="240" w:lineRule="auto"/>
        <w:rPr>
          <w:rFonts w:cstheme="minorHAnsi"/>
          <w:b/>
          <w:i/>
        </w:rPr>
      </w:pPr>
      <w:r w:rsidRPr="00A73984">
        <w:rPr>
          <w:rFonts w:cstheme="minorHAnsi"/>
          <w:b/>
          <w:i/>
        </w:rPr>
        <w:t>Multivariate Statistics</w:t>
      </w:r>
    </w:p>
    <w:p w14:paraId="796CFC4F" w14:textId="77777777" w:rsidR="00F40872" w:rsidRPr="00A73984" w:rsidRDefault="00F40872" w:rsidP="00F40872">
      <w:pPr>
        <w:spacing w:after="0" w:line="240" w:lineRule="auto"/>
        <w:ind w:firstLine="720"/>
        <w:rPr>
          <w:rFonts w:cstheme="minorHAnsi"/>
        </w:rPr>
      </w:pPr>
      <w:proofErr w:type="spellStart"/>
      <w:r w:rsidRPr="00A73984">
        <w:rPr>
          <w:rFonts w:cstheme="minorHAnsi"/>
        </w:rPr>
        <w:t>Tabachnick</w:t>
      </w:r>
      <w:proofErr w:type="spellEnd"/>
      <w:r w:rsidRPr="00A73984">
        <w:rPr>
          <w:rFonts w:cstheme="minorHAnsi"/>
        </w:rPr>
        <w:t xml:space="preserve">, B. G., &amp; </w:t>
      </w:r>
      <w:proofErr w:type="spellStart"/>
      <w:r w:rsidRPr="00A73984">
        <w:rPr>
          <w:rFonts w:cstheme="minorHAnsi"/>
        </w:rPr>
        <w:t>Fidell</w:t>
      </w:r>
      <w:proofErr w:type="spellEnd"/>
      <w:r w:rsidRPr="00A73984">
        <w:rPr>
          <w:rFonts w:cstheme="minorHAnsi"/>
        </w:rPr>
        <w:t>, L. S. (2012). Using multivariate statistics, 6</w:t>
      </w:r>
      <w:r w:rsidRPr="00A73984">
        <w:rPr>
          <w:rFonts w:cstheme="minorHAnsi"/>
          <w:vertAlign w:val="superscript"/>
        </w:rPr>
        <w:t>th</w:t>
      </w:r>
      <w:r w:rsidRPr="00A73984">
        <w:rPr>
          <w:rFonts w:cstheme="minorHAnsi"/>
        </w:rPr>
        <w:t xml:space="preserve"> Edition. Pearson.</w:t>
      </w:r>
    </w:p>
    <w:p w14:paraId="651867B2" w14:textId="77777777" w:rsidR="00F40872" w:rsidRPr="00A73984" w:rsidRDefault="00F40872" w:rsidP="00F40872">
      <w:pPr>
        <w:spacing w:after="0" w:line="240" w:lineRule="auto"/>
        <w:rPr>
          <w:rFonts w:cstheme="minorHAnsi"/>
        </w:rPr>
      </w:pPr>
    </w:p>
    <w:p w14:paraId="744F0163" w14:textId="77777777" w:rsidR="00F40872" w:rsidRPr="00A73984" w:rsidRDefault="00F40872" w:rsidP="00F40872">
      <w:pPr>
        <w:spacing w:after="0" w:line="240" w:lineRule="auto"/>
        <w:rPr>
          <w:rFonts w:cstheme="minorHAnsi"/>
        </w:rPr>
      </w:pPr>
      <w:r w:rsidRPr="00A73984">
        <w:rPr>
          <w:rFonts w:cstheme="minorHAnsi"/>
        </w:rPr>
        <w:t>The book contains the chapters relevant to this course unit: multiple regression analyses and analyses of covariance.</w:t>
      </w:r>
    </w:p>
    <w:p w14:paraId="15F5181F" w14:textId="77777777" w:rsidR="00F40872" w:rsidRPr="00A73984" w:rsidRDefault="00F40872" w:rsidP="00F40872">
      <w:pPr>
        <w:spacing w:after="0" w:line="240" w:lineRule="auto"/>
        <w:rPr>
          <w:rFonts w:cstheme="minorHAnsi"/>
          <w:i/>
        </w:rPr>
      </w:pPr>
    </w:p>
    <w:p w14:paraId="76AB1920" w14:textId="77777777" w:rsidR="00F40872" w:rsidRPr="00A73984" w:rsidRDefault="00F40872" w:rsidP="00F40872">
      <w:pPr>
        <w:spacing w:after="0" w:line="240" w:lineRule="auto"/>
        <w:rPr>
          <w:rFonts w:cstheme="minorHAnsi"/>
          <w:b/>
          <w:i/>
        </w:rPr>
      </w:pPr>
      <w:r w:rsidRPr="00A73984">
        <w:rPr>
          <w:rFonts w:cstheme="minorHAnsi"/>
          <w:b/>
          <w:i/>
        </w:rPr>
        <w:lastRenderedPageBreak/>
        <w:t xml:space="preserve">Mediation &amp; Moderation </w:t>
      </w:r>
    </w:p>
    <w:p w14:paraId="1CEFE5DA" w14:textId="77777777" w:rsidR="00F40872" w:rsidRPr="00A73984" w:rsidRDefault="00F40872" w:rsidP="00F40872">
      <w:pPr>
        <w:spacing w:after="0" w:line="240" w:lineRule="auto"/>
        <w:ind w:left="720"/>
        <w:rPr>
          <w:rFonts w:cstheme="minorHAnsi"/>
        </w:rPr>
      </w:pPr>
      <w:r w:rsidRPr="00A73984">
        <w:rPr>
          <w:rFonts w:cstheme="minorHAnsi"/>
        </w:rPr>
        <w:t>Hayes A. F. (2013). Introduction to mediation, moderation and conditional process analysis. New York, NY: Guilford Press.</w:t>
      </w:r>
    </w:p>
    <w:p w14:paraId="3A518E2C" w14:textId="77777777" w:rsidR="00F40872" w:rsidRPr="00A73984" w:rsidRDefault="00F40872" w:rsidP="00F40872">
      <w:pPr>
        <w:spacing w:after="0" w:line="240" w:lineRule="auto"/>
        <w:rPr>
          <w:rFonts w:cstheme="minorHAnsi"/>
          <w:b/>
          <w:i/>
        </w:rPr>
      </w:pPr>
    </w:p>
    <w:p w14:paraId="65C80DBE" w14:textId="77777777" w:rsidR="00F40872" w:rsidRPr="00A73984" w:rsidRDefault="00F40872" w:rsidP="00F40872">
      <w:pPr>
        <w:spacing w:after="0" w:line="240" w:lineRule="auto"/>
        <w:rPr>
          <w:rFonts w:cstheme="minorHAnsi"/>
          <w:i/>
        </w:rPr>
      </w:pPr>
      <w:r w:rsidRPr="00A73984">
        <w:rPr>
          <w:rFonts w:cstheme="minorHAnsi"/>
          <w:b/>
          <w:i/>
        </w:rPr>
        <w:t>APA REPORT STYLE</w:t>
      </w:r>
    </w:p>
    <w:p w14:paraId="46C4111B" w14:textId="77777777" w:rsidR="00F40872" w:rsidRPr="00A73984" w:rsidRDefault="00F40872" w:rsidP="00F40872">
      <w:pPr>
        <w:spacing w:after="0" w:line="240" w:lineRule="auto"/>
        <w:ind w:left="720"/>
        <w:rPr>
          <w:rFonts w:cstheme="minorHAnsi"/>
        </w:rPr>
      </w:pPr>
      <w:r w:rsidRPr="00A73984">
        <w:rPr>
          <w:rFonts w:cstheme="minorHAnsi"/>
        </w:rPr>
        <w:t xml:space="preserve">American Psychological Association (2010). </w:t>
      </w:r>
      <w:r w:rsidRPr="00A73984">
        <w:rPr>
          <w:rFonts w:cstheme="minorHAnsi"/>
          <w:i/>
        </w:rPr>
        <w:t xml:space="preserve">Publication Manual of the American Psychological Association </w:t>
      </w:r>
      <w:r w:rsidRPr="00A73984">
        <w:rPr>
          <w:rFonts w:cstheme="minorHAnsi"/>
        </w:rPr>
        <w:t xml:space="preserve">(6th ed.). Washington, DC: American Psychological Association. </w:t>
      </w:r>
    </w:p>
    <w:p w14:paraId="6AD125E7" w14:textId="77777777" w:rsidR="00F40872" w:rsidRPr="00A73984" w:rsidRDefault="00F40872" w:rsidP="00F40872">
      <w:pPr>
        <w:spacing w:after="0" w:line="240" w:lineRule="auto"/>
        <w:rPr>
          <w:rFonts w:cstheme="minorHAnsi"/>
        </w:rPr>
      </w:pPr>
    </w:p>
    <w:p w14:paraId="74A7FABD" w14:textId="77777777" w:rsidR="00F40872" w:rsidRPr="00A73984" w:rsidRDefault="00F40872" w:rsidP="00F40872">
      <w:pPr>
        <w:spacing w:line="240" w:lineRule="auto"/>
        <w:rPr>
          <w:rFonts w:cstheme="minorHAnsi"/>
        </w:rPr>
      </w:pPr>
      <w:r w:rsidRPr="00A73984">
        <w:rPr>
          <w:rFonts w:cstheme="minorHAnsi"/>
        </w:rPr>
        <w:t xml:space="preserve">This is the definitive bible of how to write articles for all leading psychology journals. Although this manual is intended for psychologists, it is nevertheless the most comprehensive guide to writing journal articles for social science journals. Please note that individual journals often have their own house style, which must be followed.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76C82" w:rsidRPr="00A73984" w14:paraId="3945ACE6" w14:textId="77777777" w:rsidTr="00516100">
        <w:tc>
          <w:tcPr>
            <w:tcW w:w="9242" w:type="dxa"/>
            <w:shd w:val="clear" w:color="auto" w:fill="7030A0"/>
          </w:tcPr>
          <w:p w14:paraId="6B4B0D2F" w14:textId="77777777" w:rsidR="00B76C82" w:rsidRPr="00A73984" w:rsidRDefault="00B76C82" w:rsidP="00A84886">
            <w:pPr>
              <w:keepNext/>
              <w:spacing w:before="120" w:after="120"/>
              <w:rPr>
                <w:rFonts w:cstheme="minorHAnsi"/>
                <w:b/>
                <w:color w:val="FFFFFF" w:themeColor="background1"/>
              </w:rPr>
            </w:pPr>
            <w:r w:rsidRPr="00A73984">
              <w:rPr>
                <w:rFonts w:cstheme="minorHAnsi"/>
                <w:b/>
                <w:color w:val="FFFFFF" w:themeColor="background1"/>
              </w:rPr>
              <w:t>Assessment</w:t>
            </w:r>
          </w:p>
        </w:tc>
      </w:tr>
    </w:tbl>
    <w:p w14:paraId="4106D1E4" w14:textId="77777777" w:rsidR="008B64AE" w:rsidRPr="00A73984" w:rsidRDefault="00B76C82" w:rsidP="00F40872">
      <w:pPr>
        <w:spacing w:after="0" w:line="240" w:lineRule="auto"/>
        <w:jc w:val="both"/>
        <w:rPr>
          <w:rFonts w:cstheme="minorHAnsi"/>
          <w:color w:val="FF0000"/>
        </w:rPr>
      </w:pPr>
      <w:r w:rsidRPr="00A73984">
        <w:rPr>
          <w:rFonts w:cstheme="minorHAnsi"/>
          <w:color w:val="FF0000"/>
        </w:rPr>
        <w:t xml:space="preserve"> </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742"/>
        <w:gridCol w:w="2289"/>
      </w:tblGrid>
      <w:tr w:rsidR="002F7643" w:rsidRPr="00A73984" w14:paraId="58581B4B" w14:textId="77777777" w:rsidTr="00F40872">
        <w:trPr>
          <w:trHeight w:val="487"/>
        </w:trPr>
        <w:tc>
          <w:tcPr>
            <w:tcW w:w="4957" w:type="dxa"/>
            <w:vAlign w:val="center"/>
          </w:tcPr>
          <w:p w14:paraId="3DAEE59B" w14:textId="77777777" w:rsidR="002F7643" w:rsidRPr="00A73984" w:rsidRDefault="002F7643" w:rsidP="007B5F6C">
            <w:pPr>
              <w:keepNext/>
              <w:spacing w:before="120" w:after="120" w:line="240" w:lineRule="auto"/>
              <w:jc w:val="center"/>
              <w:rPr>
                <w:rFonts w:eastAsia="Batang" w:cstheme="minorHAnsi"/>
                <w:b/>
                <w:lang w:eastAsia="ko-KR"/>
              </w:rPr>
            </w:pPr>
            <w:r w:rsidRPr="00A73984">
              <w:rPr>
                <w:rFonts w:eastAsia="Batang" w:cstheme="minorHAnsi"/>
                <w:b/>
                <w:lang w:eastAsia="ko-KR"/>
              </w:rPr>
              <w:t>Assessment activity</w:t>
            </w:r>
          </w:p>
        </w:tc>
        <w:tc>
          <w:tcPr>
            <w:tcW w:w="1742" w:type="dxa"/>
          </w:tcPr>
          <w:p w14:paraId="79AB339C" w14:textId="77777777" w:rsidR="002F7643" w:rsidRPr="00A73984" w:rsidRDefault="002F7643" w:rsidP="007B5F6C">
            <w:pPr>
              <w:keepNext/>
              <w:spacing w:before="120" w:after="120" w:line="240" w:lineRule="auto"/>
              <w:jc w:val="center"/>
              <w:rPr>
                <w:rFonts w:eastAsia="Batang" w:cstheme="minorHAnsi"/>
                <w:b/>
                <w:bCs/>
                <w:lang w:eastAsia="ko-KR"/>
              </w:rPr>
            </w:pPr>
            <w:r w:rsidRPr="00A73984">
              <w:rPr>
                <w:rFonts w:eastAsia="Batang" w:cstheme="minorHAnsi"/>
                <w:b/>
                <w:bCs/>
                <w:lang w:eastAsia="ko-KR"/>
              </w:rPr>
              <w:t>Length required</w:t>
            </w:r>
          </w:p>
        </w:tc>
        <w:tc>
          <w:tcPr>
            <w:tcW w:w="2289" w:type="dxa"/>
          </w:tcPr>
          <w:p w14:paraId="37E7F2BD" w14:textId="77777777" w:rsidR="002F7643" w:rsidRPr="00A73984" w:rsidRDefault="002F7643" w:rsidP="007B5F6C">
            <w:pPr>
              <w:keepNext/>
              <w:spacing w:before="120" w:after="120" w:line="240" w:lineRule="auto"/>
              <w:jc w:val="center"/>
              <w:rPr>
                <w:rFonts w:eastAsia="Batang" w:cstheme="minorHAnsi"/>
                <w:b/>
                <w:bCs/>
                <w:lang w:eastAsia="ko-KR"/>
              </w:rPr>
            </w:pPr>
            <w:r w:rsidRPr="00A73984">
              <w:rPr>
                <w:rFonts w:eastAsia="Batang" w:cstheme="minorHAnsi"/>
                <w:b/>
                <w:bCs/>
                <w:lang w:eastAsia="ko-KR"/>
              </w:rPr>
              <w:t>Weighting within unit</w:t>
            </w:r>
          </w:p>
        </w:tc>
      </w:tr>
      <w:tr w:rsidR="002F7643" w:rsidRPr="00A73984" w14:paraId="3BFF8384" w14:textId="77777777" w:rsidTr="00F40872">
        <w:trPr>
          <w:trHeight w:val="1712"/>
        </w:trPr>
        <w:tc>
          <w:tcPr>
            <w:tcW w:w="4957" w:type="dxa"/>
            <w:vAlign w:val="center"/>
          </w:tcPr>
          <w:p w14:paraId="471BF5E5" w14:textId="060EBDF1" w:rsidR="00F40872" w:rsidRPr="00A73984" w:rsidRDefault="00EB65DC" w:rsidP="00F40872">
            <w:pPr>
              <w:spacing w:after="0"/>
              <w:rPr>
                <w:rFonts w:cstheme="minorHAnsi"/>
                <w:b/>
              </w:rPr>
            </w:pPr>
            <w:r>
              <w:rPr>
                <w:rFonts w:cstheme="minorHAnsi"/>
                <w:b/>
              </w:rPr>
              <w:t>Coursework</w:t>
            </w:r>
            <w:r w:rsidR="00F40872" w:rsidRPr="00A73984">
              <w:rPr>
                <w:rFonts w:cstheme="minorHAnsi"/>
                <w:b/>
              </w:rPr>
              <w:t>:</w:t>
            </w:r>
          </w:p>
          <w:p w14:paraId="44C330CF" w14:textId="2AD17665" w:rsidR="00B8401E" w:rsidRDefault="00EB65DC" w:rsidP="002120D9">
            <w:pPr>
              <w:autoSpaceDE w:val="0"/>
              <w:autoSpaceDN w:val="0"/>
              <w:spacing w:after="120" w:line="240" w:lineRule="auto"/>
              <w:rPr>
                <w:rFonts w:cstheme="minorHAnsi"/>
              </w:rPr>
            </w:pPr>
            <w:r>
              <w:rPr>
                <w:rFonts w:cstheme="minorHAnsi"/>
              </w:rPr>
              <w:t xml:space="preserve">Report based on analysis of provided data set using relevant quantitative techniques covered during the course unit. </w:t>
            </w:r>
            <w:r w:rsidR="00F40872" w:rsidRPr="00A73984">
              <w:rPr>
                <w:rFonts w:cstheme="minorHAnsi"/>
              </w:rPr>
              <w:t xml:space="preserve">Full details of the </w:t>
            </w:r>
            <w:r>
              <w:rPr>
                <w:rFonts w:cstheme="minorHAnsi"/>
              </w:rPr>
              <w:t xml:space="preserve">coursework </w:t>
            </w:r>
            <w:r w:rsidR="00F40872" w:rsidRPr="00A73984">
              <w:rPr>
                <w:rFonts w:cstheme="minorHAnsi"/>
              </w:rPr>
              <w:t>will be provided during t</w:t>
            </w:r>
            <w:bookmarkStart w:id="0" w:name="_GoBack"/>
            <w:bookmarkEnd w:id="0"/>
            <w:r w:rsidR="00F40872" w:rsidRPr="00A73984">
              <w:rPr>
                <w:rFonts w:cstheme="minorHAnsi"/>
              </w:rPr>
              <w:t>he first lecture.</w:t>
            </w:r>
            <w:r w:rsidR="00B4516F" w:rsidRPr="00A73984">
              <w:rPr>
                <w:rFonts w:cstheme="minorHAnsi"/>
              </w:rPr>
              <w:t xml:space="preserve"> The overa</w:t>
            </w:r>
            <w:r w:rsidR="00256662" w:rsidRPr="00A73984">
              <w:rPr>
                <w:rFonts w:cstheme="minorHAnsi"/>
              </w:rPr>
              <w:t>ll pass mark for the module is 6</w:t>
            </w:r>
            <w:r w:rsidR="00B4516F" w:rsidRPr="00A73984">
              <w:rPr>
                <w:rFonts w:cstheme="minorHAnsi"/>
              </w:rPr>
              <w:t xml:space="preserve">0%. </w:t>
            </w:r>
          </w:p>
          <w:p w14:paraId="16B53061" w14:textId="78747190" w:rsidR="00B8401E" w:rsidRPr="00EB65DC" w:rsidRDefault="00B8401E" w:rsidP="002120D9">
            <w:pPr>
              <w:autoSpaceDE w:val="0"/>
              <w:autoSpaceDN w:val="0"/>
              <w:spacing w:after="120" w:line="240" w:lineRule="auto"/>
              <w:rPr>
                <w:rFonts w:cstheme="minorHAnsi"/>
              </w:rPr>
            </w:pPr>
            <w:proofErr w:type="spellStart"/>
            <w:r w:rsidRPr="00B8401E">
              <w:rPr>
                <w:rFonts w:cstheme="minorHAnsi"/>
                <w:u w:val="single"/>
              </w:rPr>
              <w:t>Submittion</w:t>
            </w:r>
            <w:proofErr w:type="spellEnd"/>
            <w:r w:rsidRPr="00B8401E">
              <w:rPr>
                <w:rFonts w:cstheme="minorHAnsi"/>
                <w:u w:val="single"/>
              </w:rPr>
              <w:t xml:space="preserve"> Date</w:t>
            </w:r>
            <w:r>
              <w:rPr>
                <w:rFonts w:cstheme="minorHAnsi"/>
              </w:rPr>
              <w:t>: Tuesday 18</w:t>
            </w:r>
            <w:r w:rsidRPr="00B8401E">
              <w:rPr>
                <w:rFonts w:cstheme="minorHAnsi"/>
                <w:vertAlign w:val="superscript"/>
              </w:rPr>
              <w:t>th</w:t>
            </w:r>
            <w:r>
              <w:rPr>
                <w:rFonts w:cstheme="minorHAnsi"/>
              </w:rPr>
              <w:t xml:space="preserve"> January by 3:00 pm</w:t>
            </w:r>
          </w:p>
        </w:tc>
        <w:tc>
          <w:tcPr>
            <w:tcW w:w="1742" w:type="dxa"/>
            <w:vAlign w:val="center"/>
          </w:tcPr>
          <w:p w14:paraId="400DB914" w14:textId="0965001F" w:rsidR="002F7643" w:rsidRPr="00A73984" w:rsidRDefault="00EB65DC" w:rsidP="00EB65DC">
            <w:pPr>
              <w:autoSpaceDE w:val="0"/>
              <w:autoSpaceDN w:val="0"/>
              <w:spacing w:before="120" w:after="120" w:line="240" w:lineRule="auto"/>
              <w:jc w:val="center"/>
              <w:rPr>
                <w:rFonts w:eastAsia="Batang" w:cstheme="minorHAnsi"/>
                <w:lang w:eastAsia="ko-KR"/>
              </w:rPr>
            </w:pPr>
            <w:r>
              <w:rPr>
                <w:rFonts w:eastAsia="Batang" w:cstheme="minorHAnsi"/>
                <w:lang w:eastAsia="ko-KR"/>
              </w:rPr>
              <w:t>Max 2,000 Words</w:t>
            </w:r>
          </w:p>
        </w:tc>
        <w:tc>
          <w:tcPr>
            <w:tcW w:w="2289" w:type="dxa"/>
            <w:vAlign w:val="center"/>
          </w:tcPr>
          <w:p w14:paraId="698204D0" w14:textId="77777777" w:rsidR="002F7643" w:rsidRPr="00A73984" w:rsidRDefault="00F40872" w:rsidP="00B8401E">
            <w:pPr>
              <w:autoSpaceDE w:val="0"/>
              <w:autoSpaceDN w:val="0"/>
              <w:spacing w:before="120" w:after="120" w:line="240" w:lineRule="auto"/>
              <w:jc w:val="center"/>
              <w:rPr>
                <w:rFonts w:eastAsia="Batang" w:cstheme="minorHAnsi"/>
                <w:lang w:eastAsia="ko-KR"/>
              </w:rPr>
            </w:pPr>
            <w:r w:rsidRPr="00A73984">
              <w:rPr>
                <w:rFonts w:eastAsia="Batang" w:cstheme="minorHAnsi"/>
                <w:lang w:eastAsia="ko-KR"/>
              </w:rPr>
              <w:t>100%</w:t>
            </w:r>
          </w:p>
        </w:tc>
      </w:tr>
      <w:tr w:rsidR="002F7643" w:rsidRPr="00A73984" w14:paraId="5EF645BA" w14:textId="77777777" w:rsidTr="00F40872">
        <w:trPr>
          <w:trHeight w:val="790"/>
        </w:trPr>
        <w:tc>
          <w:tcPr>
            <w:tcW w:w="4957" w:type="dxa"/>
            <w:vAlign w:val="center"/>
          </w:tcPr>
          <w:p w14:paraId="546544A1" w14:textId="77777777" w:rsidR="00F40872" w:rsidRPr="00A73984" w:rsidRDefault="002F7643" w:rsidP="00F40872">
            <w:pPr>
              <w:tabs>
                <w:tab w:val="left" w:pos="0"/>
              </w:tabs>
              <w:spacing w:after="0" w:line="240" w:lineRule="auto"/>
              <w:rPr>
                <w:rFonts w:eastAsia="Batang" w:cstheme="minorHAnsi"/>
                <w:lang w:eastAsia="ko-KR"/>
              </w:rPr>
            </w:pPr>
            <w:r w:rsidRPr="00A73984">
              <w:rPr>
                <w:rFonts w:eastAsia="Batang" w:cstheme="minorHAnsi"/>
                <w:b/>
                <w:lang w:eastAsia="ko-KR"/>
              </w:rPr>
              <w:t>Resits</w:t>
            </w:r>
            <w:r w:rsidRPr="00A73984">
              <w:rPr>
                <w:rFonts w:eastAsia="Batang" w:cstheme="minorHAnsi"/>
                <w:lang w:eastAsia="ko-KR"/>
              </w:rPr>
              <w:t xml:space="preserve">: </w:t>
            </w:r>
          </w:p>
          <w:p w14:paraId="4C06C0FC" w14:textId="77777777" w:rsidR="002F7643" w:rsidRPr="00A73984" w:rsidRDefault="00F40872" w:rsidP="00F40872">
            <w:pPr>
              <w:tabs>
                <w:tab w:val="left" w:pos="0"/>
              </w:tabs>
              <w:spacing w:line="240" w:lineRule="auto"/>
              <w:rPr>
                <w:rFonts w:cstheme="minorHAnsi"/>
                <w:bCs/>
              </w:rPr>
            </w:pPr>
            <w:r w:rsidRPr="00A73984">
              <w:rPr>
                <w:rFonts w:cstheme="minorHAnsi"/>
                <w:bCs/>
              </w:rPr>
              <w:t>The resit assessment consists of an exam to be completed during the resit examination period.</w:t>
            </w:r>
          </w:p>
        </w:tc>
        <w:tc>
          <w:tcPr>
            <w:tcW w:w="1742" w:type="dxa"/>
            <w:vAlign w:val="center"/>
          </w:tcPr>
          <w:p w14:paraId="3A265DFC" w14:textId="77777777" w:rsidR="002F7643" w:rsidRPr="00A73984" w:rsidRDefault="00F40872" w:rsidP="00B8401E">
            <w:pPr>
              <w:autoSpaceDE w:val="0"/>
              <w:autoSpaceDN w:val="0"/>
              <w:spacing w:before="120" w:after="120" w:line="240" w:lineRule="auto"/>
              <w:jc w:val="center"/>
              <w:rPr>
                <w:rFonts w:eastAsia="Batang" w:cstheme="minorHAnsi"/>
                <w:lang w:eastAsia="ko-KR"/>
              </w:rPr>
            </w:pPr>
            <w:r w:rsidRPr="00A73984">
              <w:rPr>
                <w:rFonts w:eastAsia="Batang" w:cstheme="minorHAnsi"/>
                <w:lang w:eastAsia="ko-KR"/>
              </w:rPr>
              <w:t>2 hours</w:t>
            </w:r>
          </w:p>
        </w:tc>
        <w:tc>
          <w:tcPr>
            <w:tcW w:w="2289" w:type="dxa"/>
            <w:vAlign w:val="center"/>
          </w:tcPr>
          <w:p w14:paraId="6CF06F9A" w14:textId="77777777" w:rsidR="002F7643" w:rsidRPr="00A73984" w:rsidRDefault="002F7643" w:rsidP="00F40872">
            <w:pPr>
              <w:autoSpaceDE w:val="0"/>
              <w:autoSpaceDN w:val="0"/>
              <w:spacing w:before="120" w:after="120" w:line="240" w:lineRule="auto"/>
              <w:rPr>
                <w:rFonts w:eastAsia="Batang" w:cstheme="minorHAnsi"/>
                <w:lang w:eastAsia="ko-KR"/>
              </w:rPr>
            </w:pPr>
          </w:p>
        </w:tc>
      </w:tr>
    </w:tbl>
    <w:p w14:paraId="28DDE83C" w14:textId="77777777" w:rsidR="00B4516F" w:rsidRPr="00A73984" w:rsidRDefault="00B4516F" w:rsidP="00F40872">
      <w:pPr>
        <w:spacing w:after="0" w:line="240" w:lineRule="auto"/>
        <w:rPr>
          <w:rFonts w:cstheme="minorHAnsi"/>
          <w:b/>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2F7643" w:rsidRPr="00A73984" w14:paraId="2D379ECD" w14:textId="77777777" w:rsidTr="00516100">
        <w:tc>
          <w:tcPr>
            <w:tcW w:w="9464" w:type="dxa"/>
            <w:shd w:val="clear" w:color="auto" w:fill="7030A0"/>
          </w:tcPr>
          <w:p w14:paraId="6422FC58" w14:textId="77777777" w:rsidR="002F7643" w:rsidRPr="00A73984" w:rsidRDefault="002F7643" w:rsidP="00A84886">
            <w:pPr>
              <w:keepNext/>
              <w:spacing w:before="120" w:after="120"/>
              <w:rPr>
                <w:rFonts w:cstheme="minorHAnsi"/>
                <w:b/>
                <w:color w:val="FFFFFF" w:themeColor="background1"/>
              </w:rPr>
            </w:pPr>
            <w:r w:rsidRPr="00A73984">
              <w:rPr>
                <w:rFonts w:cstheme="minorHAnsi"/>
                <w:b/>
                <w:color w:val="FFFFFF" w:themeColor="background1"/>
              </w:rPr>
              <w:t>Marking Process</w:t>
            </w:r>
          </w:p>
        </w:tc>
      </w:tr>
    </w:tbl>
    <w:p w14:paraId="49D3E85A" w14:textId="77777777" w:rsidR="005D18B7" w:rsidRPr="00A73984" w:rsidRDefault="005D18B7" w:rsidP="00FC261E">
      <w:pPr>
        <w:spacing w:before="240" w:line="240" w:lineRule="auto"/>
        <w:rPr>
          <w:rFonts w:cstheme="minorHAnsi"/>
        </w:rPr>
      </w:pPr>
      <w:r w:rsidRPr="00A73984">
        <w:rPr>
          <w:rFonts w:cstheme="minorHAnsi"/>
        </w:rPr>
        <w:t>AMBS follows a fair, rigorous and transparent marking process for all summative assessments. The School’s grading scheme for PGT courses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17"/>
        <w:gridCol w:w="1087"/>
      </w:tblGrid>
      <w:tr w:rsidR="005D18B7" w:rsidRPr="00A73984" w14:paraId="5D77066A" w14:textId="77777777" w:rsidTr="00343B21">
        <w:tc>
          <w:tcPr>
            <w:tcW w:w="1606" w:type="dxa"/>
            <w:shd w:val="clear" w:color="auto" w:fill="auto"/>
          </w:tcPr>
          <w:p w14:paraId="6185A247" w14:textId="77777777" w:rsidR="005D18B7" w:rsidRPr="00A73984" w:rsidRDefault="005D18B7" w:rsidP="005D18B7">
            <w:pPr>
              <w:spacing w:after="0" w:line="240" w:lineRule="auto"/>
              <w:rPr>
                <w:rFonts w:cstheme="minorHAnsi"/>
                <w:b/>
              </w:rPr>
            </w:pPr>
            <w:r w:rsidRPr="00A73984">
              <w:rPr>
                <w:rFonts w:cstheme="minorHAnsi"/>
                <w:b/>
              </w:rPr>
              <w:t>Class</w:t>
            </w:r>
          </w:p>
        </w:tc>
        <w:tc>
          <w:tcPr>
            <w:tcW w:w="7035" w:type="dxa"/>
            <w:shd w:val="clear" w:color="auto" w:fill="auto"/>
          </w:tcPr>
          <w:p w14:paraId="5EAF78F9" w14:textId="77777777" w:rsidR="005D18B7" w:rsidRPr="00A73984" w:rsidRDefault="005D18B7" w:rsidP="005D18B7">
            <w:pPr>
              <w:spacing w:after="0" w:line="240" w:lineRule="auto"/>
              <w:rPr>
                <w:rFonts w:cstheme="minorHAnsi"/>
                <w:b/>
              </w:rPr>
            </w:pPr>
            <w:r w:rsidRPr="00A73984">
              <w:rPr>
                <w:rFonts w:cstheme="minorHAnsi"/>
                <w:b/>
              </w:rPr>
              <w:t>Descriptor (which reflects the highest possible mark attainable)</w:t>
            </w:r>
          </w:p>
        </w:tc>
        <w:tc>
          <w:tcPr>
            <w:tcW w:w="1106" w:type="dxa"/>
            <w:shd w:val="clear" w:color="auto" w:fill="auto"/>
          </w:tcPr>
          <w:p w14:paraId="0CC0D9FA" w14:textId="77777777" w:rsidR="005D18B7" w:rsidRPr="00A73984" w:rsidRDefault="005D18B7" w:rsidP="005D18B7">
            <w:pPr>
              <w:spacing w:after="0" w:line="240" w:lineRule="auto"/>
              <w:rPr>
                <w:rFonts w:cstheme="minorHAnsi"/>
                <w:b/>
              </w:rPr>
            </w:pPr>
            <w:r w:rsidRPr="00A73984">
              <w:rPr>
                <w:rFonts w:cstheme="minorHAnsi"/>
                <w:b/>
              </w:rPr>
              <w:t>Possible Mark</w:t>
            </w:r>
          </w:p>
        </w:tc>
      </w:tr>
      <w:tr w:rsidR="005D18B7" w:rsidRPr="00A73984" w14:paraId="74623BDF" w14:textId="77777777" w:rsidTr="00343B21">
        <w:tc>
          <w:tcPr>
            <w:tcW w:w="1606" w:type="dxa"/>
            <w:shd w:val="clear" w:color="auto" w:fill="auto"/>
          </w:tcPr>
          <w:p w14:paraId="3A3DEBFF"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val="restart"/>
            <w:shd w:val="clear" w:color="auto" w:fill="auto"/>
          </w:tcPr>
          <w:p w14:paraId="74936728"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 xml:space="preserve">exceptional </w:t>
            </w:r>
            <w:r w:rsidRPr="00A73984">
              <w:rPr>
                <w:rFonts w:cstheme="minorHAnsi"/>
              </w:rPr>
              <w:t>and of sufficient quality to be awarded an upper-range distinction mark. Your work is authoritative and amply demonstrates very advanced knowledge and a very advanced ability to integrate the full range of principles, theories, evidence and techniques. The clarity and originality of thought and the way that it is expressed is very impressive for this level of work.</w:t>
            </w:r>
          </w:p>
        </w:tc>
        <w:tc>
          <w:tcPr>
            <w:tcW w:w="1106" w:type="dxa"/>
            <w:shd w:val="clear" w:color="auto" w:fill="auto"/>
          </w:tcPr>
          <w:p w14:paraId="55E95B59" w14:textId="77777777" w:rsidR="005D18B7" w:rsidRPr="00A73984" w:rsidRDefault="005D18B7" w:rsidP="005D18B7">
            <w:pPr>
              <w:spacing w:after="0" w:line="240" w:lineRule="auto"/>
              <w:rPr>
                <w:rFonts w:cstheme="minorHAnsi"/>
              </w:rPr>
            </w:pPr>
            <w:r w:rsidRPr="00A73984">
              <w:rPr>
                <w:rFonts w:cstheme="minorHAnsi"/>
              </w:rPr>
              <w:t>100</w:t>
            </w:r>
          </w:p>
        </w:tc>
      </w:tr>
      <w:tr w:rsidR="005D18B7" w:rsidRPr="00A73984" w14:paraId="005F450A" w14:textId="77777777" w:rsidTr="00343B21">
        <w:tc>
          <w:tcPr>
            <w:tcW w:w="1606" w:type="dxa"/>
            <w:shd w:val="clear" w:color="auto" w:fill="auto"/>
          </w:tcPr>
          <w:p w14:paraId="779FD258"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49556F62" w14:textId="77777777" w:rsidR="005D18B7" w:rsidRPr="00A73984" w:rsidRDefault="005D18B7" w:rsidP="005D18B7">
            <w:pPr>
              <w:spacing w:after="0" w:line="240" w:lineRule="auto"/>
              <w:rPr>
                <w:rFonts w:cstheme="minorHAnsi"/>
              </w:rPr>
            </w:pPr>
          </w:p>
        </w:tc>
        <w:tc>
          <w:tcPr>
            <w:tcW w:w="1106" w:type="dxa"/>
            <w:shd w:val="clear" w:color="auto" w:fill="auto"/>
          </w:tcPr>
          <w:p w14:paraId="6D9ECE5A" w14:textId="77777777" w:rsidR="005D18B7" w:rsidRPr="00A73984" w:rsidRDefault="005D18B7" w:rsidP="005D18B7">
            <w:pPr>
              <w:spacing w:after="0" w:line="240" w:lineRule="auto"/>
              <w:rPr>
                <w:rFonts w:cstheme="minorHAnsi"/>
              </w:rPr>
            </w:pPr>
            <w:r w:rsidRPr="00A73984">
              <w:rPr>
                <w:rFonts w:cstheme="minorHAnsi"/>
              </w:rPr>
              <w:t>95</w:t>
            </w:r>
          </w:p>
        </w:tc>
      </w:tr>
      <w:tr w:rsidR="005D18B7" w:rsidRPr="00A73984" w14:paraId="66C66AC8" w14:textId="77777777" w:rsidTr="00343B21">
        <w:tc>
          <w:tcPr>
            <w:tcW w:w="1606" w:type="dxa"/>
            <w:shd w:val="clear" w:color="auto" w:fill="auto"/>
          </w:tcPr>
          <w:p w14:paraId="61E84B4D"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279DAB6F" w14:textId="77777777" w:rsidR="005D18B7" w:rsidRPr="00A73984" w:rsidRDefault="005D18B7" w:rsidP="005D18B7">
            <w:pPr>
              <w:spacing w:after="0" w:line="240" w:lineRule="auto"/>
              <w:rPr>
                <w:rFonts w:cstheme="minorHAnsi"/>
              </w:rPr>
            </w:pPr>
          </w:p>
        </w:tc>
        <w:tc>
          <w:tcPr>
            <w:tcW w:w="1106" w:type="dxa"/>
            <w:shd w:val="clear" w:color="auto" w:fill="auto"/>
          </w:tcPr>
          <w:p w14:paraId="66C676BF" w14:textId="77777777" w:rsidR="005D18B7" w:rsidRPr="00A73984" w:rsidRDefault="005D18B7" w:rsidP="005D18B7">
            <w:pPr>
              <w:spacing w:after="0" w:line="240" w:lineRule="auto"/>
              <w:rPr>
                <w:rFonts w:cstheme="minorHAnsi"/>
              </w:rPr>
            </w:pPr>
            <w:r w:rsidRPr="00A73984">
              <w:rPr>
                <w:rFonts w:cstheme="minorHAnsi"/>
              </w:rPr>
              <w:t>92</w:t>
            </w:r>
          </w:p>
        </w:tc>
      </w:tr>
      <w:tr w:rsidR="005D18B7" w:rsidRPr="00A73984" w14:paraId="0B956E5C" w14:textId="77777777" w:rsidTr="00343B21">
        <w:tc>
          <w:tcPr>
            <w:tcW w:w="1606" w:type="dxa"/>
            <w:shd w:val="clear" w:color="auto" w:fill="auto"/>
          </w:tcPr>
          <w:p w14:paraId="64FB5BFC"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val="restart"/>
            <w:shd w:val="clear" w:color="auto" w:fill="auto"/>
          </w:tcPr>
          <w:p w14:paraId="1A04D0E1"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outstanding</w:t>
            </w:r>
            <w:r w:rsidRPr="00A73984">
              <w:rPr>
                <w:rFonts w:cstheme="minorHAnsi"/>
              </w:rPr>
              <w:t xml:space="preserve"> and of sufficient quality to be awarded a mid-range distinction mark. Your response to the question is insightful. You demonstrate a sophisticated understanding of this </w:t>
            </w:r>
            <w:r w:rsidRPr="00A73984">
              <w:rPr>
                <w:rFonts w:cstheme="minorHAnsi"/>
              </w:rPr>
              <w:lastRenderedPageBreak/>
              <w:t>topic.  To improve future marks you should attempt to refine your analysis and arguments even further.</w:t>
            </w:r>
          </w:p>
        </w:tc>
        <w:tc>
          <w:tcPr>
            <w:tcW w:w="1106" w:type="dxa"/>
            <w:shd w:val="clear" w:color="auto" w:fill="auto"/>
          </w:tcPr>
          <w:p w14:paraId="45CE04A8" w14:textId="77777777" w:rsidR="005D18B7" w:rsidRPr="00A73984" w:rsidRDefault="005D18B7" w:rsidP="005D18B7">
            <w:pPr>
              <w:spacing w:after="0" w:line="240" w:lineRule="auto"/>
              <w:rPr>
                <w:rFonts w:cstheme="minorHAnsi"/>
              </w:rPr>
            </w:pPr>
            <w:r w:rsidRPr="00A73984">
              <w:rPr>
                <w:rFonts w:cstheme="minorHAnsi"/>
              </w:rPr>
              <w:lastRenderedPageBreak/>
              <w:t>88</w:t>
            </w:r>
          </w:p>
        </w:tc>
      </w:tr>
      <w:tr w:rsidR="005D18B7" w:rsidRPr="00A73984" w14:paraId="1A4698E1" w14:textId="77777777" w:rsidTr="00343B21">
        <w:tc>
          <w:tcPr>
            <w:tcW w:w="1606" w:type="dxa"/>
            <w:shd w:val="clear" w:color="auto" w:fill="auto"/>
          </w:tcPr>
          <w:p w14:paraId="7EB78447"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615A9539" w14:textId="77777777" w:rsidR="005D18B7" w:rsidRPr="00A73984" w:rsidRDefault="005D18B7" w:rsidP="005D18B7">
            <w:pPr>
              <w:spacing w:after="0" w:line="240" w:lineRule="auto"/>
              <w:rPr>
                <w:rFonts w:cstheme="minorHAnsi"/>
              </w:rPr>
            </w:pPr>
          </w:p>
        </w:tc>
        <w:tc>
          <w:tcPr>
            <w:tcW w:w="1106" w:type="dxa"/>
            <w:shd w:val="clear" w:color="auto" w:fill="auto"/>
          </w:tcPr>
          <w:p w14:paraId="6B1B883E" w14:textId="77777777" w:rsidR="005D18B7" w:rsidRPr="00A73984" w:rsidRDefault="005D18B7" w:rsidP="005D18B7">
            <w:pPr>
              <w:spacing w:after="0" w:line="240" w:lineRule="auto"/>
              <w:rPr>
                <w:rFonts w:cstheme="minorHAnsi"/>
              </w:rPr>
            </w:pPr>
            <w:r w:rsidRPr="00A73984">
              <w:rPr>
                <w:rFonts w:cstheme="minorHAnsi"/>
              </w:rPr>
              <w:t>85</w:t>
            </w:r>
          </w:p>
        </w:tc>
      </w:tr>
      <w:tr w:rsidR="005D18B7" w:rsidRPr="00A73984" w14:paraId="420B70A7" w14:textId="77777777" w:rsidTr="00343B21">
        <w:tc>
          <w:tcPr>
            <w:tcW w:w="1606" w:type="dxa"/>
            <w:shd w:val="clear" w:color="auto" w:fill="auto"/>
          </w:tcPr>
          <w:p w14:paraId="2163A803"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07313E61" w14:textId="77777777" w:rsidR="005D18B7" w:rsidRPr="00A73984" w:rsidRDefault="005D18B7" w:rsidP="005D18B7">
            <w:pPr>
              <w:spacing w:after="0" w:line="240" w:lineRule="auto"/>
              <w:rPr>
                <w:rFonts w:cstheme="minorHAnsi"/>
              </w:rPr>
            </w:pPr>
          </w:p>
        </w:tc>
        <w:tc>
          <w:tcPr>
            <w:tcW w:w="1106" w:type="dxa"/>
            <w:shd w:val="clear" w:color="auto" w:fill="auto"/>
          </w:tcPr>
          <w:p w14:paraId="0732C710" w14:textId="77777777" w:rsidR="005D18B7" w:rsidRPr="00A73984" w:rsidRDefault="005D18B7" w:rsidP="005D18B7">
            <w:pPr>
              <w:spacing w:after="0" w:line="240" w:lineRule="auto"/>
              <w:rPr>
                <w:rFonts w:cstheme="minorHAnsi"/>
              </w:rPr>
            </w:pPr>
            <w:r w:rsidRPr="00A73984">
              <w:rPr>
                <w:rFonts w:cstheme="minorHAnsi"/>
              </w:rPr>
              <w:t>82</w:t>
            </w:r>
          </w:p>
        </w:tc>
      </w:tr>
      <w:tr w:rsidR="005D18B7" w:rsidRPr="00A73984" w14:paraId="04E5C513" w14:textId="77777777" w:rsidTr="00343B21">
        <w:tc>
          <w:tcPr>
            <w:tcW w:w="1606" w:type="dxa"/>
            <w:shd w:val="clear" w:color="auto" w:fill="auto"/>
          </w:tcPr>
          <w:p w14:paraId="4BED8737"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val="restart"/>
            <w:shd w:val="clear" w:color="auto" w:fill="auto"/>
          </w:tcPr>
          <w:p w14:paraId="72692CEF"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 xml:space="preserve">excellent </w:t>
            </w:r>
            <w:r w:rsidRPr="00A73984">
              <w:rPr>
                <w:rFonts w:cstheme="minorHAnsi"/>
              </w:rPr>
              <w:t>and of sufficient quality to be awarded a lower-range distinction mark. You demonstrate a detailed level of understanding of this topic. To improve future marks you should attempt to identify any weaker parts of your argument and/or its presentation, ensure you have addressed opposing viewpoints or evidence decisively, and consider extending the range and use of supporting resources even further.</w:t>
            </w:r>
          </w:p>
        </w:tc>
        <w:tc>
          <w:tcPr>
            <w:tcW w:w="1106" w:type="dxa"/>
            <w:shd w:val="clear" w:color="auto" w:fill="auto"/>
          </w:tcPr>
          <w:p w14:paraId="47EDB280" w14:textId="77777777" w:rsidR="005D18B7" w:rsidRPr="00A73984" w:rsidRDefault="005D18B7" w:rsidP="005D18B7">
            <w:pPr>
              <w:spacing w:after="0" w:line="240" w:lineRule="auto"/>
              <w:rPr>
                <w:rFonts w:cstheme="minorHAnsi"/>
              </w:rPr>
            </w:pPr>
            <w:r w:rsidRPr="00A73984">
              <w:rPr>
                <w:rFonts w:cstheme="minorHAnsi"/>
              </w:rPr>
              <w:t>78</w:t>
            </w:r>
          </w:p>
        </w:tc>
      </w:tr>
      <w:tr w:rsidR="005D18B7" w:rsidRPr="00A73984" w14:paraId="22111AD9" w14:textId="77777777" w:rsidTr="00343B21">
        <w:tc>
          <w:tcPr>
            <w:tcW w:w="1606" w:type="dxa"/>
            <w:shd w:val="clear" w:color="auto" w:fill="auto"/>
          </w:tcPr>
          <w:p w14:paraId="7DC624F1"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358436D9" w14:textId="77777777" w:rsidR="005D18B7" w:rsidRPr="00A73984" w:rsidRDefault="005D18B7" w:rsidP="005D18B7">
            <w:pPr>
              <w:spacing w:after="0" w:line="240" w:lineRule="auto"/>
              <w:rPr>
                <w:rFonts w:cstheme="minorHAnsi"/>
              </w:rPr>
            </w:pPr>
          </w:p>
        </w:tc>
        <w:tc>
          <w:tcPr>
            <w:tcW w:w="1106" w:type="dxa"/>
            <w:shd w:val="clear" w:color="auto" w:fill="auto"/>
          </w:tcPr>
          <w:p w14:paraId="2C390211" w14:textId="77777777" w:rsidR="005D18B7" w:rsidRPr="00A73984" w:rsidRDefault="005D18B7" w:rsidP="005D18B7">
            <w:pPr>
              <w:spacing w:after="0" w:line="240" w:lineRule="auto"/>
              <w:rPr>
                <w:rFonts w:cstheme="minorHAnsi"/>
              </w:rPr>
            </w:pPr>
            <w:r w:rsidRPr="00A73984">
              <w:rPr>
                <w:rFonts w:cstheme="minorHAnsi"/>
              </w:rPr>
              <w:t>75</w:t>
            </w:r>
          </w:p>
        </w:tc>
      </w:tr>
      <w:tr w:rsidR="005D18B7" w:rsidRPr="00A73984" w14:paraId="6D570193" w14:textId="77777777" w:rsidTr="00343B21">
        <w:tc>
          <w:tcPr>
            <w:tcW w:w="1606" w:type="dxa"/>
            <w:shd w:val="clear" w:color="auto" w:fill="auto"/>
          </w:tcPr>
          <w:p w14:paraId="053FB40D" w14:textId="77777777" w:rsidR="005D18B7" w:rsidRPr="00A73984" w:rsidRDefault="005D18B7" w:rsidP="005D18B7">
            <w:pPr>
              <w:spacing w:after="0" w:line="240" w:lineRule="auto"/>
              <w:rPr>
                <w:rFonts w:cstheme="minorHAnsi"/>
              </w:rPr>
            </w:pPr>
            <w:r w:rsidRPr="00A73984">
              <w:rPr>
                <w:rFonts w:cstheme="minorHAnsi"/>
              </w:rPr>
              <w:t>Distinction</w:t>
            </w:r>
          </w:p>
        </w:tc>
        <w:tc>
          <w:tcPr>
            <w:tcW w:w="7035" w:type="dxa"/>
            <w:vMerge/>
            <w:shd w:val="clear" w:color="auto" w:fill="auto"/>
          </w:tcPr>
          <w:p w14:paraId="77EB198E" w14:textId="77777777" w:rsidR="005D18B7" w:rsidRPr="00A73984" w:rsidRDefault="005D18B7" w:rsidP="005D18B7">
            <w:pPr>
              <w:spacing w:after="0" w:line="240" w:lineRule="auto"/>
              <w:rPr>
                <w:rFonts w:cstheme="minorHAnsi"/>
              </w:rPr>
            </w:pPr>
          </w:p>
        </w:tc>
        <w:tc>
          <w:tcPr>
            <w:tcW w:w="1106" w:type="dxa"/>
            <w:shd w:val="clear" w:color="auto" w:fill="auto"/>
          </w:tcPr>
          <w:p w14:paraId="11405DB1" w14:textId="77777777" w:rsidR="005D18B7" w:rsidRPr="00A73984" w:rsidRDefault="005D18B7" w:rsidP="005D18B7">
            <w:pPr>
              <w:spacing w:after="0" w:line="240" w:lineRule="auto"/>
              <w:rPr>
                <w:rFonts w:cstheme="minorHAnsi"/>
              </w:rPr>
            </w:pPr>
            <w:r w:rsidRPr="00A73984">
              <w:rPr>
                <w:rFonts w:cstheme="minorHAnsi"/>
              </w:rPr>
              <w:t>72</w:t>
            </w:r>
          </w:p>
        </w:tc>
      </w:tr>
      <w:tr w:rsidR="005D18B7" w:rsidRPr="00A73984" w14:paraId="676FDCE0" w14:textId="77777777" w:rsidTr="00343B21">
        <w:tc>
          <w:tcPr>
            <w:tcW w:w="1606" w:type="dxa"/>
            <w:shd w:val="clear" w:color="auto" w:fill="auto"/>
          </w:tcPr>
          <w:p w14:paraId="3DE46009" w14:textId="77777777" w:rsidR="005D18B7" w:rsidRPr="00A73984" w:rsidRDefault="005D18B7" w:rsidP="005D18B7">
            <w:pPr>
              <w:spacing w:after="0" w:line="240" w:lineRule="auto"/>
              <w:rPr>
                <w:rFonts w:cstheme="minorHAnsi"/>
              </w:rPr>
            </w:pPr>
            <w:r w:rsidRPr="00A73984">
              <w:rPr>
                <w:rFonts w:cstheme="minorHAnsi"/>
              </w:rPr>
              <w:t>Merit</w:t>
            </w:r>
          </w:p>
        </w:tc>
        <w:tc>
          <w:tcPr>
            <w:tcW w:w="7035" w:type="dxa"/>
            <w:vMerge w:val="restart"/>
            <w:shd w:val="clear" w:color="auto" w:fill="auto"/>
          </w:tcPr>
          <w:p w14:paraId="7D450804"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very good</w:t>
            </w:r>
            <w:r w:rsidRPr="00A73984">
              <w:rPr>
                <w:rFonts w:cstheme="minorHAnsi"/>
              </w:rPr>
              <w:t xml:space="preserve"> and of sufficient quality to be awarded a merit mark.  Your work is sound and well-considered.  To improve future marks you could integrate a wider range of sources and/or deepen your analysis. You may also need to develop weaker parts of your argument and/or its presentation, ensuring that you have identified and addressed key opposing viewpoints or evidence.</w:t>
            </w:r>
          </w:p>
          <w:p w14:paraId="5C517DFC" w14:textId="77777777" w:rsidR="005D18B7" w:rsidRPr="00A73984" w:rsidRDefault="005D18B7" w:rsidP="005D18B7">
            <w:pPr>
              <w:spacing w:after="0" w:line="240" w:lineRule="auto"/>
              <w:rPr>
                <w:rFonts w:cstheme="minorHAnsi"/>
              </w:rPr>
            </w:pPr>
          </w:p>
        </w:tc>
        <w:tc>
          <w:tcPr>
            <w:tcW w:w="1106" w:type="dxa"/>
            <w:shd w:val="clear" w:color="auto" w:fill="auto"/>
          </w:tcPr>
          <w:p w14:paraId="3D5B0231" w14:textId="77777777" w:rsidR="005D18B7" w:rsidRPr="00A73984" w:rsidRDefault="005D18B7" w:rsidP="005D18B7">
            <w:pPr>
              <w:spacing w:after="0" w:line="240" w:lineRule="auto"/>
              <w:rPr>
                <w:rFonts w:cstheme="minorHAnsi"/>
              </w:rPr>
            </w:pPr>
            <w:r w:rsidRPr="00A73984">
              <w:rPr>
                <w:rFonts w:cstheme="minorHAnsi"/>
              </w:rPr>
              <w:t>68</w:t>
            </w:r>
          </w:p>
        </w:tc>
      </w:tr>
      <w:tr w:rsidR="005D18B7" w:rsidRPr="00A73984" w14:paraId="273CEFE6" w14:textId="77777777" w:rsidTr="00343B21">
        <w:tc>
          <w:tcPr>
            <w:tcW w:w="1606" w:type="dxa"/>
            <w:shd w:val="clear" w:color="auto" w:fill="auto"/>
          </w:tcPr>
          <w:p w14:paraId="49797DBA" w14:textId="77777777" w:rsidR="005D18B7" w:rsidRPr="00A73984" w:rsidRDefault="005D18B7" w:rsidP="005D18B7">
            <w:pPr>
              <w:spacing w:after="0" w:line="240" w:lineRule="auto"/>
              <w:rPr>
                <w:rFonts w:cstheme="minorHAnsi"/>
              </w:rPr>
            </w:pPr>
            <w:r w:rsidRPr="00A73984">
              <w:rPr>
                <w:rFonts w:cstheme="minorHAnsi"/>
              </w:rPr>
              <w:t>Merit</w:t>
            </w:r>
          </w:p>
        </w:tc>
        <w:tc>
          <w:tcPr>
            <w:tcW w:w="7035" w:type="dxa"/>
            <w:vMerge/>
            <w:shd w:val="clear" w:color="auto" w:fill="auto"/>
          </w:tcPr>
          <w:p w14:paraId="54D9282E" w14:textId="77777777" w:rsidR="005D18B7" w:rsidRPr="00A73984" w:rsidRDefault="005D18B7" w:rsidP="005D18B7">
            <w:pPr>
              <w:spacing w:after="0" w:line="240" w:lineRule="auto"/>
              <w:rPr>
                <w:rFonts w:cstheme="minorHAnsi"/>
              </w:rPr>
            </w:pPr>
          </w:p>
        </w:tc>
        <w:tc>
          <w:tcPr>
            <w:tcW w:w="1106" w:type="dxa"/>
            <w:shd w:val="clear" w:color="auto" w:fill="auto"/>
          </w:tcPr>
          <w:p w14:paraId="29E73DDC" w14:textId="77777777" w:rsidR="005D18B7" w:rsidRPr="00A73984" w:rsidRDefault="005D18B7" w:rsidP="005D18B7">
            <w:pPr>
              <w:spacing w:after="0" w:line="240" w:lineRule="auto"/>
              <w:rPr>
                <w:rFonts w:cstheme="minorHAnsi"/>
              </w:rPr>
            </w:pPr>
            <w:r w:rsidRPr="00A73984">
              <w:rPr>
                <w:rFonts w:cstheme="minorHAnsi"/>
              </w:rPr>
              <w:t>65</w:t>
            </w:r>
          </w:p>
        </w:tc>
      </w:tr>
      <w:tr w:rsidR="005D18B7" w:rsidRPr="00A73984" w14:paraId="72C78064" w14:textId="77777777" w:rsidTr="00343B21">
        <w:tc>
          <w:tcPr>
            <w:tcW w:w="1606" w:type="dxa"/>
            <w:shd w:val="clear" w:color="auto" w:fill="auto"/>
          </w:tcPr>
          <w:p w14:paraId="67CC0F43" w14:textId="77777777" w:rsidR="005D18B7" w:rsidRPr="00A73984" w:rsidRDefault="005D18B7" w:rsidP="005D18B7">
            <w:pPr>
              <w:spacing w:after="0" w:line="240" w:lineRule="auto"/>
              <w:rPr>
                <w:rFonts w:cstheme="minorHAnsi"/>
              </w:rPr>
            </w:pPr>
            <w:r w:rsidRPr="00A73984">
              <w:rPr>
                <w:rFonts w:cstheme="minorHAnsi"/>
              </w:rPr>
              <w:t>Merit</w:t>
            </w:r>
          </w:p>
        </w:tc>
        <w:tc>
          <w:tcPr>
            <w:tcW w:w="7035" w:type="dxa"/>
            <w:vMerge/>
            <w:shd w:val="clear" w:color="auto" w:fill="auto"/>
          </w:tcPr>
          <w:p w14:paraId="1A726CD6" w14:textId="77777777" w:rsidR="005D18B7" w:rsidRPr="00A73984" w:rsidRDefault="005D18B7" w:rsidP="005D18B7">
            <w:pPr>
              <w:spacing w:after="0" w:line="240" w:lineRule="auto"/>
              <w:rPr>
                <w:rFonts w:cstheme="minorHAnsi"/>
              </w:rPr>
            </w:pPr>
          </w:p>
        </w:tc>
        <w:tc>
          <w:tcPr>
            <w:tcW w:w="1106" w:type="dxa"/>
            <w:shd w:val="clear" w:color="auto" w:fill="auto"/>
          </w:tcPr>
          <w:p w14:paraId="32C60C02" w14:textId="77777777" w:rsidR="005D18B7" w:rsidRPr="00A73984" w:rsidRDefault="005D18B7" w:rsidP="005D18B7">
            <w:pPr>
              <w:spacing w:after="0" w:line="240" w:lineRule="auto"/>
              <w:rPr>
                <w:rFonts w:cstheme="minorHAnsi"/>
              </w:rPr>
            </w:pPr>
            <w:r w:rsidRPr="00A73984">
              <w:rPr>
                <w:rFonts w:cstheme="minorHAnsi"/>
              </w:rPr>
              <w:t>62</w:t>
            </w:r>
          </w:p>
        </w:tc>
      </w:tr>
      <w:tr w:rsidR="005D18B7" w:rsidRPr="00A73984" w14:paraId="033718C7" w14:textId="77777777" w:rsidTr="00343B21">
        <w:tc>
          <w:tcPr>
            <w:tcW w:w="1606" w:type="dxa"/>
            <w:shd w:val="clear" w:color="auto" w:fill="auto"/>
          </w:tcPr>
          <w:p w14:paraId="6A956A19" w14:textId="77777777" w:rsidR="005D18B7" w:rsidRPr="00A73984" w:rsidRDefault="005D18B7" w:rsidP="005D18B7">
            <w:pPr>
              <w:spacing w:after="0" w:line="240" w:lineRule="auto"/>
              <w:rPr>
                <w:rFonts w:cstheme="minorHAnsi"/>
              </w:rPr>
            </w:pPr>
            <w:r w:rsidRPr="00A73984">
              <w:rPr>
                <w:rFonts w:cstheme="minorHAnsi"/>
              </w:rPr>
              <w:t>Pass</w:t>
            </w:r>
          </w:p>
        </w:tc>
        <w:tc>
          <w:tcPr>
            <w:tcW w:w="7035" w:type="dxa"/>
            <w:vMerge w:val="restart"/>
            <w:shd w:val="clear" w:color="auto" w:fill="auto"/>
          </w:tcPr>
          <w:p w14:paraId="01141EF9"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good</w:t>
            </w:r>
            <w:r w:rsidRPr="00A73984">
              <w:rPr>
                <w:rFonts w:cstheme="minorHAnsi"/>
              </w:rPr>
              <w:t xml:space="preserve"> and of sufficient quality to be awarded a pass mark.  Your work is competent and coherent.  To improve future marks you could integrate a wider range of sources and should increase your level of critical appraisal and seek to demonstrate a more integrated understanding of the subject and possible opposing viewpoints in your analysis. You could also improve the presentation and structure of your work.</w:t>
            </w:r>
          </w:p>
          <w:p w14:paraId="7BF4DA6B" w14:textId="77777777" w:rsidR="005D18B7" w:rsidRPr="00A73984" w:rsidRDefault="005D18B7" w:rsidP="005D18B7">
            <w:pPr>
              <w:spacing w:after="0" w:line="240" w:lineRule="auto"/>
              <w:rPr>
                <w:rFonts w:cstheme="minorHAnsi"/>
              </w:rPr>
            </w:pPr>
          </w:p>
        </w:tc>
        <w:tc>
          <w:tcPr>
            <w:tcW w:w="1106" w:type="dxa"/>
            <w:shd w:val="clear" w:color="auto" w:fill="auto"/>
          </w:tcPr>
          <w:p w14:paraId="7B6C4244" w14:textId="77777777" w:rsidR="005D18B7" w:rsidRPr="00A73984" w:rsidRDefault="005D18B7" w:rsidP="005D18B7">
            <w:pPr>
              <w:spacing w:after="0" w:line="240" w:lineRule="auto"/>
              <w:rPr>
                <w:rFonts w:cstheme="minorHAnsi"/>
              </w:rPr>
            </w:pPr>
            <w:r w:rsidRPr="00A73984">
              <w:rPr>
                <w:rFonts w:cstheme="minorHAnsi"/>
              </w:rPr>
              <w:t>58</w:t>
            </w:r>
          </w:p>
        </w:tc>
      </w:tr>
      <w:tr w:rsidR="005D18B7" w:rsidRPr="00A73984" w14:paraId="4657BF2D" w14:textId="77777777" w:rsidTr="00343B21">
        <w:tc>
          <w:tcPr>
            <w:tcW w:w="1606" w:type="dxa"/>
            <w:shd w:val="clear" w:color="auto" w:fill="auto"/>
          </w:tcPr>
          <w:p w14:paraId="73BE3752" w14:textId="77777777" w:rsidR="005D18B7" w:rsidRPr="00A73984" w:rsidRDefault="005D18B7" w:rsidP="005D18B7">
            <w:pPr>
              <w:spacing w:after="0" w:line="240" w:lineRule="auto"/>
              <w:rPr>
                <w:rFonts w:cstheme="minorHAnsi"/>
              </w:rPr>
            </w:pPr>
            <w:r w:rsidRPr="00A73984">
              <w:rPr>
                <w:rFonts w:cstheme="minorHAnsi"/>
              </w:rPr>
              <w:t>Pass</w:t>
            </w:r>
          </w:p>
        </w:tc>
        <w:tc>
          <w:tcPr>
            <w:tcW w:w="7035" w:type="dxa"/>
            <w:vMerge/>
            <w:shd w:val="clear" w:color="auto" w:fill="auto"/>
          </w:tcPr>
          <w:p w14:paraId="635D4B5C" w14:textId="77777777" w:rsidR="005D18B7" w:rsidRPr="00A73984" w:rsidRDefault="005D18B7" w:rsidP="005D18B7">
            <w:pPr>
              <w:spacing w:after="0" w:line="240" w:lineRule="auto"/>
              <w:rPr>
                <w:rFonts w:cstheme="minorHAnsi"/>
              </w:rPr>
            </w:pPr>
          </w:p>
        </w:tc>
        <w:tc>
          <w:tcPr>
            <w:tcW w:w="1106" w:type="dxa"/>
            <w:shd w:val="clear" w:color="auto" w:fill="auto"/>
          </w:tcPr>
          <w:p w14:paraId="0D210209" w14:textId="77777777" w:rsidR="005D18B7" w:rsidRPr="00A73984" w:rsidRDefault="005D18B7" w:rsidP="005D18B7">
            <w:pPr>
              <w:spacing w:after="0" w:line="240" w:lineRule="auto"/>
              <w:rPr>
                <w:rFonts w:cstheme="minorHAnsi"/>
              </w:rPr>
            </w:pPr>
            <w:r w:rsidRPr="00A73984">
              <w:rPr>
                <w:rFonts w:cstheme="minorHAnsi"/>
              </w:rPr>
              <w:t>55</w:t>
            </w:r>
          </w:p>
        </w:tc>
      </w:tr>
      <w:tr w:rsidR="005D18B7" w:rsidRPr="00A73984" w14:paraId="60DF715C" w14:textId="77777777" w:rsidTr="00343B21">
        <w:tc>
          <w:tcPr>
            <w:tcW w:w="1606" w:type="dxa"/>
            <w:shd w:val="clear" w:color="auto" w:fill="auto"/>
          </w:tcPr>
          <w:p w14:paraId="2F4E0C1F" w14:textId="77777777" w:rsidR="005D18B7" w:rsidRPr="00A73984" w:rsidRDefault="005D18B7" w:rsidP="005D18B7">
            <w:pPr>
              <w:spacing w:after="0" w:line="240" w:lineRule="auto"/>
              <w:rPr>
                <w:rFonts w:cstheme="minorHAnsi"/>
              </w:rPr>
            </w:pPr>
            <w:r w:rsidRPr="00A73984">
              <w:rPr>
                <w:rFonts w:cstheme="minorHAnsi"/>
              </w:rPr>
              <w:t>Pass</w:t>
            </w:r>
          </w:p>
        </w:tc>
        <w:tc>
          <w:tcPr>
            <w:tcW w:w="7035" w:type="dxa"/>
            <w:vMerge/>
            <w:shd w:val="clear" w:color="auto" w:fill="auto"/>
          </w:tcPr>
          <w:p w14:paraId="6033D4E1" w14:textId="77777777" w:rsidR="005D18B7" w:rsidRPr="00A73984" w:rsidRDefault="005D18B7" w:rsidP="005D18B7">
            <w:pPr>
              <w:spacing w:after="0" w:line="240" w:lineRule="auto"/>
              <w:rPr>
                <w:rFonts w:cstheme="minorHAnsi"/>
              </w:rPr>
            </w:pPr>
          </w:p>
        </w:tc>
        <w:tc>
          <w:tcPr>
            <w:tcW w:w="1106" w:type="dxa"/>
            <w:shd w:val="clear" w:color="auto" w:fill="auto"/>
          </w:tcPr>
          <w:p w14:paraId="3F7AB0DA" w14:textId="77777777" w:rsidR="005D18B7" w:rsidRPr="00A73984" w:rsidRDefault="005D18B7" w:rsidP="005D18B7">
            <w:pPr>
              <w:spacing w:after="0" w:line="240" w:lineRule="auto"/>
              <w:rPr>
                <w:rFonts w:cstheme="minorHAnsi"/>
              </w:rPr>
            </w:pPr>
            <w:r w:rsidRPr="00A73984">
              <w:rPr>
                <w:rFonts w:cstheme="minorHAnsi"/>
              </w:rPr>
              <w:t>52</w:t>
            </w:r>
          </w:p>
        </w:tc>
      </w:tr>
      <w:tr w:rsidR="005D18B7" w:rsidRPr="00A73984" w14:paraId="57B040F7" w14:textId="77777777" w:rsidTr="00343B21">
        <w:tc>
          <w:tcPr>
            <w:tcW w:w="1606" w:type="dxa"/>
            <w:shd w:val="clear" w:color="auto" w:fill="auto"/>
          </w:tcPr>
          <w:p w14:paraId="770CD246" w14:textId="77777777" w:rsidR="005D18B7" w:rsidRPr="00A73984" w:rsidRDefault="005D18B7" w:rsidP="005D18B7">
            <w:pPr>
              <w:spacing w:after="0" w:line="240" w:lineRule="auto"/>
              <w:rPr>
                <w:rFonts w:cstheme="minorHAnsi"/>
              </w:rPr>
            </w:pPr>
            <w:proofErr w:type="spellStart"/>
            <w:r w:rsidRPr="00A73984">
              <w:rPr>
                <w:rFonts w:cstheme="minorHAnsi"/>
              </w:rPr>
              <w:t>Compensatable</w:t>
            </w:r>
            <w:proofErr w:type="spellEnd"/>
            <w:r w:rsidRPr="00A73984">
              <w:rPr>
                <w:rFonts w:cstheme="minorHAnsi"/>
              </w:rPr>
              <w:t xml:space="preserve"> Fail</w:t>
            </w:r>
          </w:p>
        </w:tc>
        <w:tc>
          <w:tcPr>
            <w:tcW w:w="7035" w:type="dxa"/>
            <w:vMerge w:val="restart"/>
            <w:shd w:val="clear" w:color="auto" w:fill="auto"/>
          </w:tcPr>
          <w:p w14:paraId="41EBD14C" w14:textId="77777777" w:rsidR="005D18B7" w:rsidRPr="00A73984" w:rsidRDefault="005D18B7" w:rsidP="005D18B7">
            <w:pPr>
              <w:spacing w:after="0" w:line="240" w:lineRule="auto"/>
              <w:rPr>
                <w:rFonts w:cstheme="minorHAnsi"/>
                <w:highlight w:val="green"/>
              </w:rPr>
            </w:pPr>
            <w:r w:rsidRPr="00A73984">
              <w:rPr>
                <w:rFonts w:cstheme="minorHAnsi"/>
              </w:rPr>
              <w:t xml:space="preserve">Your work demonstrates </w:t>
            </w:r>
            <w:r w:rsidRPr="00A73984">
              <w:rPr>
                <w:rFonts w:cstheme="minorHAnsi"/>
                <w:b/>
              </w:rPr>
              <w:t>insufficient</w:t>
            </w:r>
            <w:r w:rsidRPr="00A73984">
              <w:rPr>
                <w:rFonts w:cstheme="minorHAnsi"/>
              </w:rPr>
              <w:t xml:space="preserve"> knowledge and skills in the specific topic area and does not merit a pass mark.  It shows a basic level of knowledge and understanding.  To achieve a higher mark you need to make sure that all your points are coherent and fully supported with data or evidence from the literature. You also need to achieve greater analytical depth and take fuller account of opposing viewpoints or evidence in order to provide more substantial, comprehensive and nuanced support for your argument. </w:t>
            </w:r>
          </w:p>
        </w:tc>
        <w:tc>
          <w:tcPr>
            <w:tcW w:w="1106" w:type="dxa"/>
            <w:shd w:val="clear" w:color="auto" w:fill="auto"/>
          </w:tcPr>
          <w:p w14:paraId="0EC932D8" w14:textId="77777777" w:rsidR="005D18B7" w:rsidRPr="00A73984" w:rsidRDefault="005D18B7" w:rsidP="005D18B7">
            <w:pPr>
              <w:spacing w:after="0" w:line="240" w:lineRule="auto"/>
              <w:rPr>
                <w:rFonts w:cstheme="minorHAnsi"/>
              </w:rPr>
            </w:pPr>
            <w:r w:rsidRPr="00A73984">
              <w:rPr>
                <w:rFonts w:cstheme="minorHAnsi"/>
              </w:rPr>
              <w:t>48</w:t>
            </w:r>
          </w:p>
        </w:tc>
      </w:tr>
      <w:tr w:rsidR="005D18B7" w:rsidRPr="00A73984" w14:paraId="02ABFAFF" w14:textId="77777777" w:rsidTr="00343B21">
        <w:tc>
          <w:tcPr>
            <w:tcW w:w="1606" w:type="dxa"/>
            <w:shd w:val="clear" w:color="auto" w:fill="auto"/>
          </w:tcPr>
          <w:p w14:paraId="1FB91BEC" w14:textId="77777777" w:rsidR="005D18B7" w:rsidRPr="00A73984" w:rsidRDefault="005D18B7" w:rsidP="005D18B7">
            <w:pPr>
              <w:spacing w:after="0" w:line="240" w:lineRule="auto"/>
              <w:rPr>
                <w:rFonts w:cstheme="minorHAnsi"/>
              </w:rPr>
            </w:pPr>
            <w:proofErr w:type="spellStart"/>
            <w:r w:rsidRPr="00A73984">
              <w:rPr>
                <w:rFonts w:cstheme="minorHAnsi"/>
              </w:rPr>
              <w:t>Compensatable</w:t>
            </w:r>
            <w:proofErr w:type="spellEnd"/>
            <w:r w:rsidRPr="00A73984">
              <w:rPr>
                <w:rFonts w:cstheme="minorHAnsi"/>
              </w:rPr>
              <w:t xml:space="preserve"> Fail</w:t>
            </w:r>
          </w:p>
        </w:tc>
        <w:tc>
          <w:tcPr>
            <w:tcW w:w="7035" w:type="dxa"/>
            <w:vMerge/>
            <w:shd w:val="clear" w:color="auto" w:fill="auto"/>
          </w:tcPr>
          <w:p w14:paraId="1B70FE8F" w14:textId="77777777" w:rsidR="005D18B7" w:rsidRPr="00A73984" w:rsidRDefault="005D18B7" w:rsidP="005D18B7">
            <w:pPr>
              <w:spacing w:after="0" w:line="240" w:lineRule="auto"/>
              <w:rPr>
                <w:rFonts w:cstheme="minorHAnsi"/>
              </w:rPr>
            </w:pPr>
          </w:p>
        </w:tc>
        <w:tc>
          <w:tcPr>
            <w:tcW w:w="1106" w:type="dxa"/>
            <w:shd w:val="clear" w:color="auto" w:fill="auto"/>
          </w:tcPr>
          <w:p w14:paraId="58E274E9" w14:textId="77777777" w:rsidR="005D18B7" w:rsidRPr="00A73984" w:rsidRDefault="005D18B7" w:rsidP="005D18B7">
            <w:pPr>
              <w:spacing w:after="0" w:line="240" w:lineRule="auto"/>
              <w:rPr>
                <w:rFonts w:cstheme="minorHAnsi"/>
              </w:rPr>
            </w:pPr>
            <w:r w:rsidRPr="00A73984">
              <w:rPr>
                <w:rFonts w:cstheme="minorHAnsi"/>
              </w:rPr>
              <w:t>45</w:t>
            </w:r>
          </w:p>
        </w:tc>
      </w:tr>
      <w:tr w:rsidR="005D18B7" w:rsidRPr="00A73984" w14:paraId="4F59445F" w14:textId="77777777" w:rsidTr="00343B21">
        <w:tc>
          <w:tcPr>
            <w:tcW w:w="1606" w:type="dxa"/>
            <w:shd w:val="clear" w:color="auto" w:fill="auto"/>
          </w:tcPr>
          <w:p w14:paraId="1AC8AEC7" w14:textId="77777777" w:rsidR="005D18B7" w:rsidRPr="00A73984" w:rsidRDefault="005D18B7" w:rsidP="005D18B7">
            <w:pPr>
              <w:spacing w:after="0" w:line="240" w:lineRule="auto"/>
              <w:rPr>
                <w:rFonts w:cstheme="minorHAnsi"/>
              </w:rPr>
            </w:pPr>
            <w:proofErr w:type="spellStart"/>
            <w:r w:rsidRPr="00A73984">
              <w:rPr>
                <w:rFonts w:cstheme="minorHAnsi"/>
              </w:rPr>
              <w:t>Compensatable</w:t>
            </w:r>
            <w:proofErr w:type="spellEnd"/>
            <w:r w:rsidRPr="00A73984">
              <w:rPr>
                <w:rFonts w:cstheme="minorHAnsi"/>
              </w:rPr>
              <w:t xml:space="preserve"> Fail</w:t>
            </w:r>
          </w:p>
        </w:tc>
        <w:tc>
          <w:tcPr>
            <w:tcW w:w="7035" w:type="dxa"/>
            <w:vMerge/>
            <w:shd w:val="clear" w:color="auto" w:fill="auto"/>
          </w:tcPr>
          <w:p w14:paraId="1FE5CD3B" w14:textId="77777777" w:rsidR="005D18B7" w:rsidRPr="00A73984" w:rsidRDefault="005D18B7" w:rsidP="005D18B7">
            <w:pPr>
              <w:spacing w:after="0" w:line="240" w:lineRule="auto"/>
              <w:rPr>
                <w:rFonts w:cstheme="minorHAnsi"/>
              </w:rPr>
            </w:pPr>
          </w:p>
        </w:tc>
        <w:tc>
          <w:tcPr>
            <w:tcW w:w="1106" w:type="dxa"/>
            <w:shd w:val="clear" w:color="auto" w:fill="auto"/>
          </w:tcPr>
          <w:p w14:paraId="4DFF1F1C" w14:textId="77777777" w:rsidR="005D18B7" w:rsidRPr="00A73984" w:rsidRDefault="005D18B7" w:rsidP="005D18B7">
            <w:pPr>
              <w:spacing w:after="0" w:line="240" w:lineRule="auto"/>
              <w:rPr>
                <w:rFonts w:cstheme="minorHAnsi"/>
              </w:rPr>
            </w:pPr>
            <w:r w:rsidRPr="00A73984">
              <w:rPr>
                <w:rFonts w:cstheme="minorHAnsi"/>
              </w:rPr>
              <w:t>42</w:t>
            </w:r>
          </w:p>
        </w:tc>
      </w:tr>
      <w:tr w:rsidR="005D18B7" w:rsidRPr="00A73984" w14:paraId="53B08EC0" w14:textId="77777777" w:rsidTr="00343B21">
        <w:tc>
          <w:tcPr>
            <w:tcW w:w="1606" w:type="dxa"/>
            <w:shd w:val="clear" w:color="auto" w:fill="auto"/>
          </w:tcPr>
          <w:p w14:paraId="2EA0CA21"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vMerge w:val="restart"/>
            <w:shd w:val="clear" w:color="auto" w:fill="auto"/>
          </w:tcPr>
          <w:p w14:paraId="697710C1" w14:textId="77777777" w:rsidR="005D18B7" w:rsidRPr="00A73984" w:rsidRDefault="005D18B7" w:rsidP="005D18B7">
            <w:pPr>
              <w:spacing w:after="0" w:line="240" w:lineRule="auto"/>
              <w:rPr>
                <w:rFonts w:cstheme="minorHAnsi"/>
              </w:rPr>
            </w:pPr>
            <w:r w:rsidRPr="00A73984">
              <w:rPr>
                <w:rFonts w:cstheme="minorHAnsi"/>
              </w:rPr>
              <w:t xml:space="preserve">Your work demonstrates </w:t>
            </w:r>
            <w:r w:rsidRPr="00A73984">
              <w:rPr>
                <w:rFonts w:cstheme="minorHAnsi"/>
                <w:b/>
              </w:rPr>
              <w:t>insufficient</w:t>
            </w:r>
            <w:r w:rsidRPr="00A73984">
              <w:rPr>
                <w:rFonts w:cstheme="minorHAnsi"/>
              </w:rPr>
              <w:t xml:space="preserve"> knowledge and skills in the specific topic area and does not merit a pass mark. Your work demonstrates some awareness of the topic, although it is a frequently incoherent, or partial, response.   To improve future marks you should improve your awareness of the appropriate principles, theories, evidence and techniques and engage more critically with them.  You should present and structure your arguments better and make sure that they are substantiated.  You should seek to undertake, or demonstrate that you have undertaken, independent work.</w:t>
            </w:r>
          </w:p>
        </w:tc>
        <w:tc>
          <w:tcPr>
            <w:tcW w:w="1106" w:type="dxa"/>
            <w:shd w:val="clear" w:color="auto" w:fill="auto"/>
          </w:tcPr>
          <w:p w14:paraId="17CAA1DE" w14:textId="77777777" w:rsidR="005D18B7" w:rsidRPr="00A73984" w:rsidRDefault="005D18B7" w:rsidP="005D18B7">
            <w:pPr>
              <w:spacing w:after="0" w:line="240" w:lineRule="auto"/>
              <w:rPr>
                <w:rFonts w:cstheme="minorHAnsi"/>
              </w:rPr>
            </w:pPr>
            <w:r w:rsidRPr="00A73984">
              <w:rPr>
                <w:rFonts w:cstheme="minorHAnsi"/>
              </w:rPr>
              <w:t>38</w:t>
            </w:r>
          </w:p>
        </w:tc>
      </w:tr>
      <w:tr w:rsidR="005D18B7" w:rsidRPr="00A73984" w14:paraId="01638606" w14:textId="77777777" w:rsidTr="00343B21">
        <w:tc>
          <w:tcPr>
            <w:tcW w:w="1606" w:type="dxa"/>
            <w:shd w:val="clear" w:color="auto" w:fill="auto"/>
          </w:tcPr>
          <w:p w14:paraId="37613211"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vMerge/>
            <w:shd w:val="clear" w:color="auto" w:fill="auto"/>
          </w:tcPr>
          <w:p w14:paraId="26CA999C" w14:textId="77777777" w:rsidR="005D18B7" w:rsidRPr="00A73984" w:rsidRDefault="005D18B7" w:rsidP="005D18B7">
            <w:pPr>
              <w:spacing w:after="0" w:line="240" w:lineRule="auto"/>
              <w:rPr>
                <w:rFonts w:cstheme="minorHAnsi"/>
              </w:rPr>
            </w:pPr>
          </w:p>
        </w:tc>
        <w:tc>
          <w:tcPr>
            <w:tcW w:w="1106" w:type="dxa"/>
            <w:shd w:val="clear" w:color="auto" w:fill="auto"/>
          </w:tcPr>
          <w:p w14:paraId="4573AA92" w14:textId="77777777" w:rsidR="005D18B7" w:rsidRPr="00A73984" w:rsidRDefault="005D18B7" w:rsidP="005D18B7">
            <w:pPr>
              <w:spacing w:after="0" w:line="240" w:lineRule="auto"/>
              <w:rPr>
                <w:rFonts w:cstheme="minorHAnsi"/>
              </w:rPr>
            </w:pPr>
            <w:r w:rsidRPr="00A73984">
              <w:rPr>
                <w:rFonts w:cstheme="minorHAnsi"/>
              </w:rPr>
              <w:t>35</w:t>
            </w:r>
          </w:p>
        </w:tc>
      </w:tr>
      <w:tr w:rsidR="005D18B7" w:rsidRPr="00A73984" w14:paraId="18CA38B3" w14:textId="77777777" w:rsidTr="00343B21">
        <w:tc>
          <w:tcPr>
            <w:tcW w:w="1606" w:type="dxa"/>
            <w:shd w:val="clear" w:color="auto" w:fill="auto"/>
          </w:tcPr>
          <w:p w14:paraId="621945A1"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vMerge/>
            <w:shd w:val="clear" w:color="auto" w:fill="auto"/>
          </w:tcPr>
          <w:p w14:paraId="7E912D31" w14:textId="77777777" w:rsidR="005D18B7" w:rsidRPr="00A73984" w:rsidRDefault="005D18B7" w:rsidP="005D18B7">
            <w:pPr>
              <w:spacing w:after="0" w:line="240" w:lineRule="auto"/>
              <w:rPr>
                <w:rFonts w:cstheme="minorHAnsi"/>
              </w:rPr>
            </w:pPr>
          </w:p>
        </w:tc>
        <w:tc>
          <w:tcPr>
            <w:tcW w:w="1106" w:type="dxa"/>
            <w:shd w:val="clear" w:color="auto" w:fill="auto"/>
          </w:tcPr>
          <w:p w14:paraId="227FB833" w14:textId="77777777" w:rsidR="005D18B7" w:rsidRPr="00A73984" w:rsidRDefault="005D18B7" w:rsidP="005D18B7">
            <w:pPr>
              <w:spacing w:after="0" w:line="240" w:lineRule="auto"/>
              <w:rPr>
                <w:rFonts w:cstheme="minorHAnsi"/>
              </w:rPr>
            </w:pPr>
            <w:r w:rsidRPr="00A73984">
              <w:rPr>
                <w:rFonts w:cstheme="minorHAnsi"/>
              </w:rPr>
              <w:t>32</w:t>
            </w:r>
          </w:p>
        </w:tc>
      </w:tr>
      <w:tr w:rsidR="005D18B7" w:rsidRPr="00A73984" w14:paraId="50377D51" w14:textId="77777777" w:rsidTr="00343B21">
        <w:tc>
          <w:tcPr>
            <w:tcW w:w="1606" w:type="dxa"/>
            <w:shd w:val="clear" w:color="auto" w:fill="auto"/>
          </w:tcPr>
          <w:p w14:paraId="20EDD909"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vMerge w:val="restart"/>
            <w:shd w:val="clear" w:color="auto" w:fill="auto"/>
          </w:tcPr>
          <w:p w14:paraId="5FABF5F9"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inadequate</w:t>
            </w:r>
            <w:r w:rsidRPr="00A73984">
              <w:rPr>
                <w:rFonts w:cstheme="minorHAnsi"/>
              </w:rPr>
              <w:t xml:space="preserve"> and does not merit a pass mark.  It demonstrates a confused or deficient awareness of the subject matter. To improve future marks you should improve your awareness of the appropriate principles, theories, evidence and </w:t>
            </w:r>
            <w:r w:rsidRPr="00A73984">
              <w:rPr>
                <w:rFonts w:cstheme="minorHAnsi"/>
              </w:rPr>
              <w:lastRenderedPageBreak/>
              <w:t>techniques and engage critically with them.  You should present and structure your arguments and make sure that they are substantiated.  You should seek to undertake, or demonstrate that you have undertaken, independent work.</w:t>
            </w:r>
          </w:p>
        </w:tc>
        <w:tc>
          <w:tcPr>
            <w:tcW w:w="1106" w:type="dxa"/>
            <w:shd w:val="clear" w:color="auto" w:fill="auto"/>
          </w:tcPr>
          <w:p w14:paraId="63084B24" w14:textId="77777777" w:rsidR="005D18B7" w:rsidRPr="00A73984" w:rsidRDefault="005D18B7" w:rsidP="005D18B7">
            <w:pPr>
              <w:spacing w:after="0" w:line="240" w:lineRule="auto"/>
              <w:rPr>
                <w:rFonts w:cstheme="minorHAnsi"/>
              </w:rPr>
            </w:pPr>
            <w:r w:rsidRPr="00A73984">
              <w:rPr>
                <w:rFonts w:cstheme="minorHAnsi"/>
              </w:rPr>
              <w:lastRenderedPageBreak/>
              <w:t>28</w:t>
            </w:r>
          </w:p>
        </w:tc>
      </w:tr>
      <w:tr w:rsidR="005D18B7" w:rsidRPr="00A73984" w14:paraId="7727CD78" w14:textId="77777777" w:rsidTr="00343B21">
        <w:tc>
          <w:tcPr>
            <w:tcW w:w="1606" w:type="dxa"/>
            <w:shd w:val="clear" w:color="auto" w:fill="auto"/>
          </w:tcPr>
          <w:p w14:paraId="7BCF7313"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vMerge/>
            <w:shd w:val="clear" w:color="auto" w:fill="auto"/>
          </w:tcPr>
          <w:p w14:paraId="607E9A42" w14:textId="77777777" w:rsidR="005D18B7" w:rsidRPr="00A73984" w:rsidRDefault="005D18B7" w:rsidP="005D18B7">
            <w:pPr>
              <w:spacing w:after="0" w:line="240" w:lineRule="auto"/>
              <w:rPr>
                <w:rFonts w:cstheme="minorHAnsi"/>
              </w:rPr>
            </w:pPr>
          </w:p>
        </w:tc>
        <w:tc>
          <w:tcPr>
            <w:tcW w:w="1106" w:type="dxa"/>
            <w:shd w:val="clear" w:color="auto" w:fill="auto"/>
          </w:tcPr>
          <w:p w14:paraId="73F0C7A4" w14:textId="77777777" w:rsidR="005D18B7" w:rsidRPr="00A73984" w:rsidRDefault="005D18B7" w:rsidP="005D18B7">
            <w:pPr>
              <w:spacing w:after="0" w:line="240" w:lineRule="auto"/>
              <w:rPr>
                <w:rFonts w:cstheme="minorHAnsi"/>
              </w:rPr>
            </w:pPr>
            <w:r w:rsidRPr="00A73984">
              <w:rPr>
                <w:rFonts w:cstheme="minorHAnsi"/>
              </w:rPr>
              <w:t>25</w:t>
            </w:r>
          </w:p>
        </w:tc>
      </w:tr>
      <w:tr w:rsidR="005D18B7" w:rsidRPr="00A73984" w14:paraId="62A7BBC8" w14:textId="77777777" w:rsidTr="00343B21">
        <w:tc>
          <w:tcPr>
            <w:tcW w:w="1606" w:type="dxa"/>
            <w:shd w:val="clear" w:color="auto" w:fill="auto"/>
          </w:tcPr>
          <w:p w14:paraId="4D026E34"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shd w:val="clear" w:color="auto" w:fill="auto"/>
          </w:tcPr>
          <w:p w14:paraId="714A933C"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severely inadequate</w:t>
            </w:r>
            <w:r w:rsidRPr="00A73984">
              <w:rPr>
                <w:rFonts w:cstheme="minorHAnsi"/>
              </w:rPr>
              <w:t xml:space="preserve"> and does not merit a pass mark.  Your work demonstrates a very deficient understanding of the topic.  To improve future marks you should improve your awareness of the appropriate principles, theories, evidence and techniques and engage critically with them.  You should present and structure your arguments and make sure that they are substantiated.  You should seek to undertake, or demonstrate that you have undertaken, independent work.</w:t>
            </w:r>
          </w:p>
        </w:tc>
        <w:tc>
          <w:tcPr>
            <w:tcW w:w="1106" w:type="dxa"/>
            <w:shd w:val="clear" w:color="auto" w:fill="auto"/>
          </w:tcPr>
          <w:p w14:paraId="54FF5689" w14:textId="77777777" w:rsidR="005D18B7" w:rsidRPr="00A73984" w:rsidRDefault="005D18B7" w:rsidP="005D18B7">
            <w:pPr>
              <w:spacing w:after="0" w:line="240" w:lineRule="auto"/>
              <w:rPr>
                <w:rFonts w:cstheme="minorHAnsi"/>
              </w:rPr>
            </w:pPr>
            <w:r w:rsidRPr="00A73984">
              <w:rPr>
                <w:rFonts w:cstheme="minorHAnsi"/>
              </w:rPr>
              <w:t>15</w:t>
            </w:r>
          </w:p>
        </w:tc>
      </w:tr>
      <w:tr w:rsidR="005D18B7" w:rsidRPr="00A73984" w14:paraId="3A21B3CD" w14:textId="77777777" w:rsidTr="00343B21">
        <w:tc>
          <w:tcPr>
            <w:tcW w:w="1606" w:type="dxa"/>
            <w:shd w:val="clear" w:color="auto" w:fill="auto"/>
          </w:tcPr>
          <w:p w14:paraId="57DBC4B7"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shd w:val="clear" w:color="auto" w:fill="auto"/>
          </w:tcPr>
          <w:p w14:paraId="25169140" w14:textId="77777777" w:rsidR="005D18B7" w:rsidRPr="00A73984" w:rsidRDefault="005D18B7" w:rsidP="005D18B7">
            <w:pPr>
              <w:spacing w:after="0" w:line="240" w:lineRule="auto"/>
              <w:rPr>
                <w:rFonts w:cstheme="minorHAnsi"/>
              </w:rPr>
            </w:pPr>
            <w:r w:rsidRPr="00A73984">
              <w:rPr>
                <w:rFonts w:cstheme="minorHAnsi"/>
              </w:rPr>
              <w:t xml:space="preserve">Your work is </w:t>
            </w:r>
            <w:r w:rsidRPr="00A73984">
              <w:rPr>
                <w:rFonts w:cstheme="minorHAnsi"/>
                <w:b/>
              </w:rPr>
              <w:t>profoundly inadequate</w:t>
            </w:r>
            <w:r w:rsidRPr="00A73984">
              <w:rPr>
                <w:rFonts w:cstheme="minorHAnsi"/>
              </w:rPr>
              <w:t xml:space="preserve"> and does not merit a pass mark.  Your representation or understanding of thinking in the discipline is highly deficient.  To improve future marks you should seek to understand thinking in the discipline and engage critically with it.  You should present and structure your arguments and make sure that they are substantiated.  You should seek to undertake, or demonstrate that you have undertaken, independent work.</w:t>
            </w:r>
          </w:p>
        </w:tc>
        <w:tc>
          <w:tcPr>
            <w:tcW w:w="1106" w:type="dxa"/>
            <w:shd w:val="clear" w:color="auto" w:fill="auto"/>
          </w:tcPr>
          <w:p w14:paraId="6DCF05E2" w14:textId="77777777" w:rsidR="005D18B7" w:rsidRPr="00A73984" w:rsidRDefault="005D18B7" w:rsidP="005D18B7">
            <w:pPr>
              <w:spacing w:after="0" w:line="240" w:lineRule="auto"/>
              <w:rPr>
                <w:rFonts w:cstheme="minorHAnsi"/>
              </w:rPr>
            </w:pPr>
            <w:r w:rsidRPr="00A73984">
              <w:rPr>
                <w:rFonts w:cstheme="minorHAnsi"/>
              </w:rPr>
              <w:t>5</w:t>
            </w:r>
          </w:p>
        </w:tc>
      </w:tr>
      <w:tr w:rsidR="005D18B7" w:rsidRPr="00A73984" w14:paraId="151B99BA" w14:textId="77777777" w:rsidTr="00343B21">
        <w:tc>
          <w:tcPr>
            <w:tcW w:w="1606" w:type="dxa"/>
            <w:shd w:val="clear" w:color="auto" w:fill="auto"/>
          </w:tcPr>
          <w:p w14:paraId="39FB8D53" w14:textId="77777777" w:rsidR="005D18B7" w:rsidRPr="00A73984" w:rsidRDefault="005D18B7" w:rsidP="005D18B7">
            <w:pPr>
              <w:spacing w:after="0" w:line="240" w:lineRule="auto"/>
              <w:rPr>
                <w:rFonts w:cstheme="minorHAnsi"/>
              </w:rPr>
            </w:pPr>
            <w:r w:rsidRPr="00A73984">
              <w:rPr>
                <w:rFonts w:cstheme="minorHAnsi"/>
              </w:rPr>
              <w:t>Fail</w:t>
            </w:r>
          </w:p>
        </w:tc>
        <w:tc>
          <w:tcPr>
            <w:tcW w:w="7035" w:type="dxa"/>
            <w:shd w:val="clear" w:color="auto" w:fill="auto"/>
          </w:tcPr>
          <w:p w14:paraId="0269786E" w14:textId="77777777" w:rsidR="005D18B7" w:rsidRPr="00A73984" w:rsidRDefault="005D18B7" w:rsidP="005D18B7">
            <w:pPr>
              <w:spacing w:after="0" w:line="240" w:lineRule="auto"/>
              <w:rPr>
                <w:rFonts w:cstheme="minorHAnsi"/>
              </w:rPr>
            </w:pPr>
          </w:p>
        </w:tc>
        <w:tc>
          <w:tcPr>
            <w:tcW w:w="1106" w:type="dxa"/>
            <w:shd w:val="clear" w:color="auto" w:fill="auto"/>
          </w:tcPr>
          <w:p w14:paraId="233DCE2F" w14:textId="77777777" w:rsidR="005D18B7" w:rsidRPr="00A73984" w:rsidRDefault="005D18B7" w:rsidP="005D18B7">
            <w:pPr>
              <w:spacing w:after="0" w:line="240" w:lineRule="auto"/>
              <w:rPr>
                <w:rFonts w:cstheme="minorHAnsi"/>
              </w:rPr>
            </w:pPr>
            <w:r w:rsidRPr="00A73984">
              <w:rPr>
                <w:rFonts w:cstheme="minorHAnsi"/>
              </w:rPr>
              <w:t>0</w:t>
            </w:r>
          </w:p>
        </w:tc>
      </w:tr>
    </w:tbl>
    <w:p w14:paraId="5EE524F9" w14:textId="77777777" w:rsidR="005D18B7" w:rsidRPr="00A73984" w:rsidRDefault="005D18B7" w:rsidP="005D18B7">
      <w:pPr>
        <w:spacing w:after="0" w:line="240" w:lineRule="auto"/>
        <w:jc w:val="both"/>
        <w:rPr>
          <w:rFonts w:cstheme="minorHAnsi"/>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526CA" w:rsidRPr="00A73984" w14:paraId="79FEE4C6" w14:textId="77777777" w:rsidTr="00516100">
        <w:tc>
          <w:tcPr>
            <w:tcW w:w="9464" w:type="dxa"/>
            <w:shd w:val="clear" w:color="auto" w:fill="7030A0"/>
          </w:tcPr>
          <w:p w14:paraId="17C84B56" w14:textId="77777777" w:rsidR="009526CA" w:rsidRPr="00A73984" w:rsidRDefault="009526CA" w:rsidP="00A84886">
            <w:pPr>
              <w:keepNext/>
              <w:spacing w:before="120" w:after="120"/>
              <w:rPr>
                <w:rFonts w:cstheme="minorHAnsi"/>
                <w:b/>
                <w:color w:val="FFFFFF" w:themeColor="background1"/>
              </w:rPr>
            </w:pPr>
            <w:r w:rsidRPr="00A73984">
              <w:rPr>
                <w:rFonts w:cstheme="minorHAnsi"/>
                <w:b/>
                <w:color w:val="FFFFFF" w:themeColor="background1"/>
              </w:rPr>
              <w:t>Feedback</w:t>
            </w:r>
          </w:p>
        </w:tc>
      </w:tr>
    </w:tbl>
    <w:p w14:paraId="429B8B85" w14:textId="77777777" w:rsidR="00F40872" w:rsidRPr="00A73984" w:rsidRDefault="00F40872" w:rsidP="00FC261E">
      <w:pPr>
        <w:adjustRightInd w:val="0"/>
        <w:spacing w:before="240" w:line="240" w:lineRule="auto"/>
        <w:rPr>
          <w:rFonts w:eastAsia="Times New Roman" w:cstheme="minorHAnsi"/>
          <w:lang w:eastAsia="en-GB"/>
        </w:rPr>
      </w:pPr>
      <w:r w:rsidRPr="00A73984">
        <w:rPr>
          <w:rFonts w:eastAsia="Times New Roman" w:cstheme="minorHAnsi"/>
          <w:lang w:eastAsia="en-GB"/>
        </w:rPr>
        <w:t xml:space="preserve">Informal, formative feedback to students will be provided throughout the course by means of analytical demonstrations and general question and answer exercises during the lectures. </w:t>
      </w:r>
      <w:r w:rsidRPr="00A73984">
        <w:rPr>
          <w:rFonts w:cstheme="minorHAnsi"/>
        </w:rPr>
        <w:t>If you wish to discuss progress, course content or any other relevant issues, contact the lecturers in person, by email or by telephone.</w:t>
      </w:r>
    </w:p>
    <w:p w14:paraId="64445670" w14:textId="77777777" w:rsidR="009526CA" w:rsidRPr="00A73984" w:rsidRDefault="009526CA" w:rsidP="00A84886">
      <w:pPr>
        <w:spacing w:before="120" w:after="120" w:line="240" w:lineRule="auto"/>
        <w:rPr>
          <w:rFonts w:cstheme="minorHAnsi"/>
          <w:b/>
        </w:rPr>
      </w:pPr>
      <w:r w:rsidRPr="00A73984">
        <w:rPr>
          <w:rFonts w:cstheme="minorHAnsi"/>
          <w:b/>
        </w:rPr>
        <w:t xml:space="preserve">Methods of Feedback from Students/Course Unit Survey </w:t>
      </w:r>
    </w:p>
    <w:p w14:paraId="2CB500D2" w14:textId="77777777" w:rsidR="005D18B7" w:rsidRPr="00A73984" w:rsidRDefault="005D18B7" w:rsidP="005D18B7">
      <w:pPr>
        <w:suppressAutoHyphens/>
        <w:spacing w:after="0" w:line="240" w:lineRule="auto"/>
        <w:jc w:val="both"/>
        <w:rPr>
          <w:rFonts w:cstheme="minorHAnsi"/>
          <w:spacing w:val="-3"/>
        </w:rPr>
      </w:pPr>
      <w:r w:rsidRPr="00A73984">
        <w:rPr>
          <w:rFonts w:cstheme="minorHAnsi"/>
          <w:spacing w:val="-3"/>
        </w:rPr>
        <w:t xml:space="preserve">Students are encouraged to give constructive feedback throughout the course directly to the course coordinator, </w:t>
      </w:r>
      <w:proofErr w:type="spellStart"/>
      <w:r w:rsidRPr="00A73984">
        <w:rPr>
          <w:rFonts w:cstheme="minorHAnsi"/>
          <w:spacing w:val="-3"/>
        </w:rPr>
        <w:t>Dr.</w:t>
      </w:r>
      <w:proofErr w:type="spellEnd"/>
      <w:r w:rsidRPr="00A73984">
        <w:rPr>
          <w:rFonts w:cstheme="minorHAnsi"/>
          <w:spacing w:val="-3"/>
        </w:rPr>
        <w:t xml:space="preserve"> Ono, or via the class student representatives to the Programme Committee. The course will be evaluated by means of an online feedback questionnaire completed by students on completion of the course. </w:t>
      </w:r>
    </w:p>
    <w:p w14:paraId="36ED54FA" w14:textId="77777777" w:rsidR="00B4516F" w:rsidRPr="00060A3C" w:rsidRDefault="00B4516F" w:rsidP="00A84886">
      <w:pPr>
        <w:spacing w:before="120" w:after="120" w:line="240" w:lineRule="auto"/>
        <w:jc w:val="both"/>
        <w:rPr>
          <w:rFonts w:cstheme="minorHAnsi"/>
          <w:b/>
          <w:color w:val="FF0000"/>
          <w:sz w:val="24"/>
          <w:szCs w:val="24"/>
        </w:rPr>
      </w:pPr>
    </w:p>
    <w:sectPr w:rsidR="00B4516F" w:rsidRPr="00060A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9F47" w14:textId="77777777" w:rsidR="00536CC9" w:rsidRDefault="00536CC9" w:rsidP="00A678DF">
      <w:pPr>
        <w:spacing w:after="0" w:line="240" w:lineRule="auto"/>
      </w:pPr>
      <w:r>
        <w:separator/>
      </w:r>
    </w:p>
  </w:endnote>
  <w:endnote w:type="continuationSeparator" w:id="0">
    <w:p w14:paraId="2FE3E363" w14:textId="77777777" w:rsidR="00536CC9" w:rsidRDefault="00536CC9"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689789"/>
      <w:docPartObj>
        <w:docPartGallery w:val="Page Numbers (Bottom of Page)"/>
        <w:docPartUnique/>
      </w:docPartObj>
    </w:sdtPr>
    <w:sdtEndPr/>
    <w:sdtContent>
      <w:sdt>
        <w:sdtPr>
          <w:id w:val="860082579"/>
          <w:docPartObj>
            <w:docPartGallery w:val="Page Numbers (Top of Page)"/>
            <w:docPartUnique/>
          </w:docPartObj>
        </w:sdtPr>
        <w:sdtEndPr/>
        <w:sdtContent>
          <w:p w14:paraId="7DC4B912" w14:textId="626F134C" w:rsidR="003E6E21" w:rsidRDefault="003E6E2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270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2703">
              <w:rPr>
                <w:b/>
                <w:bCs/>
                <w:noProof/>
              </w:rPr>
              <w:t>6</w:t>
            </w:r>
            <w:r>
              <w:rPr>
                <w:b/>
                <w:bCs/>
                <w:sz w:val="24"/>
                <w:szCs w:val="24"/>
              </w:rPr>
              <w:fldChar w:fldCharType="end"/>
            </w:r>
          </w:p>
        </w:sdtContent>
      </w:sdt>
    </w:sdtContent>
  </w:sdt>
  <w:p w14:paraId="7EFCD41B" w14:textId="77777777" w:rsidR="003E6E21" w:rsidRDefault="003E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67D8" w14:textId="77777777" w:rsidR="00536CC9" w:rsidRDefault="00536CC9" w:rsidP="00A678DF">
      <w:pPr>
        <w:spacing w:after="0" w:line="240" w:lineRule="auto"/>
      </w:pPr>
      <w:r>
        <w:separator/>
      </w:r>
    </w:p>
  </w:footnote>
  <w:footnote w:type="continuationSeparator" w:id="0">
    <w:p w14:paraId="4A77E279" w14:textId="77777777" w:rsidR="00536CC9" w:rsidRDefault="00536CC9"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2F33" w14:textId="77777777" w:rsidR="00736735" w:rsidRDefault="00736735" w:rsidP="00736735">
    <w:pPr>
      <w:pStyle w:val="Header"/>
      <w:rPr>
        <w:rFonts w:ascii="Arial" w:hAnsi="Arial" w:cs="Arial"/>
        <w:b/>
      </w:rPr>
    </w:pPr>
    <w:r>
      <w:rPr>
        <w:noProof/>
        <w:lang w:eastAsia="en-GB"/>
      </w:rPr>
      <w:drawing>
        <wp:inline distT="0" distB="0" distL="0" distR="0" wp14:anchorId="5DF366F2" wp14:editId="5DC1423B">
          <wp:extent cx="1581150" cy="657225"/>
          <wp:effectExtent l="0" t="0" r="0" b="9525"/>
          <wp:docPr id="4"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E19AB83" w14:textId="77777777" w:rsidR="00736735" w:rsidRDefault="00736735" w:rsidP="00736735">
    <w:pPr>
      <w:pStyle w:val="Header"/>
      <w:rPr>
        <w:rFonts w:ascii="Arial" w:hAnsi="Arial" w:cs="Arial"/>
        <w:b/>
      </w:rPr>
    </w:pPr>
  </w:p>
  <w:p w14:paraId="3046093F" w14:textId="0E2BD3C6" w:rsidR="00A82703" w:rsidRDefault="00A82703" w:rsidP="00A82703">
    <w:pPr>
      <w:pStyle w:val="Header"/>
      <w:jc w:val="center"/>
      <w:rPr>
        <w:rFonts w:cstheme="minorHAnsi"/>
        <w:b/>
        <w:sz w:val="26"/>
        <w:szCs w:val="26"/>
      </w:rPr>
    </w:pPr>
    <w:r w:rsidRPr="00A82703">
      <w:rPr>
        <w:rFonts w:cstheme="minorHAnsi"/>
        <w:b/>
        <w:sz w:val="26"/>
        <w:szCs w:val="26"/>
      </w:rPr>
      <w:t>Alliance Manchester Business School</w:t>
    </w:r>
  </w:p>
  <w:p w14:paraId="4267FF96" w14:textId="77777777" w:rsidR="007C7351" w:rsidRPr="00A82703" w:rsidRDefault="007C7351" w:rsidP="00A82703">
    <w:pPr>
      <w:pStyle w:val="Header"/>
      <w:jc w:val="center"/>
      <w:rPr>
        <w:rFonts w:cstheme="minorHAnsi"/>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7A"/>
    <w:multiLevelType w:val="hybridMultilevel"/>
    <w:tmpl w:val="D9A4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F6DD3"/>
    <w:multiLevelType w:val="hybridMultilevel"/>
    <w:tmpl w:val="F5D81ACA"/>
    <w:lvl w:ilvl="0" w:tplc="04090001">
      <w:start w:val="1"/>
      <w:numFmt w:val="bullet"/>
      <w:lvlText w:val=""/>
      <w:lvlJc w:val="left"/>
      <w:pPr>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612D7B"/>
    <w:multiLevelType w:val="hybridMultilevel"/>
    <w:tmpl w:val="F2FC645E"/>
    <w:lvl w:ilvl="0" w:tplc="04090001">
      <w:start w:val="1"/>
      <w:numFmt w:val="bullet"/>
      <w:lvlText w:val=""/>
      <w:lvlJc w:val="left"/>
      <w:pPr>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1MTM0NrYwNDQ0MjdU0lEKTi0uzszPAykwrwUAY2aHVCwAAAA="/>
  </w:docVars>
  <w:rsids>
    <w:rsidRoot w:val="00A678DF"/>
    <w:rsid w:val="00003E4A"/>
    <w:rsid w:val="00060A3C"/>
    <w:rsid w:val="00066DF5"/>
    <w:rsid w:val="000A0734"/>
    <w:rsid w:val="000C2D0C"/>
    <w:rsid w:val="000E14E7"/>
    <w:rsid w:val="000F6B65"/>
    <w:rsid w:val="001957AE"/>
    <w:rsid w:val="001E5DD5"/>
    <w:rsid w:val="001E6A8B"/>
    <w:rsid w:val="002120D9"/>
    <w:rsid w:val="00234299"/>
    <w:rsid w:val="0024350F"/>
    <w:rsid w:val="00256662"/>
    <w:rsid w:val="00271022"/>
    <w:rsid w:val="00290A4D"/>
    <w:rsid w:val="002D5957"/>
    <w:rsid w:val="002F7643"/>
    <w:rsid w:val="00303944"/>
    <w:rsid w:val="00347F27"/>
    <w:rsid w:val="003C3C5E"/>
    <w:rsid w:val="003E6E21"/>
    <w:rsid w:val="004003EA"/>
    <w:rsid w:val="00404432"/>
    <w:rsid w:val="00411312"/>
    <w:rsid w:val="00417410"/>
    <w:rsid w:val="004274AD"/>
    <w:rsid w:val="00442AE3"/>
    <w:rsid w:val="004B1E88"/>
    <w:rsid w:val="004B7C8F"/>
    <w:rsid w:val="004E1C54"/>
    <w:rsid w:val="00516100"/>
    <w:rsid w:val="00536CC9"/>
    <w:rsid w:val="00536D49"/>
    <w:rsid w:val="0055312B"/>
    <w:rsid w:val="00591BAF"/>
    <w:rsid w:val="005D18B7"/>
    <w:rsid w:val="00622D16"/>
    <w:rsid w:val="0063304D"/>
    <w:rsid w:val="00644161"/>
    <w:rsid w:val="00674D84"/>
    <w:rsid w:val="00683D18"/>
    <w:rsid w:val="00736735"/>
    <w:rsid w:val="007420AC"/>
    <w:rsid w:val="00792C96"/>
    <w:rsid w:val="007B5F6C"/>
    <w:rsid w:val="007C7351"/>
    <w:rsid w:val="008B64AE"/>
    <w:rsid w:val="00904FBE"/>
    <w:rsid w:val="00947459"/>
    <w:rsid w:val="009526CA"/>
    <w:rsid w:val="009551D1"/>
    <w:rsid w:val="009667EF"/>
    <w:rsid w:val="009A0B09"/>
    <w:rsid w:val="009A2688"/>
    <w:rsid w:val="00A678DF"/>
    <w:rsid w:val="00A73984"/>
    <w:rsid w:val="00A82703"/>
    <w:rsid w:val="00A84886"/>
    <w:rsid w:val="00A924F3"/>
    <w:rsid w:val="00AA2E20"/>
    <w:rsid w:val="00AE07F4"/>
    <w:rsid w:val="00AE48CC"/>
    <w:rsid w:val="00B23914"/>
    <w:rsid w:val="00B4516F"/>
    <w:rsid w:val="00B46E87"/>
    <w:rsid w:val="00B76C82"/>
    <w:rsid w:val="00B8401E"/>
    <w:rsid w:val="00BB531F"/>
    <w:rsid w:val="00BC4684"/>
    <w:rsid w:val="00BD18A7"/>
    <w:rsid w:val="00C114D3"/>
    <w:rsid w:val="00C1741B"/>
    <w:rsid w:val="00C414C5"/>
    <w:rsid w:val="00CA3201"/>
    <w:rsid w:val="00D52A0A"/>
    <w:rsid w:val="00D57CBE"/>
    <w:rsid w:val="00D638BB"/>
    <w:rsid w:val="00DA351C"/>
    <w:rsid w:val="00E213E8"/>
    <w:rsid w:val="00E46C4B"/>
    <w:rsid w:val="00E6645A"/>
    <w:rsid w:val="00EB65DC"/>
    <w:rsid w:val="00EE3503"/>
    <w:rsid w:val="00EF7FBC"/>
    <w:rsid w:val="00F02164"/>
    <w:rsid w:val="00F40872"/>
    <w:rsid w:val="00F82680"/>
    <w:rsid w:val="00F96F75"/>
    <w:rsid w:val="00FC26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F3E8"/>
  <w15:docId w15:val="{0A7D966F-64D1-48E3-963C-9CC69D00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735"/>
    <w:rPr>
      <w:rFonts w:ascii="Tahoma" w:hAnsi="Tahoma" w:cs="Tahoma"/>
      <w:sz w:val="16"/>
      <w:szCs w:val="16"/>
    </w:rPr>
  </w:style>
  <w:style w:type="character" w:styleId="Hyperlink">
    <w:name w:val="Hyperlink"/>
    <w:basedOn w:val="DefaultParagraphFont"/>
    <w:uiPriority w:val="99"/>
    <w:unhideWhenUsed/>
    <w:rsid w:val="00AE07F4"/>
    <w:rPr>
      <w:color w:val="0000FF" w:themeColor="hyperlink"/>
      <w:u w:val="single"/>
    </w:rPr>
  </w:style>
  <w:style w:type="paragraph" w:styleId="ListParagraph">
    <w:name w:val="List Paragraph"/>
    <w:basedOn w:val="Normal"/>
    <w:uiPriority w:val="34"/>
    <w:qFormat/>
    <w:rsid w:val="00060A3C"/>
    <w:pPr>
      <w:autoSpaceDE w:val="0"/>
      <w:autoSpaceDN w:val="0"/>
      <w:spacing w:after="0" w:line="240" w:lineRule="auto"/>
      <w:ind w:left="720"/>
      <w:contextualSpacing/>
    </w:pPr>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semiHidden/>
    <w:unhideWhenUsed/>
    <w:rsid w:val="001E6A8B"/>
    <w:rPr>
      <w:sz w:val="16"/>
      <w:szCs w:val="16"/>
    </w:rPr>
  </w:style>
  <w:style w:type="paragraph" w:styleId="CommentText">
    <w:name w:val="annotation text"/>
    <w:basedOn w:val="Normal"/>
    <w:link w:val="CommentTextChar"/>
    <w:uiPriority w:val="99"/>
    <w:semiHidden/>
    <w:unhideWhenUsed/>
    <w:rsid w:val="001E6A8B"/>
    <w:pPr>
      <w:spacing w:line="240" w:lineRule="auto"/>
    </w:pPr>
    <w:rPr>
      <w:sz w:val="20"/>
      <w:szCs w:val="20"/>
    </w:rPr>
  </w:style>
  <w:style w:type="character" w:customStyle="1" w:styleId="CommentTextChar">
    <w:name w:val="Comment Text Char"/>
    <w:basedOn w:val="DefaultParagraphFont"/>
    <w:link w:val="CommentText"/>
    <w:uiPriority w:val="99"/>
    <w:semiHidden/>
    <w:rsid w:val="001E6A8B"/>
    <w:rPr>
      <w:sz w:val="20"/>
      <w:szCs w:val="20"/>
    </w:rPr>
  </w:style>
  <w:style w:type="paragraph" w:styleId="CommentSubject">
    <w:name w:val="annotation subject"/>
    <w:basedOn w:val="CommentText"/>
    <w:next w:val="CommentText"/>
    <w:link w:val="CommentSubjectChar"/>
    <w:uiPriority w:val="99"/>
    <w:semiHidden/>
    <w:unhideWhenUsed/>
    <w:rsid w:val="001E6A8B"/>
    <w:rPr>
      <w:b/>
      <w:bCs/>
    </w:rPr>
  </w:style>
  <w:style w:type="character" w:customStyle="1" w:styleId="CommentSubjectChar">
    <w:name w:val="Comment Subject Char"/>
    <w:basedOn w:val="CommentTextChar"/>
    <w:link w:val="CommentSubject"/>
    <w:uiPriority w:val="99"/>
    <w:semiHidden/>
    <w:rsid w:val="001E6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3269-F45D-1045-861F-FD44162A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Bob Ono</cp:lastModifiedBy>
  <cp:revision>32</cp:revision>
  <cp:lastPrinted>2019-10-14T16:20:00Z</cp:lastPrinted>
  <dcterms:created xsi:type="dcterms:W3CDTF">2019-08-30T16:15:00Z</dcterms:created>
  <dcterms:modified xsi:type="dcterms:W3CDTF">2021-05-27T16:24:00Z</dcterms:modified>
</cp:coreProperties>
</file>