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669" w:type="dxa"/>
        <w:tblInd w:w="-176" w:type="dxa"/>
        <w:tblLook w:val="04A0" w:firstRow="1" w:lastRow="0" w:firstColumn="1" w:lastColumn="0" w:noHBand="0" w:noVBand="1"/>
      </w:tblPr>
      <w:tblGrid>
        <w:gridCol w:w="2988"/>
        <w:gridCol w:w="1741"/>
        <w:gridCol w:w="4940"/>
      </w:tblGrid>
      <w:tr w:rsidR="0063304D" w:rsidTr="00345BBB">
        <w:trPr>
          <w:trHeight w:val="1004"/>
        </w:trPr>
        <w:tc>
          <w:tcPr>
            <w:tcW w:w="9669" w:type="dxa"/>
            <w:gridSpan w:val="3"/>
            <w:shd w:val="clear" w:color="auto" w:fill="7030A0"/>
          </w:tcPr>
          <w:p w:rsidR="0063304D" w:rsidRDefault="0063304D" w:rsidP="0063304D">
            <w:pPr>
              <w:jc w:val="center"/>
              <w:rPr>
                <w:rFonts w:ascii="Arial" w:hAnsi="Arial" w:cs="Arial"/>
                <w:b/>
                <w:sz w:val="28"/>
                <w:szCs w:val="28"/>
              </w:rPr>
            </w:pPr>
          </w:p>
          <w:p w:rsidR="00EE1707" w:rsidRDefault="00EE1707"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Doctoral Programme </w:t>
            </w:r>
          </w:p>
          <w:p w:rsidR="0063304D" w:rsidRPr="0063304D" w:rsidRDefault="003D6E50" w:rsidP="0063304D">
            <w:pPr>
              <w:jc w:val="center"/>
              <w:rPr>
                <w:rFonts w:ascii="Arial" w:hAnsi="Arial" w:cs="Arial"/>
                <w:b/>
                <w:color w:val="FFFFFF" w:themeColor="background1"/>
                <w:sz w:val="28"/>
                <w:szCs w:val="28"/>
              </w:rPr>
            </w:pPr>
            <w:r>
              <w:rPr>
                <w:rFonts w:ascii="Arial" w:hAnsi="Arial" w:cs="Arial"/>
                <w:b/>
                <w:color w:val="FFFFFF" w:themeColor="background1"/>
                <w:sz w:val="28"/>
                <w:szCs w:val="28"/>
              </w:rPr>
              <w:t>Course Unit O</w:t>
            </w:r>
            <w:r w:rsidR="0063304D" w:rsidRPr="0063304D">
              <w:rPr>
                <w:rFonts w:ascii="Arial" w:hAnsi="Arial" w:cs="Arial"/>
                <w:b/>
                <w:color w:val="FFFFFF" w:themeColor="background1"/>
                <w:sz w:val="28"/>
                <w:szCs w:val="28"/>
              </w:rPr>
              <w:t xml:space="preserve">utline </w:t>
            </w:r>
            <w:r w:rsidR="00B274A6">
              <w:rPr>
                <w:rFonts w:ascii="Arial" w:hAnsi="Arial" w:cs="Arial"/>
                <w:b/>
                <w:color w:val="FFFFFF" w:themeColor="background1"/>
                <w:sz w:val="28"/>
                <w:szCs w:val="28"/>
              </w:rPr>
              <w:t>202</w:t>
            </w:r>
            <w:r w:rsidR="00326F57">
              <w:rPr>
                <w:rFonts w:ascii="Arial" w:hAnsi="Arial" w:cs="Arial"/>
                <w:b/>
                <w:color w:val="FFFFFF" w:themeColor="background1"/>
                <w:sz w:val="28"/>
                <w:szCs w:val="28"/>
              </w:rPr>
              <w:t>1</w:t>
            </w:r>
            <w:r w:rsidR="00B274A6">
              <w:rPr>
                <w:rFonts w:ascii="Arial" w:hAnsi="Arial" w:cs="Arial"/>
                <w:b/>
                <w:color w:val="FFFFFF" w:themeColor="background1"/>
                <w:sz w:val="28"/>
                <w:szCs w:val="28"/>
              </w:rPr>
              <w:t>/2</w:t>
            </w:r>
            <w:r w:rsidR="00326F57">
              <w:rPr>
                <w:rFonts w:ascii="Arial" w:hAnsi="Arial" w:cs="Arial"/>
                <w:b/>
                <w:color w:val="FFFFFF" w:themeColor="background1"/>
                <w:sz w:val="28"/>
                <w:szCs w:val="28"/>
              </w:rPr>
              <w:t>2</w:t>
            </w:r>
          </w:p>
          <w:p w:rsidR="0063304D" w:rsidRDefault="0063304D" w:rsidP="00A678DF">
            <w:pPr>
              <w:jc w:val="center"/>
              <w:rPr>
                <w:rFonts w:ascii="Arial" w:hAnsi="Arial" w:cs="Arial"/>
                <w:b/>
                <w:sz w:val="28"/>
                <w:szCs w:val="28"/>
              </w:rPr>
            </w:pPr>
          </w:p>
        </w:tc>
      </w:tr>
      <w:tr w:rsidR="0063304D" w:rsidRPr="00F8728F" w:rsidTr="00345BBB">
        <w:tc>
          <w:tcPr>
            <w:tcW w:w="2988" w:type="dxa"/>
            <w:shd w:val="clear" w:color="auto" w:fill="D9D9D9" w:themeFill="background1" w:themeFillShade="D9"/>
          </w:tcPr>
          <w:p w:rsidR="0063304D" w:rsidRPr="00F8728F" w:rsidRDefault="0063304D" w:rsidP="00D57CBE">
            <w:pPr>
              <w:rPr>
                <w:rFonts w:cstheme="minorHAnsi"/>
                <w:b/>
                <w:color w:val="FF0000"/>
              </w:rPr>
            </w:pPr>
            <w:r w:rsidRPr="00F8728F">
              <w:rPr>
                <w:rFonts w:cstheme="minorHAnsi"/>
                <w:b/>
              </w:rPr>
              <w:t xml:space="preserve">Unit code: </w:t>
            </w:r>
          </w:p>
        </w:tc>
        <w:tc>
          <w:tcPr>
            <w:tcW w:w="6681" w:type="dxa"/>
            <w:gridSpan w:val="2"/>
          </w:tcPr>
          <w:p w:rsidR="0063304D" w:rsidRPr="00F8728F" w:rsidRDefault="00D57CBE" w:rsidP="009163ED">
            <w:pPr>
              <w:rPr>
                <w:rFonts w:cstheme="minorHAnsi"/>
                <w:b/>
              </w:rPr>
            </w:pPr>
            <w:r w:rsidRPr="00F8728F">
              <w:rPr>
                <w:rFonts w:cstheme="minorHAnsi"/>
                <w:b/>
              </w:rPr>
              <w:t>BMAN</w:t>
            </w:r>
            <w:r w:rsidR="00DA2428" w:rsidRPr="00F8728F">
              <w:rPr>
                <w:rFonts w:cstheme="minorHAnsi"/>
                <w:b/>
              </w:rPr>
              <w:t xml:space="preserve"> 8003</w:t>
            </w:r>
            <w:r w:rsidR="009163ED">
              <w:rPr>
                <w:rFonts w:cstheme="minorHAnsi"/>
                <w:b/>
              </w:rPr>
              <w:t>2</w:t>
            </w:r>
          </w:p>
        </w:tc>
      </w:tr>
      <w:tr w:rsidR="0063304D" w:rsidRPr="00F8728F" w:rsidTr="00345BBB">
        <w:tc>
          <w:tcPr>
            <w:tcW w:w="2988" w:type="dxa"/>
            <w:shd w:val="clear" w:color="auto" w:fill="D9D9D9" w:themeFill="background1" w:themeFillShade="D9"/>
          </w:tcPr>
          <w:p w:rsidR="0063304D" w:rsidRPr="00F8728F" w:rsidRDefault="0063304D" w:rsidP="00290A4D">
            <w:pPr>
              <w:rPr>
                <w:rFonts w:cstheme="minorHAnsi"/>
                <w:b/>
              </w:rPr>
            </w:pPr>
            <w:r w:rsidRPr="00F8728F">
              <w:rPr>
                <w:rFonts w:cstheme="minorHAnsi"/>
                <w:b/>
              </w:rPr>
              <w:t>Title:</w:t>
            </w:r>
          </w:p>
        </w:tc>
        <w:tc>
          <w:tcPr>
            <w:tcW w:w="6681" w:type="dxa"/>
            <w:gridSpan w:val="2"/>
          </w:tcPr>
          <w:p w:rsidR="0063304D" w:rsidRPr="00F8728F" w:rsidRDefault="004C0EBB" w:rsidP="00290A4D">
            <w:pPr>
              <w:rPr>
                <w:rFonts w:cstheme="minorHAnsi"/>
                <w:b/>
                <w:color w:val="000000" w:themeColor="text1"/>
              </w:rPr>
            </w:pPr>
            <w:r w:rsidRPr="00F8728F">
              <w:rPr>
                <w:rFonts w:cstheme="minorHAnsi"/>
                <w:b/>
                <w:color w:val="000000" w:themeColor="text1"/>
              </w:rPr>
              <w:t>Epistemology – the quest for causalities (and creating knowledge)</w:t>
            </w:r>
          </w:p>
        </w:tc>
      </w:tr>
      <w:tr w:rsidR="0063304D" w:rsidRPr="00F8728F" w:rsidTr="00345BBB">
        <w:tc>
          <w:tcPr>
            <w:tcW w:w="2988" w:type="dxa"/>
            <w:shd w:val="clear" w:color="auto" w:fill="D9D9D9" w:themeFill="background1" w:themeFillShade="D9"/>
          </w:tcPr>
          <w:p w:rsidR="0063304D" w:rsidRPr="00F8728F" w:rsidRDefault="0063304D" w:rsidP="00290A4D">
            <w:pPr>
              <w:rPr>
                <w:rFonts w:cstheme="minorHAnsi"/>
                <w:b/>
              </w:rPr>
            </w:pPr>
            <w:r w:rsidRPr="00F8728F">
              <w:rPr>
                <w:rFonts w:cstheme="minorHAnsi"/>
                <w:b/>
              </w:rPr>
              <w:t xml:space="preserve">Credit </w:t>
            </w:r>
            <w:r w:rsidR="00B274A6" w:rsidRPr="00F8728F">
              <w:rPr>
                <w:rFonts w:cstheme="minorHAnsi"/>
                <w:b/>
              </w:rPr>
              <w:t>value</w:t>
            </w:r>
            <w:r w:rsidRPr="00F8728F">
              <w:rPr>
                <w:rFonts w:cstheme="minorHAnsi"/>
                <w:b/>
              </w:rPr>
              <w:t>:</w:t>
            </w:r>
          </w:p>
        </w:tc>
        <w:tc>
          <w:tcPr>
            <w:tcW w:w="6681" w:type="dxa"/>
            <w:gridSpan w:val="2"/>
          </w:tcPr>
          <w:p w:rsidR="0063304D" w:rsidRPr="00F8728F" w:rsidRDefault="00F8728F" w:rsidP="00290A4D">
            <w:pPr>
              <w:rPr>
                <w:rFonts w:cstheme="minorHAnsi"/>
                <w:color w:val="FF0000"/>
              </w:rPr>
            </w:pPr>
            <w:r w:rsidRPr="00F8728F">
              <w:rPr>
                <w:rFonts w:cstheme="minorHAnsi"/>
                <w:color w:val="000000" w:themeColor="text1"/>
              </w:rPr>
              <w:t>5</w:t>
            </w:r>
          </w:p>
        </w:tc>
      </w:tr>
      <w:tr w:rsidR="0063304D" w:rsidRPr="00F8728F" w:rsidTr="00345BBB">
        <w:tc>
          <w:tcPr>
            <w:tcW w:w="2988" w:type="dxa"/>
            <w:shd w:val="clear" w:color="auto" w:fill="D9D9D9" w:themeFill="background1" w:themeFillShade="D9"/>
          </w:tcPr>
          <w:p w:rsidR="00B274A6" w:rsidRPr="00F8728F" w:rsidRDefault="0063304D" w:rsidP="00290A4D">
            <w:pPr>
              <w:rPr>
                <w:rFonts w:cstheme="minorHAnsi"/>
                <w:b/>
              </w:rPr>
            </w:pPr>
            <w:r w:rsidRPr="00F8728F">
              <w:rPr>
                <w:rFonts w:cstheme="minorHAnsi"/>
                <w:b/>
              </w:rPr>
              <w:t>Semester:</w:t>
            </w:r>
          </w:p>
        </w:tc>
        <w:tc>
          <w:tcPr>
            <w:tcW w:w="6681" w:type="dxa"/>
            <w:gridSpan w:val="2"/>
          </w:tcPr>
          <w:p w:rsidR="0063304D" w:rsidRPr="00F8728F" w:rsidRDefault="00E44068" w:rsidP="00290A4D">
            <w:pPr>
              <w:rPr>
                <w:rFonts w:cstheme="minorHAnsi"/>
                <w:color w:val="000000" w:themeColor="text1"/>
              </w:rPr>
            </w:pPr>
            <w:r w:rsidRPr="00F8728F">
              <w:rPr>
                <w:rFonts w:cstheme="minorHAnsi"/>
                <w:color w:val="000000" w:themeColor="text1"/>
              </w:rPr>
              <w:t>2</w:t>
            </w:r>
          </w:p>
        </w:tc>
      </w:tr>
      <w:tr w:rsidR="0063304D" w:rsidRPr="00F8728F" w:rsidTr="00345BBB">
        <w:tc>
          <w:tcPr>
            <w:tcW w:w="2988" w:type="dxa"/>
            <w:shd w:val="clear" w:color="auto" w:fill="D9D9D9" w:themeFill="background1" w:themeFillShade="D9"/>
          </w:tcPr>
          <w:p w:rsidR="0063304D" w:rsidRPr="00F8728F" w:rsidRDefault="0063304D" w:rsidP="0063304D">
            <w:pPr>
              <w:rPr>
                <w:rFonts w:cstheme="minorHAnsi"/>
                <w:b/>
              </w:rPr>
            </w:pPr>
            <w:r w:rsidRPr="00F8728F">
              <w:rPr>
                <w:rFonts w:cstheme="minorHAnsi"/>
                <w:b/>
              </w:rPr>
              <w:t xml:space="preserve">Course Coordinator </w:t>
            </w:r>
          </w:p>
          <w:p w:rsidR="0063304D" w:rsidRPr="00F8728F" w:rsidRDefault="0063304D" w:rsidP="00D57CBE">
            <w:pPr>
              <w:rPr>
                <w:rFonts w:cstheme="minorHAnsi"/>
                <w:b/>
              </w:rPr>
            </w:pPr>
            <w:r w:rsidRPr="00F8728F">
              <w:rPr>
                <w:rFonts w:cstheme="minorHAnsi"/>
                <w:b/>
              </w:rPr>
              <w:t>contact details:</w:t>
            </w:r>
          </w:p>
        </w:tc>
        <w:tc>
          <w:tcPr>
            <w:tcW w:w="6681" w:type="dxa"/>
            <w:gridSpan w:val="2"/>
          </w:tcPr>
          <w:p w:rsidR="004C0EBB" w:rsidRPr="00F8728F" w:rsidRDefault="004C0EBB" w:rsidP="00290A4D">
            <w:pPr>
              <w:rPr>
                <w:rFonts w:cstheme="minorHAnsi"/>
                <w:color w:val="000000" w:themeColor="text1"/>
              </w:rPr>
            </w:pPr>
            <w:r w:rsidRPr="00F8728F">
              <w:rPr>
                <w:rFonts w:cstheme="minorHAnsi"/>
                <w:color w:val="000000" w:themeColor="text1"/>
              </w:rPr>
              <w:t xml:space="preserve">Laszlo </w:t>
            </w:r>
            <w:proofErr w:type="spellStart"/>
            <w:r w:rsidRPr="00F8728F">
              <w:rPr>
                <w:rFonts w:cstheme="minorHAnsi"/>
                <w:color w:val="000000" w:themeColor="text1"/>
              </w:rPr>
              <w:t>Czaban</w:t>
            </w:r>
            <w:proofErr w:type="spellEnd"/>
            <w:r w:rsidRPr="00F8728F">
              <w:rPr>
                <w:rFonts w:cstheme="minorHAnsi"/>
                <w:color w:val="000000" w:themeColor="text1"/>
              </w:rPr>
              <w:t>,</w:t>
            </w:r>
          </w:p>
          <w:p w:rsidR="0063304D" w:rsidRPr="00F8728F" w:rsidRDefault="004C0EBB" w:rsidP="00290A4D">
            <w:pPr>
              <w:rPr>
                <w:rFonts w:cstheme="minorHAnsi"/>
                <w:color w:val="000000" w:themeColor="text1"/>
              </w:rPr>
            </w:pPr>
            <w:r w:rsidRPr="00F8728F">
              <w:rPr>
                <w:rFonts w:cstheme="minorHAnsi"/>
                <w:color w:val="000000" w:themeColor="text1"/>
              </w:rPr>
              <w:t>6.004</w:t>
            </w:r>
          </w:p>
          <w:p w:rsidR="004C0EBB" w:rsidRPr="00F8728F" w:rsidRDefault="00A25C27" w:rsidP="00290A4D">
            <w:pPr>
              <w:rPr>
                <w:rFonts w:cstheme="minorHAnsi"/>
                <w:color w:val="000000" w:themeColor="text1"/>
              </w:rPr>
            </w:pPr>
            <w:hyperlink r:id="rId7" w:history="1">
              <w:r w:rsidR="004C0EBB" w:rsidRPr="00F8728F">
                <w:rPr>
                  <w:rStyle w:val="Hyperlink"/>
                  <w:rFonts w:cstheme="minorHAnsi"/>
                </w:rPr>
                <w:t>Laszlo.czaban@manchester.ac.uk</w:t>
              </w:r>
            </w:hyperlink>
          </w:p>
          <w:p w:rsidR="004C0EBB" w:rsidRPr="00F8728F" w:rsidRDefault="004C0EBB" w:rsidP="004C0EBB">
            <w:pPr>
              <w:rPr>
                <w:rFonts w:cstheme="minorHAnsi"/>
                <w:color w:val="000000" w:themeColor="text1"/>
              </w:rPr>
            </w:pPr>
            <w:r w:rsidRPr="00F8728F">
              <w:rPr>
                <w:rFonts w:cstheme="minorHAnsi"/>
                <w:color w:val="000000" w:themeColor="text1"/>
              </w:rPr>
              <w:t>Appointment by arrangement, but highly flexible</w:t>
            </w:r>
          </w:p>
        </w:tc>
      </w:tr>
      <w:tr w:rsidR="0063304D" w:rsidRPr="00F8728F" w:rsidTr="00345BBB">
        <w:tc>
          <w:tcPr>
            <w:tcW w:w="2988" w:type="dxa"/>
            <w:shd w:val="clear" w:color="auto" w:fill="D9D9D9" w:themeFill="background1" w:themeFillShade="D9"/>
          </w:tcPr>
          <w:p w:rsidR="0063304D" w:rsidRPr="00F8728F" w:rsidRDefault="0063304D" w:rsidP="00D57CBE">
            <w:pPr>
              <w:rPr>
                <w:rFonts w:cstheme="minorHAnsi"/>
                <w:b/>
              </w:rPr>
            </w:pPr>
            <w:r w:rsidRPr="00F8728F">
              <w:rPr>
                <w:rFonts w:cstheme="minorHAnsi"/>
                <w:b/>
              </w:rPr>
              <w:t>Other staff involved contact details:</w:t>
            </w:r>
          </w:p>
        </w:tc>
        <w:tc>
          <w:tcPr>
            <w:tcW w:w="6681" w:type="dxa"/>
            <w:gridSpan w:val="2"/>
          </w:tcPr>
          <w:p w:rsidR="0063304D" w:rsidRPr="00F8728F" w:rsidRDefault="0063304D" w:rsidP="00290A4D">
            <w:pPr>
              <w:rPr>
                <w:rFonts w:cstheme="minorHAnsi"/>
                <w:color w:val="FF0000"/>
              </w:rPr>
            </w:pPr>
          </w:p>
        </w:tc>
      </w:tr>
      <w:tr w:rsidR="00345BBB" w:rsidRPr="00F8728F" w:rsidTr="00345BBB">
        <w:tc>
          <w:tcPr>
            <w:tcW w:w="2988" w:type="dxa"/>
            <w:shd w:val="clear" w:color="auto" w:fill="D9D9D9" w:themeFill="background1" w:themeFillShade="D9"/>
          </w:tcPr>
          <w:p w:rsidR="00345BBB" w:rsidRPr="00F8728F" w:rsidRDefault="00345BBB" w:rsidP="0063304D">
            <w:pPr>
              <w:rPr>
                <w:rFonts w:cstheme="minorHAnsi"/>
                <w:b/>
              </w:rPr>
            </w:pPr>
            <w:r w:rsidRPr="00F8728F">
              <w:rPr>
                <w:rFonts w:cstheme="minorHAnsi"/>
                <w:b/>
              </w:rPr>
              <w:t>Pre-requisites</w:t>
            </w:r>
          </w:p>
          <w:p w:rsidR="00345BBB" w:rsidRPr="00F8728F" w:rsidRDefault="00345BBB" w:rsidP="0063304D">
            <w:pPr>
              <w:rPr>
                <w:rFonts w:cstheme="minorHAnsi"/>
                <w:b/>
              </w:rPr>
            </w:pPr>
            <w:r w:rsidRPr="00F8728F">
              <w:rPr>
                <w:rFonts w:cstheme="minorHAnsi"/>
                <w:b/>
              </w:rPr>
              <w:t>Co-requisites</w:t>
            </w:r>
          </w:p>
          <w:p w:rsidR="00345BBB" w:rsidRPr="00F8728F" w:rsidRDefault="00B274A6" w:rsidP="0063304D">
            <w:pPr>
              <w:rPr>
                <w:rFonts w:cstheme="minorHAnsi"/>
                <w:b/>
              </w:rPr>
            </w:pPr>
            <w:r w:rsidRPr="00F8728F">
              <w:rPr>
                <w:rFonts w:cstheme="minorHAnsi"/>
                <w:b/>
              </w:rPr>
              <w:t>Dependent course units</w:t>
            </w:r>
          </w:p>
          <w:p w:rsidR="00B274A6" w:rsidRPr="00F8728F" w:rsidRDefault="00B274A6" w:rsidP="0063304D">
            <w:pPr>
              <w:rPr>
                <w:rFonts w:cstheme="minorHAnsi"/>
                <w:b/>
              </w:rPr>
            </w:pPr>
            <w:r w:rsidRPr="00F8728F">
              <w:rPr>
                <w:rFonts w:cstheme="minorHAnsi"/>
                <w:b/>
              </w:rPr>
              <w:t>Restrictions</w:t>
            </w:r>
          </w:p>
        </w:tc>
        <w:tc>
          <w:tcPr>
            <w:tcW w:w="6681" w:type="dxa"/>
            <w:gridSpan w:val="2"/>
          </w:tcPr>
          <w:p w:rsidR="00345BBB" w:rsidRPr="00F8728F" w:rsidRDefault="004C0EBB" w:rsidP="00D57CBE">
            <w:pPr>
              <w:rPr>
                <w:rFonts w:cstheme="minorHAnsi"/>
                <w:color w:val="FF0000"/>
              </w:rPr>
            </w:pPr>
            <w:r w:rsidRPr="00F8728F">
              <w:rPr>
                <w:rFonts w:cstheme="minorHAnsi"/>
                <w:color w:val="000000" w:themeColor="text1"/>
              </w:rPr>
              <w:t>R</w:t>
            </w:r>
            <w:r w:rsidR="008349DA" w:rsidRPr="00F8728F">
              <w:rPr>
                <w:rFonts w:cstheme="minorHAnsi"/>
                <w:color w:val="000000" w:themeColor="text1"/>
              </w:rPr>
              <w:t xml:space="preserve">esearch </w:t>
            </w:r>
            <w:r w:rsidRPr="00F8728F">
              <w:rPr>
                <w:rFonts w:cstheme="minorHAnsi"/>
                <w:color w:val="000000" w:themeColor="text1"/>
              </w:rPr>
              <w:t>P</w:t>
            </w:r>
            <w:r w:rsidR="008349DA" w:rsidRPr="00F8728F">
              <w:rPr>
                <w:rFonts w:cstheme="minorHAnsi"/>
                <w:color w:val="000000" w:themeColor="text1"/>
              </w:rPr>
              <w:t xml:space="preserve">rocess </w:t>
            </w:r>
            <w:r w:rsidRPr="00F8728F">
              <w:rPr>
                <w:rFonts w:cstheme="minorHAnsi"/>
                <w:color w:val="000000" w:themeColor="text1"/>
              </w:rPr>
              <w:t>1</w:t>
            </w:r>
          </w:p>
        </w:tc>
      </w:tr>
      <w:tr w:rsidR="00A25907" w:rsidRPr="00F8728F" w:rsidTr="00345BBB">
        <w:tc>
          <w:tcPr>
            <w:tcW w:w="9669" w:type="dxa"/>
            <w:gridSpan w:val="3"/>
            <w:shd w:val="clear" w:color="auto" w:fill="7030A0"/>
          </w:tcPr>
          <w:p w:rsidR="00A25907" w:rsidRPr="00F8728F" w:rsidRDefault="00F429F4" w:rsidP="004003EA">
            <w:pPr>
              <w:rPr>
                <w:rFonts w:cstheme="minorHAnsi"/>
                <w:b/>
                <w:color w:val="FFFFFF" w:themeColor="background1"/>
              </w:rPr>
            </w:pPr>
            <w:r w:rsidRPr="00F8728F">
              <w:rPr>
                <w:rFonts w:cstheme="minorHAnsi"/>
                <w:b/>
                <w:color w:val="FFFFFF" w:themeColor="background1"/>
              </w:rPr>
              <w:t>Course unit overview</w:t>
            </w:r>
          </w:p>
        </w:tc>
      </w:tr>
      <w:tr w:rsidR="00F429F4" w:rsidRPr="00F8728F" w:rsidTr="00345BBB">
        <w:tc>
          <w:tcPr>
            <w:tcW w:w="9669" w:type="dxa"/>
            <w:gridSpan w:val="3"/>
            <w:shd w:val="clear" w:color="auto" w:fill="auto"/>
          </w:tcPr>
          <w:p w:rsidR="004C0EBB" w:rsidRPr="00F8728F" w:rsidRDefault="004C0EBB" w:rsidP="004C0EBB">
            <w:pPr>
              <w:rPr>
                <w:rFonts w:cstheme="minorHAnsi"/>
              </w:rPr>
            </w:pPr>
            <w:r w:rsidRPr="00F8728F">
              <w:rPr>
                <w:rFonts w:cstheme="minorHAnsi"/>
              </w:rPr>
              <w:t>This is a restructured version of the module that has been very successful for several years. The purpose of the restructuring is to accommodate the academic development of doctoral students better.</w:t>
            </w:r>
          </w:p>
          <w:p w:rsidR="004C0EBB" w:rsidRPr="00F8728F" w:rsidRDefault="004C0EBB" w:rsidP="004C0EBB">
            <w:pPr>
              <w:rPr>
                <w:rFonts w:cstheme="minorHAnsi"/>
              </w:rPr>
            </w:pPr>
          </w:p>
          <w:p w:rsidR="004C0EBB" w:rsidRPr="00F8728F" w:rsidRDefault="004C0EBB" w:rsidP="004C0EBB">
            <w:pPr>
              <w:rPr>
                <w:rFonts w:cstheme="minorHAnsi"/>
              </w:rPr>
            </w:pPr>
            <w:r w:rsidRPr="00F8728F">
              <w:rPr>
                <w:rFonts w:cstheme="minorHAnsi"/>
              </w:rPr>
              <w:t>The goal of the module is to enhance the participants’ awareness of the epistemological problem</w:t>
            </w:r>
            <w:r w:rsidR="00CF64C1" w:rsidRPr="00F8728F">
              <w:rPr>
                <w:rFonts w:cstheme="minorHAnsi"/>
              </w:rPr>
              <w:t>s in research in social science, in particular causalities, modelling, regression to the infinite, systemic analysis, etc</w:t>
            </w:r>
            <w:proofErr w:type="gramStart"/>
            <w:r w:rsidR="00CF64C1" w:rsidRPr="00F8728F">
              <w:rPr>
                <w:rFonts w:cstheme="minorHAnsi"/>
              </w:rPr>
              <w:t>..</w:t>
            </w:r>
            <w:proofErr w:type="gramEnd"/>
            <w:r w:rsidR="00CF64C1" w:rsidRPr="00F8728F">
              <w:rPr>
                <w:rFonts w:cstheme="minorHAnsi"/>
              </w:rPr>
              <w:t xml:space="preserve"> The consequences of these to methodology and fallacies are thoroughly integrated.</w:t>
            </w:r>
            <w:r w:rsidRPr="00F8728F">
              <w:rPr>
                <w:rFonts w:cstheme="minorHAnsi"/>
              </w:rPr>
              <w:t xml:space="preserve"> This is done through highly interactive sessions, centred </w:t>
            </w:r>
            <w:proofErr w:type="gramStart"/>
            <w:r w:rsidRPr="00F8728F">
              <w:rPr>
                <w:rFonts w:cstheme="minorHAnsi"/>
              </w:rPr>
              <w:t>around</w:t>
            </w:r>
            <w:bookmarkStart w:id="0" w:name="_GoBack"/>
            <w:bookmarkEnd w:id="0"/>
            <w:proofErr w:type="gramEnd"/>
            <w:r w:rsidRPr="00F8728F">
              <w:rPr>
                <w:rFonts w:cstheme="minorHAnsi"/>
              </w:rPr>
              <w:t xml:space="preserve"> several papers in which epistemological issues are particularly important.</w:t>
            </w:r>
          </w:p>
          <w:p w:rsidR="004C0EBB" w:rsidRPr="00F8728F" w:rsidRDefault="004C0EBB" w:rsidP="004C0EBB">
            <w:pPr>
              <w:rPr>
                <w:rFonts w:cstheme="minorHAnsi"/>
              </w:rPr>
            </w:pPr>
          </w:p>
          <w:p w:rsidR="004C0EBB" w:rsidRPr="00F8728F" w:rsidRDefault="004C0EBB" w:rsidP="004C0EBB">
            <w:pPr>
              <w:rPr>
                <w:rFonts w:cstheme="minorHAnsi"/>
              </w:rPr>
            </w:pPr>
            <w:r w:rsidRPr="00F8728F">
              <w:rPr>
                <w:rFonts w:cstheme="minorHAnsi"/>
              </w:rPr>
              <w:t>Building on the epistemology section of RP1, participants will be provided with the key frameworks related to the epistemological issues concerned, and these will be connected to concrete research problems that the students may encounter.</w:t>
            </w:r>
          </w:p>
          <w:p w:rsidR="00F429F4" w:rsidRPr="00F8728F" w:rsidRDefault="00F429F4" w:rsidP="004003EA">
            <w:pPr>
              <w:rPr>
                <w:rFonts w:cstheme="minorHAnsi"/>
                <w:b/>
                <w:color w:val="FFFFFF" w:themeColor="background1"/>
              </w:rPr>
            </w:pPr>
          </w:p>
        </w:tc>
      </w:tr>
      <w:tr w:rsidR="004003EA" w:rsidRPr="00F8728F" w:rsidTr="00345BBB">
        <w:tc>
          <w:tcPr>
            <w:tcW w:w="9669" w:type="dxa"/>
            <w:gridSpan w:val="3"/>
            <w:shd w:val="clear" w:color="auto" w:fill="7030A0"/>
          </w:tcPr>
          <w:p w:rsidR="004003EA" w:rsidRPr="00F8728F" w:rsidRDefault="004003EA" w:rsidP="004003EA">
            <w:pPr>
              <w:rPr>
                <w:rFonts w:cstheme="minorHAnsi"/>
                <w:b/>
                <w:color w:val="FFFFFF" w:themeColor="background1"/>
              </w:rPr>
            </w:pPr>
            <w:r w:rsidRPr="00F8728F">
              <w:rPr>
                <w:rFonts w:cstheme="minorHAnsi"/>
                <w:b/>
                <w:color w:val="FFFFFF" w:themeColor="background1"/>
              </w:rPr>
              <w:t>Aims</w:t>
            </w:r>
          </w:p>
        </w:tc>
      </w:tr>
      <w:tr w:rsidR="00C7344D" w:rsidRPr="00F8728F" w:rsidTr="00345BBB">
        <w:tc>
          <w:tcPr>
            <w:tcW w:w="9669" w:type="dxa"/>
            <w:gridSpan w:val="3"/>
          </w:tcPr>
          <w:p w:rsidR="00CF64C1" w:rsidRPr="00F8728F" w:rsidRDefault="00CF64C1" w:rsidP="00CF64C1">
            <w:pPr>
              <w:spacing w:before="120" w:after="120"/>
              <w:jc w:val="both"/>
              <w:rPr>
                <w:rFonts w:cstheme="minorHAnsi"/>
              </w:rPr>
            </w:pPr>
            <w:r w:rsidRPr="00F8728F">
              <w:rPr>
                <w:rFonts w:cstheme="minorHAnsi"/>
              </w:rPr>
              <w:t>While participants will gain an understanding of the philosophy of social science, the key learning outcome is the ability of the participant to apply this understanding to his or her own research, as well as the ability to engage with other people’s academic work.</w:t>
            </w:r>
          </w:p>
          <w:p w:rsidR="00CF64C1" w:rsidRPr="00F8728F" w:rsidRDefault="00CF64C1" w:rsidP="00CF64C1">
            <w:pPr>
              <w:rPr>
                <w:rFonts w:cstheme="minorHAnsi"/>
              </w:rPr>
            </w:pPr>
            <w:r w:rsidRPr="00F8728F">
              <w:rPr>
                <w:rFonts w:cstheme="minorHAnsi"/>
              </w:rPr>
              <w:t>The module covers all the key issues in epistemology, the way in which epistemology influences research, conclusions and the formulation of theoretical frameworks. While all these aspects are covered in the course, in the available format it would be impossible to address them to the sufficient depth, thus a combination of highlighting issues, experiential learning and discussions are used.</w:t>
            </w:r>
          </w:p>
          <w:p w:rsidR="00CF64C1" w:rsidRPr="00F8728F" w:rsidRDefault="00CF64C1" w:rsidP="00CF64C1">
            <w:pPr>
              <w:rPr>
                <w:rFonts w:cstheme="minorHAnsi"/>
              </w:rPr>
            </w:pPr>
            <w:r w:rsidRPr="00F8728F">
              <w:rPr>
                <w:rFonts w:cstheme="minorHAnsi"/>
              </w:rPr>
              <w:t>The course discusses the key approaches to knowledge (rationalism, positivism, Marxism, critical realism</w:t>
            </w:r>
            <w:r w:rsidR="009163ED">
              <w:rPr>
                <w:rFonts w:cstheme="minorHAnsi"/>
              </w:rPr>
              <w:t>, interpretivist approaches</w:t>
            </w:r>
            <w:r w:rsidRPr="00F8728F">
              <w:rPr>
                <w:rFonts w:cstheme="minorHAnsi"/>
              </w:rPr>
              <w:t>), their differences and similarities. Special attention is paid to the influence of personal (and social) values and beliefs to the formation of knowledge.</w:t>
            </w:r>
          </w:p>
          <w:p w:rsidR="00CF64C1" w:rsidRPr="00F8728F" w:rsidRDefault="00CF64C1" w:rsidP="00CF64C1">
            <w:pPr>
              <w:rPr>
                <w:rFonts w:cstheme="minorHAnsi"/>
              </w:rPr>
            </w:pPr>
            <w:r w:rsidRPr="00F8728F">
              <w:rPr>
                <w:rFonts w:cstheme="minorHAnsi"/>
              </w:rPr>
              <w:t>This is followed by discussions about the epistemological basis of the key tools of research such as categories, relationships, causalities, and so on. This then raises the question of the existence of theoretical laws in social science.</w:t>
            </w:r>
          </w:p>
          <w:p w:rsidR="00CF64C1" w:rsidRPr="00F8728F" w:rsidRDefault="00CF64C1" w:rsidP="00CF64C1">
            <w:pPr>
              <w:rPr>
                <w:rFonts w:cstheme="minorHAnsi"/>
              </w:rPr>
            </w:pPr>
            <w:r w:rsidRPr="00F8728F">
              <w:rPr>
                <w:rFonts w:cstheme="minorHAnsi"/>
              </w:rPr>
              <w:lastRenderedPageBreak/>
              <w:t>The course then covers the relationship between such assumed laws (or causalities) and the phenomenon, and the description of this (in particular the relationship between the narratives and the evidence).</w:t>
            </w:r>
          </w:p>
          <w:p w:rsidR="00CF64C1" w:rsidRPr="00F8728F" w:rsidRDefault="00CF64C1" w:rsidP="00CF64C1">
            <w:pPr>
              <w:rPr>
                <w:rFonts w:cstheme="minorHAnsi"/>
              </w:rPr>
            </w:pPr>
            <w:r w:rsidRPr="00F8728F">
              <w:rPr>
                <w:rFonts w:cstheme="minorHAnsi"/>
              </w:rPr>
              <w:t>Systemic views of the phenomena, multidisciplinary approaches are commonly applied, but the epistemological implications are often skipped or even ignored. The course covers these implications to enable the participants to recognise the need of managing these through methodology and/or construction of a framework, thus the course also covers the relationship between methodology and epistemology.</w:t>
            </w:r>
          </w:p>
          <w:p w:rsidR="00CF64C1" w:rsidRDefault="00CF64C1" w:rsidP="00CF64C1">
            <w:pPr>
              <w:rPr>
                <w:rFonts w:cstheme="minorHAnsi"/>
              </w:rPr>
            </w:pPr>
            <w:r w:rsidRPr="00F8728F">
              <w:rPr>
                <w:rFonts w:cstheme="minorHAnsi"/>
              </w:rPr>
              <w:t>Finally, the course discusses the epistemology of the presentation of the research or analysis – the need of simplification and the danger of it in creating knowledge. Throughout the course these issues will be discussed at the level of the individual, at the level of the institutional influences and at the level of social influences.</w:t>
            </w:r>
          </w:p>
          <w:p w:rsidR="009163ED" w:rsidRPr="00F8728F" w:rsidRDefault="009163ED" w:rsidP="00CF64C1">
            <w:pPr>
              <w:rPr>
                <w:rFonts w:cstheme="minorHAnsi"/>
              </w:rPr>
            </w:pPr>
            <w:r>
              <w:rPr>
                <w:rFonts w:cstheme="minorHAnsi"/>
              </w:rPr>
              <w:t>In the process of the sessions, other approaches in philosophy (ontology, ethics, social construction) will also be extensively referred to.</w:t>
            </w:r>
          </w:p>
          <w:p w:rsidR="00CF3EFD" w:rsidRPr="00F8728F" w:rsidRDefault="00CF3EFD" w:rsidP="004003EA">
            <w:pPr>
              <w:rPr>
                <w:rFonts w:cstheme="minorHAnsi"/>
                <w:b/>
              </w:rPr>
            </w:pPr>
          </w:p>
        </w:tc>
      </w:tr>
      <w:tr w:rsidR="004003EA" w:rsidRPr="00F8728F" w:rsidTr="00345BBB">
        <w:tc>
          <w:tcPr>
            <w:tcW w:w="9669" w:type="dxa"/>
            <w:gridSpan w:val="3"/>
            <w:shd w:val="clear" w:color="auto" w:fill="7030A0"/>
          </w:tcPr>
          <w:p w:rsidR="004003EA" w:rsidRPr="00F8728F" w:rsidRDefault="004003EA" w:rsidP="004003EA">
            <w:pPr>
              <w:rPr>
                <w:rFonts w:cstheme="minorHAnsi"/>
                <w:b/>
                <w:color w:val="FFFFFF" w:themeColor="background1"/>
              </w:rPr>
            </w:pPr>
            <w:r w:rsidRPr="00F8728F">
              <w:rPr>
                <w:rFonts w:cstheme="minorHAnsi"/>
                <w:b/>
                <w:color w:val="FFFFFF" w:themeColor="background1"/>
              </w:rPr>
              <w:lastRenderedPageBreak/>
              <w:t>Objectives (Learning outcomes)</w:t>
            </w:r>
          </w:p>
        </w:tc>
      </w:tr>
      <w:tr w:rsidR="00CF3EFD" w:rsidRPr="00F8728F" w:rsidTr="00345BBB">
        <w:tc>
          <w:tcPr>
            <w:tcW w:w="9669" w:type="dxa"/>
            <w:gridSpan w:val="3"/>
          </w:tcPr>
          <w:p w:rsidR="004C0EBB" w:rsidRPr="00F8728F" w:rsidRDefault="004C0EBB" w:rsidP="004C0EBB">
            <w:pPr>
              <w:rPr>
                <w:rFonts w:cstheme="minorHAnsi"/>
              </w:rPr>
            </w:pPr>
            <w:r w:rsidRPr="00F8728F">
              <w:rPr>
                <w:rFonts w:cstheme="minorHAnsi"/>
              </w:rPr>
              <w:t>Students will be able to</w:t>
            </w:r>
          </w:p>
          <w:p w:rsidR="004C0EBB" w:rsidRPr="00F8728F" w:rsidRDefault="004C0EBB" w:rsidP="004C0EBB">
            <w:pPr>
              <w:rPr>
                <w:rFonts w:cstheme="minorHAnsi"/>
              </w:rPr>
            </w:pPr>
            <w:r w:rsidRPr="00F8728F">
              <w:rPr>
                <w:rFonts w:cstheme="minorHAnsi"/>
              </w:rPr>
              <w:tab/>
              <w:t>Understand the key epistemological problems and thoughts in social science</w:t>
            </w:r>
          </w:p>
          <w:p w:rsidR="004C0EBB" w:rsidRPr="00F8728F" w:rsidRDefault="004C0EBB" w:rsidP="004C0EBB">
            <w:pPr>
              <w:rPr>
                <w:rFonts w:cstheme="minorHAnsi"/>
              </w:rPr>
            </w:pPr>
            <w:r w:rsidRPr="00F8728F">
              <w:rPr>
                <w:rFonts w:cstheme="minorHAnsi"/>
              </w:rPr>
              <w:tab/>
              <w:t>Understand the effects of epistemology on the methodology that they would use in their own research.</w:t>
            </w:r>
          </w:p>
          <w:p w:rsidR="004C0EBB" w:rsidRPr="00F8728F" w:rsidRDefault="004C0EBB" w:rsidP="004C0EBB">
            <w:pPr>
              <w:rPr>
                <w:rFonts w:cstheme="minorHAnsi"/>
              </w:rPr>
            </w:pPr>
            <w:r w:rsidRPr="00F8728F">
              <w:rPr>
                <w:rFonts w:cstheme="minorHAnsi"/>
              </w:rPr>
              <w:tab/>
              <w:t>Apply the necessary corrective measures when epistemological issues influence the research outcomes (findings)</w:t>
            </w:r>
          </w:p>
          <w:p w:rsidR="004C0EBB" w:rsidRPr="00F8728F" w:rsidRDefault="004C0EBB" w:rsidP="004C0EBB">
            <w:pPr>
              <w:spacing w:before="120" w:after="120"/>
              <w:jc w:val="both"/>
              <w:rPr>
                <w:rFonts w:cstheme="minorHAnsi"/>
              </w:rPr>
            </w:pPr>
            <w:r w:rsidRPr="00F8728F">
              <w:rPr>
                <w:rFonts w:cstheme="minorHAnsi"/>
              </w:rPr>
              <w:tab/>
              <w:t>Being able to interact with thoughts coming from different epistemological stances.</w:t>
            </w:r>
          </w:p>
          <w:p w:rsidR="00CF64C1" w:rsidRPr="00F8728F" w:rsidRDefault="00CF64C1" w:rsidP="00CF64C1">
            <w:pPr>
              <w:spacing w:before="120" w:after="120"/>
              <w:jc w:val="both"/>
              <w:rPr>
                <w:rFonts w:cstheme="minorHAnsi"/>
              </w:rPr>
            </w:pPr>
            <w:r w:rsidRPr="00F8728F">
              <w:rPr>
                <w:rFonts w:cstheme="minorHAnsi"/>
              </w:rPr>
              <w:t>The group work element, in addition to creating a dynamics and a learning environment for philosophical questions, would also enable students to</w:t>
            </w:r>
          </w:p>
          <w:p w:rsidR="00CF64C1" w:rsidRPr="00F8728F" w:rsidRDefault="00CF64C1" w:rsidP="00CF64C1">
            <w:pPr>
              <w:spacing w:before="120" w:after="120"/>
              <w:jc w:val="both"/>
              <w:rPr>
                <w:rFonts w:cstheme="minorHAnsi"/>
              </w:rPr>
            </w:pPr>
            <w:r w:rsidRPr="00F8728F">
              <w:rPr>
                <w:rFonts w:cstheme="minorHAnsi"/>
              </w:rPr>
              <w:tab/>
              <w:t>Structure their argument along the lines normally followed in keynote speeches and conference presentations</w:t>
            </w:r>
          </w:p>
          <w:p w:rsidR="00CF64C1" w:rsidRPr="00F8728F" w:rsidRDefault="00CF64C1" w:rsidP="00CF64C1">
            <w:pPr>
              <w:spacing w:before="120" w:after="120"/>
              <w:jc w:val="both"/>
              <w:rPr>
                <w:rFonts w:cstheme="minorHAnsi"/>
              </w:rPr>
            </w:pPr>
            <w:r w:rsidRPr="00F8728F">
              <w:rPr>
                <w:rFonts w:cstheme="minorHAnsi"/>
              </w:rPr>
              <w:tab/>
              <w:t>Encourage students to be able to respond to questions and objections on the fly</w:t>
            </w:r>
          </w:p>
          <w:p w:rsidR="00CF64C1" w:rsidRPr="00F8728F" w:rsidRDefault="00CF64C1" w:rsidP="00CF64C1">
            <w:pPr>
              <w:spacing w:before="120" w:after="120"/>
              <w:jc w:val="both"/>
              <w:rPr>
                <w:rFonts w:cstheme="minorHAnsi"/>
              </w:rPr>
            </w:pPr>
            <w:r w:rsidRPr="00F8728F">
              <w:rPr>
                <w:rFonts w:cstheme="minorHAnsi"/>
              </w:rPr>
              <w:tab/>
              <w:t>Provide skills of defending arguments while being inclusive of appropriate objections</w:t>
            </w:r>
          </w:p>
          <w:p w:rsidR="00CF3EFD" w:rsidRPr="00F8728F" w:rsidRDefault="00CF3EFD" w:rsidP="00B274A6">
            <w:pPr>
              <w:ind w:left="-142"/>
              <w:rPr>
                <w:rFonts w:eastAsia="Batang" w:cstheme="minorHAnsi"/>
                <w:color w:val="FF0000"/>
                <w:lang w:eastAsia="de-DE"/>
              </w:rPr>
            </w:pPr>
          </w:p>
        </w:tc>
      </w:tr>
      <w:tr w:rsidR="004003EA" w:rsidRPr="00F8728F" w:rsidTr="00345BBB">
        <w:tc>
          <w:tcPr>
            <w:tcW w:w="9669" w:type="dxa"/>
            <w:gridSpan w:val="3"/>
            <w:shd w:val="clear" w:color="auto" w:fill="7030A0"/>
          </w:tcPr>
          <w:p w:rsidR="004003EA" w:rsidRPr="00F8728F" w:rsidRDefault="0056006D" w:rsidP="004003EA">
            <w:pPr>
              <w:rPr>
                <w:rFonts w:cstheme="minorHAnsi"/>
                <w:b/>
                <w:color w:val="FFFFFF" w:themeColor="background1"/>
              </w:rPr>
            </w:pPr>
            <w:r w:rsidRPr="00F8728F">
              <w:rPr>
                <w:rFonts w:cstheme="minorHAnsi"/>
                <w:b/>
                <w:color w:val="FFFFFF" w:themeColor="background1"/>
              </w:rPr>
              <w:t>Syllabus</w:t>
            </w:r>
            <w:r w:rsidR="00B274A6" w:rsidRPr="00F8728F">
              <w:rPr>
                <w:rFonts w:cstheme="minorHAnsi"/>
                <w:b/>
                <w:color w:val="FFFFFF" w:themeColor="background1"/>
              </w:rPr>
              <w:t xml:space="preserve"> content</w:t>
            </w:r>
          </w:p>
        </w:tc>
      </w:tr>
      <w:tr w:rsidR="00C7344D" w:rsidRPr="00F8728F" w:rsidTr="00345BBB">
        <w:tc>
          <w:tcPr>
            <w:tcW w:w="9669" w:type="dxa"/>
            <w:gridSpan w:val="3"/>
          </w:tcPr>
          <w:p w:rsidR="00CF64C1" w:rsidRPr="00F8728F" w:rsidRDefault="00CF64C1" w:rsidP="00CF64C1">
            <w:pPr>
              <w:rPr>
                <w:rFonts w:cstheme="minorHAnsi"/>
                <w:i/>
              </w:rPr>
            </w:pPr>
            <w:r w:rsidRPr="00F8728F">
              <w:rPr>
                <w:rFonts w:cstheme="minorHAnsi"/>
                <w:i/>
              </w:rPr>
              <w:t>Workshop 1</w:t>
            </w:r>
          </w:p>
          <w:p w:rsidR="00CF64C1" w:rsidRPr="00F8728F" w:rsidRDefault="00CF64C1" w:rsidP="00CF64C1">
            <w:pPr>
              <w:rPr>
                <w:rFonts w:cstheme="minorHAnsi"/>
              </w:rPr>
            </w:pPr>
            <w:r w:rsidRPr="00F8728F">
              <w:rPr>
                <w:rFonts w:cstheme="minorHAnsi"/>
                <w:i/>
              </w:rPr>
              <w:t xml:space="preserve">Session 1: </w:t>
            </w:r>
            <w:r w:rsidRPr="00F8728F">
              <w:rPr>
                <w:rFonts w:cstheme="minorHAnsi"/>
                <w:b/>
                <w:i/>
              </w:rPr>
              <w:t>Laws in social science</w:t>
            </w:r>
            <w:r w:rsidR="00E9048E" w:rsidRPr="00F8728F">
              <w:rPr>
                <w:rFonts w:cstheme="minorHAnsi"/>
                <w:b/>
                <w:i/>
              </w:rPr>
              <w:t>, do laws exist?</w:t>
            </w:r>
          </w:p>
          <w:p w:rsidR="00CF64C1" w:rsidRPr="00F8728F" w:rsidRDefault="00CF64C1" w:rsidP="00CF64C1">
            <w:pPr>
              <w:ind w:left="720"/>
              <w:rPr>
                <w:rFonts w:cstheme="minorHAnsi"/>
              </w:rPr>
            </w:pPr>
            <w:r w:rsidRPr="00F8728F">
              <w:rPr>
                <w:rFonts w:cstheme="minorHAnsi"/>
                <w:i/>
              </w:rPr>
              <w:t>Discussion reading</w:t>
            </w:r>
            <w:r w:rsidRPr="00F8728F">
              <w:rPr>
                <w:rFonts w:cstheme="minorHAnsi"/>
              </w:rPr>
              <w:t xml:space="preserve">: F. A. Hayek (1967): The Theory of Complex Phenomena, pp 22-42 in </w:t>
            </w:r>
            <w:r w:rsidRPr="00F8728F">
              <w:rPr>
                <w:rFonts w:cstheme="minorHAnsi"/>
                <w:i/>
              </w:rPr>
              <w:t>Studies in Philosophy, Politics and Economics</w:t>
            </w:r>
            <w:r w:rsidRPr="00F8728F">
              <w:rPr>
                <w:rFonts w:cstheme="minorHAnsi"/>
              </w:rPr>
              <w:t>, Chicago: University of Chicago Press, (uploaded to Blackboard)</w:t>
            </w:r>
          </w:p>
          <w:p w:rsidR="00CF64C1" w:rsidRPr="00F8728F" w:rsidRDefault="00CF64C1" w:rsidP="00CF64C1">
            <w:pPr>
              <w:rPr>
                <w:rFonts w:cstheme="minorHAnsi"/>
                <w:b/>
              </w:rPr>
            </w:pPr>
            <w:r w:rsidRPr="00F8728F">
              <w:rPr>
                <w:rFonts w:cstheme="minorHAnsi"/>
                <w:i/>
              </w:rPr>
              <w:t xml:space="preserve">Session 2: </w:t>
            </w:r>
            <w:r w:rsidRPr="00F8728F">
              <w:rPr>
                <w:rFonts w:cstheme="minorHAnsi"/>
                <w:b/>
                <w:i/>
              </w:rPr>
              <w:t xml:space="preserve">Constructed history, the question of path dependency </w:t>
            </w:r>
            <w:r w:rsidR="00E9048E" w:rsidRPr="00F8728F">
              <w:rPr>
                <w:rFonts w:cstheme="minorHAnsi"/>
                <w:b/>
                <w:i/>
              </w:rPr>
              <w:t>and the analysis of the phenomenon</w:t>
            </w:r>
          </w:p>
          <w:p w:rsidR="00CF64C1" w:rsidRPr="00F8728F" w:rsidRDefault="00CF64C1" w:rsidP="00CF64C1">
            <w:pPr>
              <w:ind w:left="720"/>
              <w:rPr>
                <w:rFonts w:cstheme="minorHAnsi"/>
              </w:rPr>
            </w:pPr>
            <w:r w:rsidRPr="00F8728F">
              <w:rPr>
                <w:rFonts w:cstheme="minorHAnsi"/>
                <w:i/>
              </w:rPr>
              <w:t>Discussion reading:</w:t>
            </w:r>
            <w:r w:rsidRPr="00F8728F">
              <w:rPr>
                <w:rFonts w:cstheme="minorHAnsi"/>
              </w:rPr>
              <w:t xml:space="preserve"> Wallerstein, I: Does India exist? (uploaded to Blackboard)</w:t>
            </w:r>
          </w:p>
          <w:p w:rsidR="00CF64C1" w:rsidRPr="00F8728F" w:rsidRDefault="00CF64C1" w:rsidP="00CF64C1">
            <w:pPr>
              <w:rPr>
                <w:rFonts w:cstheme="minorHAnsi"/>
              </w:rPr>
            </w:pPr>
            <w:r w:rsidRPr="00F8728F">
              <w:rPr>
                <w:rFonts w:cstheme="minorHAnsi"/>
              </w:rPr>
              <w:t xml:space="preserve">Session 3: </w:t>
            </w:r>
            <w:r w:rsidRPr="00F8728F">
              <w:rPr>
                <w:rFonts w:cstheme="minorHAnsi"/>
                <w:b/>
                <w:i/>
              </w:rPr>
              <w:t>Systemic views: trying to deal with the infinite in all directions: setting the boundaries</w:t>
            </w:r>
            <w:r w:rsidR="00E9048E" w:rsidRPr="00F8728F">
              <w:rPr>
                <w:rFonts w:cstheme="minorHAnsi"/>
                <w:b/>
                <w:i/>
              </w:rPr>
              <w:t xml:space="preserve"> of the research topic</w:t>
            </w:r>
          </w:p>
          <w:p w:rsidR="00CF64C1" w:rsidRPr="00F8728F" w:rsidRDefault="00CF64C1" w:rsidP="00CF64C1">
            <w:pPr>
              <w:ind w:left="720"/>
              <w:rPr>
                <w:rFonts w:cstheme="minorHAnsi"/>
              </w:rPr>
            </w:pPr>
            <w:r w:rsidRPr="00F8728F">
              <w:rPr>
                <w:rFonts w:cstheme="minorHAnsi"/>
                <w:i/>
              </w:rPr>
              <w:t>Discussion reading</w:t>
            </w:r>
            <w:r w:rsidRPr="00F8728F">
              <w:rPr>
                <w:rFonts w:cstheme="minorHAnsi"/>
              </w:rPr>
              <w:t xml:space="preserve">: </w:t>
            </w:r>
            <w:proofErr w:type="spellStart"/>
            <w:r w:rsidRPr="00F8728F">
              <w:rPr>
                <w:rFonts w:cstheme="minorHAnsi"/>
              </w:rPr>
              <w:t>Rosenkopf</w:t>
            </w:r>
            <w:proofErr w:type="spellEnd"/>
            <w:r w:rsidRPr="00F8728F">
              <w:rPr>
                <w:rFonts w:cstheme="minorHAnsi"/>
              </w:rPr>
              <w:t xml:space="preserve"> and </w:t>
            </w:r>
            <w:proofErr w:type="spellStart"/>
            <w:r w:rsidRPr="00F8728F">
              <w:rPr>
                <w:rFonts w:cstheme="minorHAnsi"/>
              </w:rPr>
              <w:t>Tushman</w:t>
            </w:r>
            <w:proofErr w:type="spellEnd"/>
            <w:r w:rsidRPr="00F8728F">
              <w:rPr>
                <w:rFonts w:cstheme="minorHAnsi"/>
              </w:rPr>
              <w:t>: The Coevolution of Technology and Organization (uploaded to Blackboard)</w:t>
            </w:r>
          </w:p>
          <w:p w:rsidR="00CF64C1" w:rsidRPr="00F8728F" w:rsidRDefault="00CF64C1" w:rsidP="00CF64C1">
            <w:pPr>
              <w:rPr>
                <w:rFonts w:cstheme="minorHAnsi"/>
                <w:i/>
              </w:rPr>
            </w:pPr>
          </w:p>
          <w:p w:rsidR="00CF64C1" w:rsidRPr="00F8728F" w:rsidRDefault="00CF64C1" w:rsidP="00CF64C1">
            <w:pPr>
              <w:rPr>
                <w:rFonts w:cstheme="minorHAnsi"/>
              </w:rPr>
            </w:pPr>
            <w:r w:rsidRPr="00F8728F">
              <w:rPr>
                <w:rFonts w:cstheme="minorHAnsi"/>
              </w:rPr>
              <w:t>Workshop 2</w:t>
            </w:r>
          </w:p>
          <w:p w:rsidR="00CF64C1" w:rsidRPr="00F8728F" w:rsidRDefault="00CF64C1" w:rsidP="00CF64C1">
            <w:pPr>
              <w:rPr>
                <w:rFonts w:cstheme="minorHAnsi"/>
                <w:i/>
              </w:rPr>
            </w:pPr>
            <w:r w:rsidRPr="00F8728F">
              <w:rPr>
                <w:rFonts w:cstheme="minorHAnsi"/>
                <w:i/>
              </w:rPr>
              <w:t xml:space="preserve">Session 1: </w:t>
            </w:r>
            <w:r w:rsidRPr="00F8728F">
              <w:rPr>
                <w:rFonts w:cstheme="minorHAnsi"/>
                <w:b/>
                <w:i/>
              </w:rPr>
              <w:t>Society and individuals</w:t>
            </w:r>
            <w:r w:rsidR="00E9048E" w:rsidRPr="00F8728F">
              <w:rPr>
                <w:rFonts w:cstheme="minorHAnsi"/>
                <w:b/>
                <w:i/>
              </w:rPr>
              <w:t xml:space="preserve"> – the level of analysis (Part I)</w:t>
            </w:r>
          </w:p>
          <w:p w:rsidR="00CF64C1" w:rsidRPr="00F8728F" w:rsidRDefault="00CF64C1" w:rsidP="00CF64C1">
            <w:pPr>
              <w:ind w:left="720"/>
              <w:rPr>
                <w:rFonts w:cstheme="minorHAnsi"/>
              </w:rPr>
            </w:pPr>
            <w:r w:rsidRPr="00F8728F">
              <w:rPr>
                <w:rFonts w:cstheme="minorHAnsi"/>
                <w:i/>
              </w:rPr>
              <w:lastRenderedPageBreak/>
              <w:t>Discussion reading:</w:t>
            </w:r>
            <w:r w:rsidRPr="00F8728F">
              <w:rPr>
                <w:rFonts w:cstheme="minorHAnsi"/>
              </w:rPr>
              <w:t xml:space="preserve"> Hodgson, G. (2007). Meanings of methodological individualism. </w:t>
            </w:r>
            <w:r w:rsidRPr="00F8728F">
              <w:rPr>
                <w:rFonts w:cstheme="minorHAnsi"/>
                <w:i/>
              </w:rPr>
              <w:t>Journal of Economic Methodology</w:t>
            </w:r>
            <w:r w:rsidRPr="00F8728F">
              <w:rPr>
                <w:rFonts w:cstheme="minorHAnsi"/>
              </w:rPr>
              <w:t>, 14: 211-226</w:t>
            </w:r>
          </w:p>
          <w:p w:rsidR="00CF64C1" w:rsidRPr="00F8728F" w:rsidRDefault="00CF64C1" w:rsidP="00CF64C1">
            <w:pPr>
              <w:rPr>
                <w:rFonts w:cstheme="minorHAnsi"/>
                <w:i/>
              </w:rPr>
            </w:pPr>
            <w:r w:rsidRPr="00F8728F">
              <w:rPr>
                <w:rFonts w:cstheme="minorHAnsi"/>
                <w:i/>
              </w:rPr>
              <w:t>Session 2</w:t>
            </w:r>
            <w:r w:rsidR="00E9048E" w:rsidRPr="00F8728F">
              <w:rPr>
                <w:rFonts w:cstheme="minorHAnsi"/>
                <w:i/>
              </w:rPr>
              <w:t xml:space="preserve">: </w:t>
            </w:r>
            <w:r w:rsidRPr="00F8728F">
              <w:rPr>
                <w:rFonts w:cstheme="minorHAnsi"/>
                <w:b/>
                <w:i/>
              </w:rPr>
              <w:t>Functional analysis in social science</w:t>
            </w:r>
            <w:r w:rsidR="00E9048E" w:rsidRPr="00F8728F">
              <w:rPr>
                <w:rFonts w:cstheme="minorHAnsi"/>
                <w:b/>
                <w:i/>
              </w:rPr>
              <w:t xml:space="preserve"> – the level of analysis (Part II)</w:t>
            </w:r>
          </w:p>
          <w:p w:rsidR="00CF64C1" w:rsidRPr="00F8728F" w:rsidRDefault="00CF64C1" w:rsidP="00CF64C1">
            <w:pPr>
              <w:ind w:left="720"/>
              <w:rPr>
                <w:rFonts w:cstheme="minorHAnsi"/>
              </w:rPr>
            </w:pPr>
            <w:r w:rsidRPr="00F8728F">
              <w:rPr>
                <w:rFonts w:cstheme="minorHAnsi"/>
                <w:i/>
              </w:rPr>
              <w:t>Discussion reading</w:t>
            </w:r>
            <w:r w:rsidRPr="00F8728F">
              <w:rPr>
                <w:rFonts w:cstheme="minorHAnsi"/>
              </w:rPr>
              <w:t xml:space="preserve">: </w:t>
            </w:r>
            <w:r w:rsidR="0061498F" w:rsidRPr="0061498F">
              <w:rPr>
                <w:rFonts w:cstheme="minorHAnsi"/>
              </w:rPr>
              <w:t>Dore, R. F. (1961): Function and cause, American Sociological Review, Vol 16, pp. 843-583</w:t>
            </w:r>
          </w:p>
          <w:p w:rsidR="00CF64C1" w:rsidRPr="00F8728F" w:rsidRDefault="00CF64C1" w:rsidP="00CF64C1">
            <w:pPr>
              <w:rPr>
                <w:rFonts w:cstheme="minorHAnsi"/>
                <w:i/>
              </w:rPr>
            </w:pPr>
            <w:r w:rsidRPr="00F8728F">
              <w:rPr>
                <w:rFonts w:cstheme="minorHAnsi"/>
                <w:i/>
              </w:rPr>
              <w:t xml:space="preserve">Session 3: </w:t>
            </w:r>
            <w:r w:rsidRPr="00F8728F">
              <w:rPr>
                <w:rFonts w:cstheme="minorHAnsi"/>
                <w:b/>
                <w:i/>
              </w:rPr>
              <w:t>Reductionism</w:t>
            </w:r>
            <w:r w:rsidR="00E9048E" w:rsidRPr="00F8728F">
              <w:rPr>
                <w:rFonts w:cstheme="minorHAnsi"/>
                <w:b/>
                <w:i/>
              </w:rPr>
              <w:t xml:space="preserve"> versus simplification – Analysis versus presentation</w:t>
            </w:r>
          </w:p>
          <w:p w:rsidR="00CF64C1" w:rsidRPr="00F8728F" w:rsidRDefault="00CF64C1" w:rsidP="00CF64C1">
            <w:pPr>
              <w:ind w:left="720"/>
              <w:rPr>
                <w:rFonts w:cstheme="minorHAnsi"/>
              </w:rPr>
            </w:pPr>
            <w:r w:rsidRPr="00F8728F">
              <w:rPr>
                <w:rFonts w:cstheme="minorHAnsi"/>
                <w:i/>
              </w:rPr>
              <w:t>Discussion reading</w:t>
            </w:r>
            <w:r w:rsidRPr="00F8728F">
              <w:rPr>
                <w:rFonts w:cstheme="minorHAnsi"/>
              </w:rPr>
              <w:t>: Optimisation and Evolution (uploaded to Blackboard)</w:t>
            </w:r>
          </w:p>
          <w:p w:rsidR="00CF64C1" w:rsidRPr="00F8728F" w:rsidRDefault="00CF64C1" w:rsidP="00CF64C1">
            <w:pPr>
              <w:rPr>
                <w:rFonts w:cstheme="minorHAnsi"/>
                <w:i/>
              </w:rPr>
            </w:pPr>
          </w:p>
          <w:p w:rsidR="00CF64C1" w:rsidRPr="00F8728F" w:rsidRDefault="00CF64C1" w:rsidP="00CF64C1">
            <w:pPr>
              <w:rPr>
                <w:rFonts w:cstheme="minorHAnsi"/>
              </w:rPr>
            </w:pPr>
            <w:r w:rsidRPr="00F8728F">
              <w:rPr>
                <w:rFonts w:cstheme="minorHAnsi"/>
              </w:rPr>
              <w:t>Workshop 3:</w:t>
            </w:r>
          </w:p>
          <w:p w:rsidR="00CF64C1" w:rsidRPr="00F8728F" w:rsidRDefault="00CF64C1" w:rsidP="00CF64C1">
            <w:pPr>
              <w:rPr>
                <w:rFonts w:cstheme="minorHAnsi"/>
                <w:b/>
                <w:i/>
              </w:rPr>
            </w:pPr>
            <w:r w:rsidRPr="00F8728F">
              <w:rPr>
                <w:rFonts w:cstheme="minorHAnsi"/>
                <w:b/>
                <w:i/>
              </w:rPr>
              <w:t>Reflections: Implications of epistemology to your own research</w:t>
            </w:r>
          </w:p>
          <w:p w:rsidR="00CF64C1" w:rsidRPr="00F8728F" w:rsidRDefault="00CF64C1" w:rsidP="00CF64C1">
            <w:pPr>
              <w:rPr>
                <w:rFonts w:cstheme="minorHAnsi"/>
                <w:b/>
              </w:rPr>
            </w:pPr>
          </w:p>
          <w:p w:rsidR="00CF64C1" w:rsidRPr="00F8728F" w:rsidRDefault="00CF64C1" w:rsidP="00CF64C1">
            <w:pPr>
              <w:rPr>
                <w:rFonts w:cstheme="minorHAnsi"/>
                <w:b/>
              </w:rPr>
            </w:pPr>
            <w:r w:rsidRPr="00F8728F">
              <w:rPr>
                <w:rFonts w:cstheme="minorHAnsi"/>
                <w:b/>
              </w:rPr>
              <w:t>Session structure:</w:t>
            </w:r>
          </w:p>
          <w:p w:rsidR="00CF64C1" w:rsidRPr="00F8728F" w:rsidRDefault="00CF64C1" w:rsidP="00CF64C1">
            <w:pPr>
              <w:rPr>
                <w:rFonts w:cstheme="minorHAnsi"/>
              </w:rPr>
            </w:pPr>
            <w:r w:rsidRPr="00F8728F">
              <w:rPr>
                <w:rFonts w:cstheme="minorHAnsi"/>
              </w:rPr>
              <w:t>In each session after a lecture</w:t>
            </w:r>
            <w:r w:rsidR="004A6CA1">
              <w:rPr>
                <w:rFonts w:cstheme="minorHAnsi"/>
              </w:rPr>
              <w:t xml:space="preserve"> of about 45-60 minutes</w:t>
            </w:r>
            <w:r w:rsidRPr="00F8728F">
              <w:rPr>
                <w:rFonts w:cstheme="minorHAnsi"/>
              </w:rPr>
              <w:t>, there will be group presentations (these can be formal (slides) or informal – ideally the style of a conference presentation) on the discussion reading (listed above). Each group present the same paper by answering the following questions:</w:t>
            </w:r>
          </w:p>
          <w:p w:rsidR="00CF64C1" w:rsidRPr="00F8728F" w:rsidRDefault="00CF64C1" w:rsidP="00CF64C1">
            <w:pPr>
              <w:ind w:left="720"/>
              <w:rPr>
                <w:rFonts w:cstheme="minorHAnsi"/>
              </w:rPr>
            </w:pPr>
            <w:r w:rsidRPr="00F8728F">
              <w:rPr>
                <w:rFonts w:cstheme="minorHAnsi"/>
              </w:rPr>
              <w:t>What is the problem that the paper tackles?</w:t>
            </w:r>
          </w:p>
          <w:p w:rsidR="00CF64C1" w:rsidRPr="00F8728F" w:rsidRDefault="00CF64C1" w:rsidP="00CF64C1">
            <w:pPr>
              <w:ind w:left="720"/>
              <w:rPr>
                <w:rFonts w:cstheme="minorHAnsi"/>
              </w:rPr>
            </w:pPr>
            <w:r w:rsidRPr="00F8728F">
              <w:rPr>
                <w:rFonts w:cstheme="minorHAnsi"/>
              </w:rPr>
              <w:t>How the logic is built to address the problem?</w:t>
            </w:r>
          </w:p>
          <w:p w:rsidR="00CF64C1" w:rsidRPr="00F8728F" w:rsidRDefault="00CF64C1" w:rsidP="00CF64C1">
            <w:pPr>
              <w:ind w:left="720"/>
              <w:rPr>
                <w:rFonts w:cstheme="minorHAnsi"/>
              </w:rPr>
            </w:pPr>
            <w:r w:rsidRPr="00F8728F">
              <w:rPr>
                <w:rFonts w:cstheme="minorHAnsi"/>
              </w:rPr>
              <w:t>What are the epistemological implications of the logic?</w:t>
            </w:r>
          </w:p>
          <w:p w:rsidR="00CF64C1" w:rsidRDefault="00CF64C1" w:rsidP="00CF64C1">
            <w:pPr>
              <w:ind w:left="720"/>
              <w:rPr>
                <w:rFonts w:cstheme="minorHAnsi"/>
              </w:rPr>
            </w:pPr>
            <w:r w:rsidRPr="00F8728F">
              <w:rPr>
                <w:rFonts w:cstheme="minorHAnsi"/>
              </w:rPr>
              <w:t>What is the contribution to knowledge (if you were the reviewer, what would be your decision about the paper)?</w:t>
            </w:r>
          </w:p>
          <w:p w:rsidR="004A6CA1" w:rsidRPr="00F8728F" w:rsidRDefault="004A6CA1" w:rsidP="00CF64C1">
            <w:pPr>
              <w:ind w:left="720"/>
              <w:rPr>
                <w:rFonts w:cstheme="minorHAnsi"/>
              </w:rPr>
            </w:pPr>
            <w:r>
              <w:rPr>
                <w:rFonts w:cstheme="minorHAnsi"/>
              </w:rPr>
              <w:t>What implications it may have to (any of the) group members’ research?</w:t>
            </w:r>
          </w:p>
          <w:p w:rsidR="00CF64C1" w:rsidRPr="00F8728F" w:rsidRDefault="00CF64C1" w:rsidP="00CF64C1">
            <w:pPr>
              <w:rPr>
                <w:rFonts w:cstheme="minorHAnsi"/>
              </w:rPr>
            </w:pPr>
            <w:r w:rsidRPr="00F8728F">
              <w:rPr>
                <w:rFonts w:cstheme="minorHAnsi"/>
              </w:rPr>
              <w:t>Interruptions of the presentations are encouraged, providing that the interruption is a question and the intention is clarification and helping the presenting group.</w:t>
            </w:r>
          </w:p>
          <w:p w:rsidR="00CF64C1" w:rsidRPr="00F8728F" w:rsidRDefault="00CF64C1" w:rsidP="00CF64C1">
            <w:pPr>
              <w:spacing w:before="120" w:after="120"/>
              <w:rPr>
                <w:rFonts w:cstheme="minorHAnsi"/>
              </w:rPr>
            </w:pPr>
            <w:r w:rsidRPr="00F8728F">
              <w:rPr>
                <w:rFonts w:cstheme="minorHAnsi"/>
              </w:rPr>
              <w:t xml:space="preserve">The discussion is followed by </w:t>
            </w:r>
            <w:r w:rsidR="002D3311" w:rsidRPr="00F8728F">
              <w:rPr>
                <w:rFonts w:cstheme="minorHAnsi"/>
              </w:rPr>
              <w:t>a summary by the tutor</w:t>
            </w:r>
            <w:r w:rsidRPr="00F8728F">
              <w:rPr>
                <w:rFonts w:cstheme="minorHAnsi"/>
              </w:rPr>
              <w:t>.</w:t>
            </w:r>
          </w:p>
          <w:p w:rsidR="00C7344D" w:rsidRPr="00F8728F" w:rsidRDefault="00C7344D" w:rsidP="00CF64C1">
            <w:pPr>
              <w:rPr>
                <w:rFonts w:cstheme="minorHAnsi"/>
                <w:b/>
              </w:rPr>
            </w:pPr>
          </w:p>
        </w:tc>
      </w:tr>
      <w:tr w:rsidR="009A2688" w:rsidRPr="00F8728F" w:rsidTr="00345BBB">
        <w:tc>
          <w:tcPr>
            <w:tcW w:w="9669" w:type="dxa"/>
            <w:gridSpan w:val="3"/>
            <w:shd w:val="clear" w:color="auto" w:fill="7030A0"/>
          </w:tcPr>
          <w:p w:rsidR="009A2688" w:rsidRPr="00F8728F" w:rsidRDefault="00C7344D" w:rsidP="003A0F8F">
            <w:pPr>
              <w:rPr>
                <w:rFonts w:cstheme="minorHAnsi"/>
                <w:b/>
                <w:color w:val="FFFFFF" w:themeColor="background1"/>
              </w:rPr>
            </w:pPr>
            <w:r w:rsidRPr="00F8728F">
              <w:rPr>
                <w:rFonts w:cstheme="minorHAnsi"/>
                <w:b/>
                <w:color w:val="FFFFFF" w:themeColor="background1"/>
              </w:rPr>
              <w:lastRenderedPageBreak/>
              <w:t>M</w:t>
            </w:r>
            <w:r w:rsidR="00AA2E20" w:rsidRPr="00F8728F">
              <w:rPr>
                <w:rFonts w:cstheme="minorHAnsi"/>
                <w:b/>
                <w:color w:val="FFFFFF" w:themeColor="background1"/>
              </w:rPr>
              <w:t>ethods of d</w:t>
            </w:r>
            <w:r w:rsidR="009A2688" w:rsidRPr="00F8728F">
              <w:rPr>
                <w:rFonts w:cstheme="minorHAnsi"/>
                <w:b/>
                <w:color w:val="FFFFFF" w:themeColor="background1"/>
              </w:rPr>
              <w:t>elivery</w:t>
            </w:r>
          </w:p>
        </w:tc>
      </w:tr>
      <w:tr w:rsidR="00AA2E20" w:rsidRPr="00F8728F" w:rsidTr="006A15A6">
        <w:tc>
          <w:tcPr>
            <w:tcW w:w="4729" w:type="dxa"/>
            <w:gridSpan w:val="2"/>
            <w:shd w:val="clear" w:color="auto" w:fill="D9D9D9" w:themeFill="background1" w:themeFillShade="D9"/>
          </w:tcPr>
          <w:p w:rsidR="00AA2E20" w:rsidRPr="00F8728F" w:rsidRDefault="00AA2E20" w:rsidP="004003EA">
            <w:pPr>
              <w:rPr>
                <w:rFonts w:cstheme="minorHAnsi"/>
                <w:b/>
              </w:rPr>
            </w:pPr>
            <w:r w:rsidRPr="00F8728F">
              <w:rPr>
                <w:rFonts w:cstheme="minorHAnsi"/>
                <w:b/>
              </w:rPr>
              <w:t>Lectures</w:t>
            </w:r>
          </w:p>
        </w:tc>
        <w:tc>
          <w:tcPr>
            <w:tcW w:w="4940" w:type="dxa"/>
          </w:tcPr>
          <w:p w:rsidR="00AA2E20" w:rsidRPr="00F8728F" w:rsidRDefault="00AA2E20" w:rsidP="00003E4A">
            <w:pPr>
              <w:rPr>
                <w:rFonts w:cstheme="minorHAnsi"/>
                <w:color w:val="FF0000"/>
              </w:rPr>
            </w:pPr>
          </w:p>
        </w:tc>
      </w:tr>
      <w:tr w:rsidR="00AA2E20" w:rsidRPr="00F8728F" w:rsidTr="006A15A6">
        <w:tc>
          <w:tcPr>
            <w:tcW w:w="4729" w:type="dxa"/>
            <w:gridSpan w:val="2"/>
            <w:shd w:val="clear" w:color="auto" w:fill="D9D9D9" w:themeFill="background1" w:themeFillShade="D9"/>
          </w:tcPr>
          <w:p w:rsidR="00AA2E20" w:rsidRPr="00F8728F" w:rsidRDefault="00AA2E20" w:rsidP="004003EA">
            <w:pPr>
              <w:rPr>
                <w:rFonts w:cstheme="minorHAnsi"/>
                <w:b/>
              </w:rPr>
            </w:pPr>
            <w:r w:rsidRPr="00F8728F">
              <w:rPr>
                <w:rFonts w:cstheme="minorHAnsi"/>
                <w:b/>
              </w:rPr>
              <w:t>Seminar/Tutorial/Workshop/Lab Hours</w:t>
            </w:r>
          </w:p>
          <w:p w:rsidR="00AA2E20" w:rsidRPr="00F8728F" w:rsidRDefault="00AA2E20" w:rsidP="004003EA">
            <w:pPr>
              <w:rPr>
                <w:rFonts w:cstheme="minorHAnsi"/>
                <w:b/>
              </w:rPr>
            </w:pPr>
          </w:p>
        </w:tc>
        <w:tc>
          <w:tcPr>
            <w:tcW w:w="4940" w:type="dxa"/>
          </w:tcPr>
          <w:p w:rsidR="00AA2E20" w:rsidRPr="00F8728F" w:rsidRDefault="002D3311" w:rsidP="004003EA">
            <w:pPr>
              <w:rPr>
                <w:rFonts w:cstheme="minorHAnsi"/>
                <w:color w:val="000000" w:themeColor="text1"/>
              </w:rPr>
            </w:pPr>
            <w:r w:rsidRPr="00F8728F">
              <w:rPr>
                <w:rFonts w:cstheme="minorHAnsi"/>
                <w:color w:val="000000" w:themeColor="text1"/>
              </w:rPr>
              <w:t>Two 6-hour workshops and one 3-hour workshop</w:t>
            </w:r>
          </w:p>
        </w:tc>
      </w:tr>
      <w:tr w:rsidR="00AA2E20" w:rsidRPr="00F8728F" w:rsidTr="006A15A6">
        <w:tc>
          <w:tcPr>
            <w:tcW w:w="4729" w:type="dxa"/>
            <w:gridSpan w:val="2"/>
            <w:shd w:val="clear" w:color="auto" w:fill="D9D9D9" w:themeFill="background1" w:themeFillShade="D9"/>
          </w:tcPr>
          <w:p w:rsidR="00AA2E20" w:rsidRPr="00F8728F" w:rsidRDefault="00CF3EFD" w:rsidP="004003EA">
            <w:pPr>
              <w:rPr>
                <w:rFonts w:cstheme="minorHAnsi"/>
                <w:b/>
              </w:rPr>
            </w:pPr>
            <w:r w:rsidRPr="00F8728F">
              <w:rPr>
                <w:rFonts w:cstheme="minorHAnsi"/>
                <w:b/>
              </w:rPr>
              <w:t>Independent</w:t>
            </w:r>
            <w:r w:rsidR="00AA2E20" w:rsidRPr="00F8728F">
              <w:rPr>
                <w:rFonts w:cstheme="minorHAnsi"/>
                <w:b/>
              </w:rPr>
              <w:t xml:space="preserve"> Study</w:t>
            </w:r>
          </w:p>
        </w:tc>
        <w:tc>
          <w:tcPr>
            <w:tcW w:w="4940" w:type="dxa"/>
          </w:tcPr>
          <w:p w:rsidR="00B274A6" w:rsidRPr="00F8728F" w:rsidRDefault="002D3311" w:rsidP="002D3311">
            <w:pPr>
              <w:rPr>
                <w:rFonts w:cstheme="minorHAnsi"/>
                <w:color w:val="000000" w:themeColor="text1"/>
              </w:rPr>
            </w:pPr>
            <w:r w:rsidRPr="00F8728F">
              <w:rPr>
                <w:rFonts w:cstheme="minorHAnsi"/>
                <w:color w:val="000000" w:themeColor="text1"/>
              </w:rPr>
              <w:t>135</w:t>
            </w:r>
          </w:p>
        </w:tc>
      </w:tr>
      <w:tr w:rsidR="00AA2E20" w:rsidRPr="00F8728F" w:rsidTr="006A15A6">
        <w:tc>
          <w:tcPr>
            <w:tcW w:w="4729" w:type="dxa"/>
            <w:gridSpan w:val="2"/>
            <w:shd w:val="clear" w:color="auto" w:fill="D9D9D9" w:themeFill="background1" w:themeFillShade="D9"/>
          </w:tcPr>
          <w:p w:rsidR="00AA2E20" w:rsidRPr="00F8728F" w:rsidRDefault="00AA2E20" w:rsidP="004003EA">
            <w:pPr>
              <w:rPr>
                <w:rFonts w:cstheme="minorHAnsi"/>
                <w:b/>
              </w:rPr>
            </w:pPr>
            <w:r w:rsidRPr="00F8728F">
              <w:rPr>
                <w:rFonts w:cstheme="minorHAnsi"/>
                <w:b/>
              </w:rPr>
              <w:t>Total Study Hours</w:t>
            </w:r>
          </w:p>
          <w:p w:rsidR="00AA2E20" w:rsidRPr="00F8728F" w:rsidRDefault="00AA2E20" w:rsidP="004003EA">
            <w:pPr>
              <w:rPr>
                <w:rFonts w:cstheme="minorHAnsi"/>
                <w:b/>
                <w:color w:val="FF0000"/>
              </w:rPr>
            </w:pPr>
          </w:p>
        </w:tc>
        <w:tc>
          <w:tcPr>
            <w:tcW w:w="4940" w:type="dxa"/>
          </w:tcPr>
          <w:p w:rsidR="00B274A6" w:rsidRPr="00F8728F" w:rsidRDefault="002D3311" w:rsidP="004003EA">
            <w:pPr>
              <w:rPr>
                <w:rFonts w:cstheme="minorHAnsi"/>
                <w:color w:val="000000" w:themeColor="text1"/>
              </w:rPr>
            </w:pPr>
            <w:r w:rsidRPr="00F8728F">
              <w:rPr>
                <w:rFonts w:cstheme="minorHAnsi"/>
                <w:color w:val="000000" w:themeColor="text1"/>
              </w:rPr>
              <w:t>150</w:t>
            </w:r>
          </w:p>
        </w:tc>
      </w:tr>
      <w:tr w:rsidR="00B76C82" w:rsidRPr="00F8728F" w:rsidTr="00345BBB">
        <w:trPr>
          <w:trHeight w:val="254"/>
        </w:trPr>
        <w:tc>
          <w:tcPr>
            <w:tcW w:w="9669" w:type="dxa"/>
            <w:gridSpan w:val="3"/>
            <w:shd w:val="clear" w:color="auto" w:fill="7030A0"/>
          </w:tcPr>
          <w:p w:rsidR="00B76C82" w:rsidRPr="00F8728F" w:rsidRDefault="00B76C82" w:rsidP="003A0F8F">
            <w:pPr>
              <w:rPr>
                <w:rFonts w:cstheme="minorHAnsi"/>
                <w:b/>
                <w:color w:val="FFFFFF" w:themeColor="background1"/>
              </w:rPr>
            </w:pPr>
            <w:r w:rsidRPr="00F8728F">
              <w:rPr>
                <w:rFonts w:cstheme="minorHAnsi"/>
                <w:b/>
                <w:color w:val="FFFFFF" w:themeColor="background1"/>
              </w:rPr>
              <w:t>Reading List</w:t>
            </w:r>
          </w:p>
        </w:tc>
      </w:tr>
      <w:tr w:rsidR="0056006D" w:rsidRPr="00F8728F" w:rsidTr="00345BBB">
        <w:tc>
          <w:tcPr>
            <w:tcW w:w="9669" w:type="dxa"/>
            <w:gridSpan w:val="3"/>
          </w:tcPr>
          <w:p w:rsidR="00345BBB" w:rsidRPr="00F8728F" w:rsidRDefault="002D3311" w:rsidP="00345BBB">
            <w:pPr>
              <w:rPr>
                <w:rFonts w:cstheme="minorHAnsi"/>
                <w:b/>
              </w:rPr>
            </w:pPr>
            <w:r w:rsidRPr="00F8728F">
              <w:rPr>
                <w:rFonts w:cstheme="minorHAnsi"/>
                <w:b/>
              </w:rPr>
              <w:t>Pre Reading: Listed in the content section</w:t>
            </w:r>
          </w:p>
          <w:p w:rsidR="0056006D" w:rsidRPr="00F8728F" w:rsidRDefault="0056006D" w:rsidP="00D42AA1">
            <w:pPr>
              <w:rPr>
                <w:rFonts w:cstheme="minorHAnsi"/>
                <w:color w:val="FF0000"/>
              </w:rPr>
            </w:pPr>
          </w:p>
          <w:p w:rsidR="002D3311" w:rsidRPr="00F8728F" w:rsidRDefault="002D3311" w:rsidP="00D42AA1">
            <w:pPr>
              <w:rPr>
                <w:rFonts w:cstheme="minorHAnsi"/>
                <w:color w:val="000000" w:themeColor="text1"/>
              </w:rPr>
            </w:pPr>
            <w:r w:rsidRPr="00F8728F">
              <w:rPr>
                <w:rFonts w:cstheme="minorHAnsi"/>
                <w:color w:val="000000" w:themeColor="text1"/>
              </w:rPr>
              <w:t>Selective reading:</w:t>
            </w:r>
          </w:p>
          <w:p w:rsidR="002D3311" w:rsidRPr="00F8728F" w:rsidRDefault="002D3311" w:rsidP="00D42AA1">
            <w:pPr>
              <w:rPr>
                <w:rFonts w:cstheme="minorHAnsi"/>
                <w:color w:val="000000" w:themeColor="text1"/>
              </w:rPr>
            </w:pPr>
          </w:p>
          <w:p w:rsidR="002D3311" w:rsidRPr="00F8728F" w:rsidRDefault="002D3311" w:rsidP="002D3311">
            <w:pPr>
              <w:rPr>
                <w:rFonts w:cstheme="minorHAnsi"/>
                <w:b/>
                <w:i/>
              </w:rPr>
            </w:pPr>
            <w:r w:rsidRPr="00F8728F">
              <w:rPr>
                <w:rFonts w:cstheme="minorHAnsi"/>
                <w:b/>
                <w:i/>
              </w:rPr>
              <w:t>The readings below contain the original articles and book chapters of today’s epistemological debates (as participants come from very different backgrounds, and with very different research interest, it would be unreasonable to provide discipline specific readings or to provide readings relevant to very specific methodological and epistemological issues). Such specific readings on current debates will be provided on the basis of requests and as a result of the discussions developing during the sessions.</w:t>
            </w:r>
            <w:r w:rsidR="0061498F">
              <w:rPr>
                <w:rFonts w:cstheme="minorHAnsi"/>
                <w:b/>
                <w:i/>
              </w:rPr>
              <w:t xml:space="preserve"> Also, some of the approaches changed their name over the time.</w:t>
            </w:r>
          </w:p>
          <w:p w:rsidR="002D3311" w:rsidRPr="00F8728F" w:rsidRDefault="002D3311" w:rsidP="002D3311">
            <w:pPr>
              <w:rPr>
                <w:rFonts w:cstheme="minorHAnsi"/>
              </w:rPr>
            </w:pPr>
          </w:p>
          <w:p w:rsidR="002D3311" w:rsidRPr="00F8728F" w:rsidRDefault="002D3311" w:rsidP="002D3311">
            <w:pPr>
              <w:rPr>
                <w:rFonts w:cstheme="minorHAnsi"/>
              </w:rPr>
            </w:pPr>
            <w:r w:rsidRPr="00F8728F">
              <w:rPr>
                <w:rFonts w:cstheme="minorHAnsi"/>
              </w:rPr>
              <w:t xml:space="preserve">Kuhn, T.S. (1962) </w:t>
            </w:r>
            <w:r w:rsidRPr="00F8728F">
              <w:rPr>
                <w:rFonts w:cstheme="minorHAnsi"/>
                <w:i/>
              </w:rPr>
              <w:t>The Structure of Scientific Revolutions</w:t>
            </w:r>
            <w:r w:rsidRPr="00F8728F">
              <w:rPr>
                <w:rFonts w:cstheme="minorHAnsi"/>
              </w:rPr>
              <w:t>. Chicago: University of Chicago Press</w:t>
            </w:r>
          </w:p>
          <w:p w:rsidR="002D3311" w:rsidRPr="00F8728F" w:rsidRDefault="002D3311" w:rsidP="002D3311">
            <w:pPr>
              <w:rPr>
                <w:rFonts w:cstheme="minorHAnsi"/>
              </w:rPr>
            </w:pPr>
            <w:r w:rsidRPr="00F8728F">
              <w:rPr>
                <w:rFonts w:cstheme="minorHAnsi"/>
              </w:rPr>
              <w:t xml:space="preserve">Kuhn, Thomas (1977). </w:t>
            </w:r>
            <w:r w:rsidRPr="00F8728F">
              <w:rPr>
                <w:rFonts w:cstheme="minorHAnsi"/>
                <w:i/>
              </w:rPr>
              <w:t>The Essential Tension: Selected Studies in Scientific Tradition and Change</w:t>
            </w:r>
            <w:r w:rsidRPr="00F8728F">
              <w:rPr>
                <w:rFonts w:cstheme="minorHAnsi"/>
              </w:rPr>
              <w:t>. University of Chicago Press. pp. 320–39</w:t>
            </w:r>
          </w:p>
          <w:p w:rsidR="002D3311" w:rsidRPr="00F8728F" w:rsidRDefault="002D3311" w:rsidP="002D3311">
            <w:pPr>
              <w:rPr>
                <w:rFonts w:cstheme="minorHAnsi"/>
              </w:rPr>
            </w:pPr>
            <w:r w:rsidRPr="00F8728F">
              <w:rPr>
                <w:rFonts w:cstheme="minorHAnsi"/>
              </w:rPr>
              <w:lastRenderedPageBreak/>
              <w:t>Davidson, Donald, (1974): Psychology as Philosophy in pp. 43-52 Brown, S. C. (</w:t>
            </w:r>
            <w:proofErr w:type="spellStart"/>
            <w:r w:rsidRPr="00F8728F">
              <w:rPr>
                <w:rFonts w:cstheme="minorHAnsi"/>
              </w:rPr>
              <w:t>ed</w:t>
            </w:r>
            <w:proofErr w:type="spellEnd"/>
            <w:r w:rsidRPr="00F8728F">
              <w:rPr>
                <w:rFonts w:cstheme="minorHAnsi"/>
              </w:rPr>
              <w:t xml:space="preserve">) </w:t>
            </w:r>
            <w:r w:rsidRPr="00F8728F">
              <w:rPr>
                <w:rFonts w:cstheme="minorHAnsi"/>
                <w:i/>
              </w:rPr>
              <w:t>Philosophy of Psychology</w:t>
            </w:r>
            <w:r w:rsidRPr="00F8728F">
              <w:rPr>
                <w:rFonts w:cstheme="minorHAnsi"/>
              </w:rPr>
              <w:t>, London Macmillan Press</w:t>
            </w:r>
          </w:p>
          <w:p w:rsidR="002D3311" w:rsidRDefault="002D3311" w:rsidP="002D3311">
            <w:pPr>
              <w:rPr>
                <w:rFonts w:cstheme="minorHAnsi"/>
              </w:rPr>
            </w:pPr>
            <w:r w:rsidRPr="00F8728F">
              <w:rPr>
                <w:rFonts w:cstheme="minorHAnsi"/>
              </w:rPr>
              <w:t xml:space="preserve">Cohen, G. A. (1978): Functional Explanation in Marxism pp 278-296 in Cohen, G. A. </w:t>
            </w:r>
            <w:r w:rsidRPr="00F8728F">
              <w:rPr>
                <w:rFonts w:cstheme="minorHAnsi"/>
                <w:i/>
              </w:rPr>
              <w:t>Karl Marx’s Theory of History</w:t>
            </w:r>
            <w:r w:rsidRPr="00F8728F">
              <w:rPr>
                <w:rFonts w:cstheme="minorHAnsi"/>
              </w:rPr>
              <w:t>. A Defence, Princeton: Princeton University Press</w:t>
            </w:r>
          </w:p>
          <w:p w:rsidR="0061498F" w:rsidRPr="00F8728F" w:rsidRDefault="0061498F" w:rsidP="002D3311">
            <w:pPr>
              <w:rPr>
                <w:rFonts w:cstheme="minorHAnsi"/>
              </w:rPr>
            </w:pPr>
            <w:proofErr w:type="spellStart"/>
            <w:r w:rsidRPr="00F8728F">
              <w:rPr>
                <w:rFonts w:cstheme="minorHAnsi"/>
              </w:rPr>
              <w:t>Mahner</w:t>
            </w:r>
            <w:proofErr w:type="spellEnd"/>
            <w:r w:rsidRPr="00F8728F">
              <w:rPr>
                <w:rFonts w:cstheme="minorHAnsi"/>
              </w:rPr>
              <w:t xml:space="preserve">, M. and Bunge, M. (2001): Function and Functionalism: A Synthetic Perspective </w:t>
            </w:r>
            <w:r w:rsidRPr="00F8728F">
              <w:rPr>
                <w:rFonts w:cstheme="minorHAnsi"/>
                <w:i/>
              </w:rPr>
              <w:t>Philosophy of Science</w:t>
            </w:r>
            <w:r w:rsidRPr="00F8728F">
              <w:rPr>
                <w:rFonts w:cstheme="minorHAnsi"/>
              </w:rPr>
              <w:t>, Vol. 68, No. 1, pp. 75-94</w:t>
            </w:r>
          </w:p>
          <w:p w:rsidR="002D3311" w:rsidRPr="00F8728F" w:rsidRDefault="002D3311" w:rsidP="002D3311">
            <w:pPr>
              <w:rPr>
                <w:rFonts w:cstheme="minorHAnsi"/>
              </w:rPr>
            </w:pPr>
            <w:r w:rsidRPr="00F8728F">
              <w:rPr>
                <w:rFonts w:cstheme="minorHAnsi"/>
              </w:rPr>
              <w:t xml:space="preserve">Kincaid, H. (1986): Reduction, Explanation and Individualism, </w:t>
            </w:r>
            <w:r w:rsidRPr="00F8728F">
              <w:rPr>
                <w:rFonts w:cstheme="minorHAnsi"/>
                <w:i/>
              </w:rPr>
              <w:t>Philosophy of Science</w:t>
            </w:r>
            <w:r w:rsidRPr="00F8728F">
              <w:rPr>
                <w:rFonts w:cstheme="minorHAnsi"/>
              </w:rPr>
              <w:t xml:space="preserve"> Vol 53 pp 492-513</w:t>
            </w:r>
          </w:p>
          <w:p w:rsidR="002D3311" w:rsidRPr="00F8728F" w:rsidRDefault="002D3311" w:rsidP="002D3311">
            <w:pPr>
              <w:rPr>
                <w:rFonts w:cstheme="minorHAnsi"/>
              </w:rPr>
            </w:pPr>
            <w:proofErr w:type="spellStart"/>
            <w:r w:rsidRPr="00F8728F">
              <w:rPr>
                <w:rFonts w:cstheme="minorHAnsi"/>
              </w:rPr>
              <w:t>Elster</w:t>
            </w:r>
            <w:proofErr w:type="spellEnd"/>
            <w:r w:rsidRPr="00F8728F">
              <w:rPr>
                <w:rFonts w:cstheme="minorHAnsi"/>
              </w:rPr>
              <w:t xml:space="preserve">, j. (1983): Functional explanation, pp 55-68 and pp 241-243 in </w:t>
            </w:r>
            <w:proofErr w:type="spellStart"/>
            <w:r w:rsidRPr="00F8728F">
              <w:rPr>
                <w:rFonts w:cstheme="minorHAnsi"/>
              </w:rPr>
              <w:t>Elster</w:t>
            </w:r>
            <w:proofErr w:type="spellEnd"/>
            <w:r w:rsidRPr="00F8728F">
              <w:rPr>
                <w:rFonts w:cstheme="minorHAnsi"/>
              </w:rPr>
              <w:t xml:space="preserve">, J. </w:t>
            </w:r>
            <w:r w:rsidRPr="00F8728F">
              <w:rPr>
                <w:rFonts w:cstheme="minorHAnsi"/>
                <w:i/>
              </w:rPr>
              <w:t>Explaining Technical Change</w:t>
            </w:r>
            <w:r w:rsidRPr="00F8728F">
              <w:rPr>
                <w:rFonts w:cstheme="minorHAnsi"/>
              </w:rPr>
              <w:t>, Cambridge: Cambridge University Press</w:t>
            </w:r>
          </w:p>
          <w:p w:rsidR="002D3311" w:rsidRPr="00F8728F" w:rsidRDefault="002D3311" w:rsidP="002D3311">
            <w:pPr>
              <w:rPr>
                <w:rFonts w:cstheme="minorHAnsi"/>
              </w:rPr>
            </w:pPr>
            <w:r w:rsidRPr="00F8728F">
              <w:rPr>
                <w:rFonts w:cstheme="minorHAnsi"/>
              </w:rPr>
              <w:t xml:space="preserve">Kincaid, H. (1990): Defending Laws in the Social Sciences, </w:t>
            </w:r>
            <w:r w:rsidRPr="00F8728F">
              <w:rPr>
                <w:rFonts w:cstheme="minorHAnsi"/>
                <w:i/>
              </w:rPr>
              <w:t>Philosophy of Social Sciences</w:t>
            </w:r>
            <w:r w:rsidRPr="00F8728F">
              <w:rPr>
                <w:rFonts w:cstheme="minorHAnsi"/>
              </w:rPr>
              <w:t xml:space="preserve"> Vol 20 pp, 56-83</w:t>
            </w:r>
          </w:p>
          <w:p w:rsidR="002D3311" w:rsidRPr="00F8728F" w:rsidRDefault="002D3311" w:rsidP="002D3311">
            <w:pPr>
              <w:rPr>
                <w:rFonts w:cstheme="minorHAnsi"/>
              </w:rPr>
            </w:pPr>
            <w:r w:rsidRPr="00F8728F">
              <w:rPr>
                <w:rFonts w:cstheme="minorHAnsi"/>
              </w:rPr>
              <w:t xml:space="preserve">McIntyre, L (1993): ‘Complexity’ and Social Scientific Laws, </w:t>
            </w:r>
            <w:proofErr w:type="spellStart"/>
            <w:r w:rsidRPr="00F8728F">
              <w:rPr>
                <w:rFonts w:cstheme="minorHAnsi"/>
                <w:i/>
              </w:rPr>
              <w:t>Sythese</w:t>
            </w:r>
            <w:proofErr w:type="spellEnd"/>
            <w:r w:rsidRPr="00F8728F">
              <w:rPr>
                <w:rFonts w:cstheme="minorHAnsi"/>
              </w:rPr>
              <w:t xml:space="preserve"> Vol 97</w:t>
            </w:r>
          </w:p>
          <w:p w:rsidR="002D3311" w:rsidRPr="00F8728F" w:rsidRDefault="002D3311" w:rsidP="002D3311">
            <w:pPr>
              <w:rPr>
                <w:rFonts w:cstheme="minorHAnsi"/>
              </w:rPr>
            </w:pPr>
            <w:r w:rsidRPr="00F8728F">
              <w:rPr>
                <w:rFonts w:cstheme="minorHAnsi"/>
              </w:rPr>
              <w:t xml:space="preserve">Friedman (1966) The Methodology of Positive Economics, In </w:t>
            </w:r>
            <w:r w:rsidRPr="00F8728F">
              <w:rPr>
                <w:rFonts w:cstheme="minorHAnsi"/>
                <w:i/>
              </w:rPr>
              <w:t>Essays In Positive Economics</w:t>
            </w:r>
            <w:r w:rsidRPr="00F8728F">
              <w:rPr>
                <w:rFonts w:cstheme="minorHAnsi"/>
              </w:rPr>
              <w:t xml:space="preserve"> Chicago: Univ. of Chicago Press, pp. 3-16, 30-43</w:t>
            </w:r>
          </w:p>
          <w:p w:rsidR="002D3311" w:rsidRPr="00F8728F" w:rsidRDefault="002D3311" w:rsidP="002D3311">
            <w:pPr>
              <w:rPr>
                <w:rFonts w:cstheme="minorHAnsi"/>
              </w:rPr>
            </w:pPr>
            <w:r w:rsidRPr="00F8728F">
              <w:rPr>
                <w:rFonts w:cstheme="minorHAnsi"/>
              </w:rPr>
              <w:t xml:space="preserve">Davidson (1963) Action, Reasons and Causes. </w:t>
            </w:r>
            <w:r w:rsidRPr="00F8728F">
              <w:rPr>
                <w:rFonts w:cstheme="minorHAnsi"/>
                <w:i/>
              </w:rPr>
              <w:t>Journal of Philosophy</w:t>
            </w:r>
            <w:r w:rsidRPr="00F8728F">
              <w:rPr>
                <w:rFonts w:cstheme="minorHAnsi"/>
              </w:rPr>
              <w:t xml:space="preserve"> 60 (23):685-700</w:t>
            </w:r>
          </w:p>
          <w:p w:rsidR="002D3311" w:rsidRPr="00F8728F" w:rsidRDefault="002D3311" w:rsidP="002D3311">
            <w:pPr>
              <w:rPr>
                <w:rFonts w:cstheme="minorHAnsi"/>
                <w:i/>
              </w:rPr>
            </w:pPr>
            <w:r w:rsidRPr="00F8728F">
              <w:rPr>
                <w:rFonts w:cstheme="minorHAnsi"/>
              </w:rPr>
              <w:t>Luke (1968):</w:t>
            </w:r>
            <w:r w:rsidRPr="00F8728F">
              <w:rPr>
                <w:rFonts w:cstheme="minorHAnsi"/>
                <w:b/>
              </w:rPr>
              <w:t xml:space="preserve"> </w:t>
            </w:r>
            <w:r w:rsidRPr="00F8728F">
              <w:rPr>
                <w:rFonts w:cstheme="minorHAnsi"/>
              </w:rPr>
              <w:t>Methodological Individualism reconsidered</w:t>
            </w:r>
            <w:r w:rsidRPr="00F8728F">
              <w:rPr>
                <w:rFonts w:cstheme="minorHAnsi"/>
                <w:i/>
              </w:rPr>
              <w:t xml:space="preserve">, British Journal of Sociology </w:t>
            </w:r>
            <w:r w:rsidRPr="00F8728F">
              <w:rPr>
                <w:rFonts w:cstheme="minorHAnsi"/>
              </w:rPr>
              <w:t>19, pp. 119–29</w:t>
            </w:r>
          </w:p>
          <w:p w:rsidR="002D3311" w:rsidRPr="00F8728F" w:rsidRDefault="002D3311" w:rsidP="002D3311">
            <w:pPr>
              <w:rPr>
                <w:rFonts w:cstheme="minorHAnsi"/>
                <w:i/>
              </w:rPr>
            </w:pPr>
            <w:r w:rsidRPr="00F8728F">
              <w:rPr>
                <w:rFonts w:cstheme="minorHAnsi"/>
              </w:rPr>
              <w:t>Watkins (1957):</w:t>
            </w:r>
            <w:r w:rsidRPr="00F8728F">
              <w:rPr>
                <w:rFonts w:cstheme="minorHAnsi"/>
                <w:i/>
              </w:rPr>
              <w:t xml:space="preserve"> </w:t>
            </w:r>
            <w:r w:rsidRPr="00F8728F">
              <w:rPr>
                <w:rFonts w:cstheme="minorHAnsi"/>
              </w:rPr>
              <w:t>Historical explanation in the Social Sciences</w:t>
            </w:r>
            <w:r w:rsidRPr="00F8728F">
              <w:rPr>
                <w:rFonts w:cstheme="minorHAnsi"/>
                <w:i/>
              </w:rPr>
              <w:t xml:space="preserve"> The British Journal for the Philosophy of Science, </w:t>
            </w:r>
            <w:r w:rsidRPr="00F8728F">
              <w:rPr>
                <w:rFonts w:cstheme="minorHAnsi"/>
              </w:rPr>
              <w:t>Vol 8 (30) pp. 104-117</w:t>
            </w:r>
          </w:p>
          <w:p w:rsidR="002D3311" w:rsidRPr="00F8728F" w:rsidRDefault="002D3311" w:rsidP="002D3311">
            <w:pPr>
              <w:rPr>
                <w:rFonts w:cstheme="minorHAnsi"/>
              </w:rPr>
            </w:pPr>
            <w:r w:rsidRPr="00F8728F">
              <w:rPr>
                <w:rFonts w:cstheme="minorHAnsi"/>
              </w:rPr>
              <w:t xml:space="preserve">Whitley (2000) </w:t>
            </w:r>
            <w:r w:rsidRPr="00F8728F">
              <w:rPr>
                <w:rFonts w:cstheme="minorHAnsi"/>
                <w:i/>
              </w:rPr>
              <w:t xml:space="preserve">The intellectual and social organisation of science, </w:t>
            </w:r>
            <w:r w:rsidRPr="00F8728F">
              <w:rPr>
                <w:rFonts w:cstheme="minorHAnsi"/>
              </w:rPr>
              <w:t>Oxford: OUP</w:t>
            </w:r>
          </w:p>
          <w:p w:rsidR="002D3311" w:rsidRPr="00F8728F" w:rsidRDefault="002D3311" w:rsidP="002D3311">
            <w:pPr>
              <w:rPr>
                <w:rFonts w:cstheme="minorHAnsi"/>
              </w:rPr>
            </w:pPr>
            <w:r w:rsidRPr="00F8728F">
              <w:rPr>
                <w:rFonts w:cstheme="minorHAnsi"/>
              </w:rPr>
              <w:t>Margaret Archer (2012):</w:t>
            </w:r>
            <w:r w:rsidRPr="00F8728F">
              <w:rPr>
                <w:rFonts w:cstheme="minorHAnsi"/>
                <w:b/>
                <w:i/>
              </w:rPr>
              <w:t xml:space="preserve"> </w:t>
            </w:r>
            <w:r w:rsidRPr="00F8728F">
              <w:rPr>
                <w:rFonts w:cstheme="minorHAnsi"/>
                <w:i/>
                <w:iCs/>
                <w:color w:val="252525"/>
                <w:shd w:val="clear" w:color="auto" w:fill="FFFFFF"/>
              </w:rPr>
              <w:t>The Reflexive Imperative</w:t>
            </w:r>
            <w:r w:rsidRPr="00F8728F">
              <w:rPr>
                <w:rFonts w:cstheme="minorHAnsi"/>
                <w:color w:val="252525"/>
                <w:shd w:val="clear" w:color="auto" w:fill="FFFFFF"/>
              </w:rPr>
              <w:t>, Cambridge University Press, Cambridge</w:t>
            </w:r>
          </w:p>
          <w:p w:rsidR="002D3311" w:rsidRPr="00F8728F" w:rsidRDefault="0061498F" w:rsidP="00D42AA1">
            <w:pPr>
              <w:rPr>
                <w:rFonts w:cstheme="minorHAnsi"/>
                <w:color w:val="000000" w:themeColor="text1"/>
              </w:rPr>
            </w:pPr>
            <w:r>
              <w:rPr>
                <w:rFonts w:cstheme="minorHAnsi"/>
                <w:color w:val="000000" w:themeColor="text1"/>
              </w:rPr>
              <w:t>Leitch et al (</w:t>
            </w:r>
            <w:r w:rsidR="00326F57">
              <w:rPr>
                <w:rFonts w:cstheme="minorHAnsi"/>
                <w:color w:val="000000" w:themeColor="text1"/>
              </w:rPr>
              <w:t xml:space="preserve">2009): </w:t>
            </w:r>
            <w:r w:rsidR="00326F57" w:rsidRPr="00326F57">
              <w:rPr>
                <w:rFonts w:cstheme="minorHAnsi"/>
                <w:color w:val="000000" w:themeColor="text1"/>
              </w:rPr>
              <w:t>The Philosophy and Practice of Interpretivist Research in Entrepreneurship: Quality, Validation, and Trust</w:t>
            </w:r>
            <w:r w:rsidR="00326F57">
              <w:rPr>
                <w:rFonts w:cstheme="minorHAnsi"/>
                <w:color w:val="000000" w:themeColor="text1"/>
              </w:rPr>
              <w:t xml:space="preserve">, </w:t>
            </w:r>
            <w:r w:rsidR="00326F57" w:rsidRPr="00326F57">
              <w:rPr>
                <w:rFonts w:cstheme="minorHAnsi"/>
                <w:i/>
                <w:color w:val="000000" w:themeColor="text1"/>
              </w:rPr>
              <w:t>Organisational Research</w:t>
            </w:r>
            <w:r w:rsidR="00326F57">
              <w:rPr>
                <w:rFonts w:cstheme="minorHAnsi"/>
                <w:color w:val="000000" w:themeColor="text1"/>
              </w:rPr>
              <w:t xml:space="preserve"> 13(1)</w:t>
            </w:r>
          </w:p>
        </w:tc>
      </w:tr>
      <w:tr w:rsidR="00B76C82" w:rsidRPr="00F8728F" w:rsidTr="00345BBB">
        <w:trPr>
          <w:trHeight w:val="328"/>
        </w:trPr>
        <w:tc>
          <w:tcPr>
            <w:tcW w:w="9669" w:type="dxa"/>
            <w:gridSpan w:val="3"/>
            <w:shd w:val="clear" w:color="auto" w:fill="7030A0"/>
          </w:tcPr>
          <w:p w:rsidR="00B76C82" w:rsidRPr="00F8728F" w:rsidRDefault="00B76C82" w:rsidP="00D42AA1">
            <w:pPr>
              <w:ind w:right="-70"/>
              <w:rPr>
                <w:rFonts w:cstheme="minorHAnsi"/>
                <w:b/>
                <w:color w:val="FFFFFF" w:themeColor="background1"/>
              </w:rPr>
            </w:pPr>
            <w:r w:rsidRPr="00F8728F">
              <w:rPr>
                <w:rFonts w:cstheme="minorHAnsi"/>
                <w:b/>
                <w:color w:val="FFFFFF" w:themeColor="background1"/>
              </w:rPr>
              <w:lastRenderedPageBreak/>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F8728F" w:rsidTr="006A15A6">
        <w:tc>
          <w:tcPr>
            <w:tcW w:w="5217" w:type="dxa"/>
            <w:shd w:val="clear" w:color="auto" w:fill="D9D9D9" w:themeFill="background1" w:themeFillShade="D9"/>
            <w:vAlign w:val="center"/>
          </w:tcPr>
          <w:p w:rsidR="002F7643" w:rsidRPr="00F8728F" w:rsidRDefault="00A25907" w:rsidP="00A25907">
            <w:pPr>
              <w:keepNext/>
              <w:autoSpaceDE w:val="0"/>
              <w:autoSpaceDN w:val="0"/>
              <w:spacing w:before="120" w:after="120" w:line="240" w:lineRule="auto"/>
              <w:ind w:left="284"/>
              <w:jc w:val="center"/>
              <w:outlineLvl w:val="2"/>
              <w:rPr>
                <w:rFonts w:eastAsia="Batang" w:cstheme="minorHAnsi"/>
                <w:b/>
                <w:lang w:eastAsia="ko-KR"/>
              </w:rPr>
            </w:pPr>
            <w:r w:rsidRPr="00F8728F">
              <w:rPr>
                <w:rFonts w:eastAsia="Batang" w:cstheme="minorHAnsi"/>
                <w:b/>
                <w:lang w:eastAsia="ko-KR"/>
              </w:rPr>
              <w:t>Mode of Assessment</w:t>
            </w:r>
          </w:p>
        </w:tc>
        <w:tc>
          <w:tcPr>
            <w:tcW w:w="1984" w:type="dxa"/>
            <w:shd w:val="clear" w:color="auto" w:fill="D9D9D9" w:themeFill="background1" w:themeFillShade="D9"/>
          </w:tcPr>
          <w:p w:rsidR="002F7643" w:rsidRPr="00F8728F" w:rsidRDefault="002F7643" w:rsidP="002F7643">
            <w:pPr>
              <w:autoSpaceDE w:val="0"/>
              <w:autoSpaceDN w:val="0"/>
              <w:spacing w:before="120" w:after="120" w:line="240" w:lineRule="auto"/>
              <w:jc w:val="center"/>
              <w:rPr>
                <w:rFonts w:eastAsia="Batang" w:cstheme="minorHAnsi"/>
                <w:b/>
                <w:bCs/>
                <w:lang w:eastAsia="ko-KR"/>
              </w:rPr>
            </w:pPr>
            <w:r w:rsidRPr="00F8728F">
              <w:rPr>
                <w:rFonts w:eastAsia="Batang" w:cstheme="minorHAnsi"/>
                <w:b/>
                <w:bCs/>
                <w:lang w:eastAsia="ko-KR"/>
              </w:rPr>
              <w:t>Length required</w:t>
            </w:r>
          </w:p>
        </w:tc>
        <w:tc>
          <w:tcPr>
            <w:tcW w:w="2439" w:type="dxa"/>
            <w:shd w:val="clear" w:color="auto" w:fill="D9D9D9" w:themeFill="background1" w:themeFillShade="D9"/>
          </w:tcPr>
          <w:p w:rsidR="002F7643" w:rsidRPr="00F8728F" w:rsidRDefault="002F7643" w:rsidP="002F7643">
            <w:pPr>
              <w:autoSpaceDE w:val="0"/>
              <w:autoSpaceDN w:val="0"/>
              <w:spacing w:before="120" w:after="120" w:line="240" w:lineRule="auto"/>
              <w:jc w:val="center"/>
              <w:rPr>
                <w:rFonts w:eastAsia="Batang" w:cstheme="minorHAnsi"/>
                <w:b/>
                <w:bCs/>
                <w:lang w:eastAsia="ko-KR"/>
              </w:rPr>
            </w:pPr>
            <w:r w:rsidRPr="00F8728F">
              <w:rPr>
                <w:rFonts w:eastAsia="Batang" w:cstheme="minorHAnsi"/>
                <w:b/>
                <w:bCs/>
                <w:lang w:eastAsia="ko-KR"/>
              </w:rPr>
              <w:t>Weighting within unit</w:t>
            </w:r>
          </w:p>
        </w:tc>
      </w:tr>
      <w:tr w:rsidR="002F7643" w:rsidRPr="00F8728F" w:rsidTr="00345BBB">
        <w:tc>
          <w:tcPr>
            <w:tcW w:w="5217" w:type="dxa"/>
          </w:tcPr>
          <w:p w:rsidR="008712B4" w:rsidRPr="00F8728F" w:rsidRDefault="008712B4" w:rsidP="008712B4">
            <w:pPr>
              <w:autoSpaceDE w:val="0"/>
              <w:autoSpaceDN w:val="0"/>
              <w:spacing w:before="120" w:after="120" w:line="240" w:lineRule="auto"/>
              <w:rPr>
                <w:rFonts w:eastAsia="Batang" w:cstheme="minorHAnsi"/>
                <w:b/>
                <w:lang w:eastAsia="ko-KR"/>
              </w:rPr>
            </w:pPr>
            <w:r w:rsidRPr="00F8728F">
              <w:rPr>
                <w:rFonts w:cstheme="minorHAnsi"/>
                <w:b/>
              </w:rPr>
              <w:t>Assessment is for those requiring unit credits (please make this clear to the tutor at the start of the elective)</w:t>
            </w:r>
          </w:p>
          <w:p w:rsidR="005B0F1F" w:rsidRPr="00F8728F" w:rsidRDefault="005B0F1F" w:rsidP="002D3311">
            <w:pPr>
              <w:spacing w:before="120" w:after="120" w:line="240" w:lineRule="auto"/>
              <w:jc w:val="both"/>
              <w:rPr>
                <w:rFonts w:cstheme="minorHAnsi"/>
              </w:rPr>
            </w:pPr>
          </w:p>
          <w:p w:rsidR="005B0F1F" w:rsidRPr="00F8728F" w:rsidRDefault="005B0F1F" w:rsidP="002D3311">
            <w:pPr>
              <w:spacing w:before="120" w:after="120" w:line="240" w:lineRule="auto"/>
              <w:jc w:val="both"/>
              <w:rPr>
                <w:rFonts w:cstheme="minorHAnsi"/>
              </w:rPr>
            </w:pPr>
          </w:p>
          <w:p w:rsidR="002D3311" w:rsidRPr="00F8728F" w:rsidRDefault="002D3311" w:rsidP="002D3311">
            <w:pPr>
              <w:spacing w:before="120" w:after="120" w:line="240" w:lineRule="auto"/>
              <w:jc w:val="both"/>
              <w:rPr>
                <w:rFonts w:cstheme="minorHAnsi"/>
              </w:rPr>
            </w:pPr>
            <w:r w:rsidRPr="00F8728F">
              <w:rPr>
                <w:rFonts w:cstheme="minorHAnsi"/>
              </w:rPr>
              <w:t>Assessment is built around 6 group presentations. Each group produces a 15-minute presentation on the discussion paper in the sessions (as specified in the content section) following the specified questions.</w:t>
            </w:r>
          </w:p>
          <w:p w:rsidR="002D3311" w:rsidRPr="00F8728F" w:rsidRDefault="002D3311" w:rsidP="002D3311">
            <w:pPr>
              <w:spacing w:before="120" w:after="120" w:line="240" w:lineRule="auto"/>
              <w:jc w:val="both"/>
              <w:rPr>
                <w:rFonts w:cstheme="minorHAnsi"/>
              </w:rPr>
            </w:pPr>
            <w:r w:rsidRPr="00F8728F">
              <w:rPr>
                <w:rFonts w:cstheme="minorHAnsi"/>
              </w:rPr>
              <w:t>Both the content of the presentation and the involvement in discussions on the presentations of the other groups are parts of the assessment.</w:t>
            </w:r>
          </w:p>
          <w:p w:rsidR="002F7643" w:rsidRPr="00F8728F" w:rsidRDefault="002D3311" w:rsidP="002D3311">
            <w:pPr>
              <w:spacing w:before="120" w:after="120" w:line="240" w:lineRule="auto"/>
              <w:jc w:val="both"/>
              <w:rPr>
                <w:rFonts w:cstheme="minorHAnsi"/>
              </w:rPr>
            </w:pPr>
            <w:r w:rsidRPr="00F8728F">
              <w:rPr>
                <w:rFonts w:cstheme="minorHAnsi"/>
              </w:rPr>
              <w:t>The purpose of the presentations is engagement rather than adjustment to perceived expectations.</w:t>
            </w:r>
          </w:p>
          <w:p w:rsidR="00E9048E" w:rsidRPr="00F8728F" w:rsidRDefault="00E9048E" w:rsidP="002D3311">
            <w:pPr>
              <w:spacing w:before="120" w:after="120" w:line="240" w:lineRule="auto"/>
              <w:jc w:val="both"/>
              <w:rPr>
                <w:rFonts w:cstheme="minorHAnsi"/>
              </w:rPr>
            </w:pPr>
            <w:r w:rsidRPr="00F8728F">
              <w:rPr>
                <w:rFonts w:cstheme="minorHAnsi"/>
              </w:rPr>
              <w:t>As there is no requirement of using any presentation tool, there is no requirement of submitting any slides or notes.</w:t>
            </w:r>
          </w:p>
          <w:p w:rsidR="002D3311" w:rsidRPr="00F8728F" w:rsidRDefault="002D3311" w:rsidP="002D3311">
            <w:pPr>
              <w:spacing w:before="120" w:after="120" w:line="240" w:lineRule="auto"/>
              <w:jc w:val="both"/>
              <w:rPr>
                <w:rFonts w:cstheme="minorHAnsi"/>
              </w:rPr>
            </w:pPr>
            <w:r w:rsidRPr="00F8728F">
              <w:rPr>
                <w:rFonts w:cstheme="minorHAnsi"/>
              </w:rPr>
              <w:t xml:space="preserve">The marking follows the reduced step marking scheme, thus primarily it evaluates the quality of the presentation and the engagement with the questions, and debates. There is an influence of relative </w:t>
            </w:r>
            <w:r w:rsidRPr="00F8728F">
              <w:rPr>
                <w:rFonts w:cstheme="minorHAnsi"/>
              </w:rPr>
              <w:lastRenderedPageBreak/>
              <w:t>performance as all the groups present all the discussion papers and as all students are encouraged to engage with the presentations of other groups.</w:t>
            </w:r>
          </w:p>
          <w:p w:rsidR="002D3311" w:rsidRPr="00F8728F" w:rsidRDefault="002D3311" w:rsidP="002D3311">
            <w:pPr>
              <w:spacing w:before="120" w:after="120" w:line="240" w:lineRule="auto"/>
              <w:jc w:val="both"/>
              <w:rPr>
                <w:rFonts w:cstheme="minorHAnsi"/>
              </w:rPr>
            </w:pPr>
            <w:r w:rsidRPr="00F8728F">
              <w:rPr>
                <w:rFonts w:cstheme="minorHAnsi"/>
              </w:rPr>
              <w:t>The students will receive a detailed explanation of the mark of each of their presentations. The final mark is an average of these marks.</w:t>
            </w:r>
          </w:p>
          <w:p w:rsidR="002D3311" w:rsidRPr="00F8728F" w:rsidRDefault="002D3311" w:rsidP="002D3311">
            <w:pPr>
              <w:spacing w:before="120" w:after="120" w:line="240" w:lineRule="auto"/>
              <w:jc w:val="both"/>
              <w:rPr>
                <w:rFonts w:cstheme="minorHAnsi"/>
              </w:rPr>
            </w:pPr>
            <w:r w:rsidRPr="00F8728F">
              <w:rPr>
                <w:rFonts w:cstheme="minorHAnsi"/>
              </w:rPr>
              <w:t>Students who are dissatisfied with their mark are given the opportunity of submitting a 2,000-word assignment on evaluating a published paper structured along the following questions:</w:t>
            </w:r>
          </w:p>
          <w:p w:rsidR="002D3311" w:rsidRPr="00F8728F" w:rsidRDefault="002D3311" w:rsidP="002D3311">
            <w:pPr>
              <w:ind w:left="720"/>
              <w:rPr>
                <w:rFonts w:cstheme="minorHAnsi"/>
              </w:rPr>
            </w:pPr>
            <w:r w:rsidRPr="00F8728F">
              <w:rPr>
                <w:rFonts w:cstheme="minorHAnsi"/>
              </w:rPr>
              <w:t>What is the problem that the paper tackles?</w:t>
            </w:r>
          </w:p>
          <w:p w:rsidR="002D3311" w:rsidRPr="00F8728F" w:rsidRDefault="002D3311" w:rsidP="002D3311">
            <w:pPr>
              <w:ind w:left="720"/>
              <w:rPr>
                <w:rFonts w:cstheme="minorHAnsi"/>
              </w:rPr>
            </w:pPr>
            <w:r w:rsidRPr="00F8728F">
              <w:rPr>
                <w:rFonts w:cstheme="minorHAnsi"/>
              </w:rPr>
              <w:t>How the logic is built to address the problem?</w:t>
            </w:r>
          </w:p>
          <w:p w:rsidR="002D3311" w:rsidRPr="00F8728F" w:rsidRDefault="002D3311" w:rsidP="002D3311">
            <w:pPr>
              <w:ind w:left="720"/>
              <w:rPr>
                <w:rFonts w:cstheme="minorHAnsi"/>
              </w:rPr>
            </w:pPr>
            <w:r w:rsidRPr="00F8728F">
              <w:rPr>
                <w:rFonts w:cstheme="minorHAnsi"/>
              </w:rPr>
              <w:t>What are the epistemological implications of the logic?</w:t>
            </w:r>
          </w:p>
          <w:p w:rsidR="002D3311" w:rsidRPr="00F8728F" w:rsidRDefault="002D3311" w:rsidP="002D3311">
            <w:pPr>
              <w:spacing w:before="120" w:after="120" w:line="240" w:lineRule="auto"/>
              <w:jc w:val="both"/>
              <w:rPr>
                <w:rFonts w:cstheme="minorHAnsi"/>
                <w:color w:val="FF0000"/>
              </w:rPr>
            </w:pPr>
            <w:r w:rsidRPr="00F8728F">
              <w:rPr>
                <w:rFonts w:cstheme="minorHAnsi"/>
              </w:rPr>
              <w:t>What is the contribution to knowledge (if you were the reviewer, what would be your decision about the paper)?</w:t>
            </w:r>
          </w:p>
        </w:tc>
        <w:tc>
          <w:tcPr>
            <w:tcW w:w="1984" w:type="dxa"/>
          </w:tcPr>
          <w:p w:rsidR="005B0F1F" w:rsidRPr="00F8728F" w:rsidRDefault="005B0F1F" w:rsidP="002F7643">
            <w:pPr>
              <w:autoSpaceDE w:val="0"/>
              <w:autoSpaceDN w:val="0"/>
              <w:spacing w:before="120" w:after="120" w:line="240" w:lineRule="auto"/>
              <w:jc w:val="center"/>
              <w:rPr>
                <w:rFonts w:eastAsia="Batang" w:cstheme="minorHAnsi"/>
                <w:lang w:eastAsia="ko-KR"/>
              </w:rPr>
            </w:pPr>
          </w:p>
          <w:p w:rsidR="005B0F1F" w:rsidRPr="00F8728F" w:rsidRDefault="005B0F1F" w:rsidP="002F7643">
            <w:pPr>
              <w:autoSpaceDE w:val="0"/>
              <w:autoSpaceDN w:val="0"/>
              <w:spacing w:before="120" w:after="120" w:line="240" w:lineRule="auto"/>
              <w:jc w:val="center"/>
              <w:rPr>
                <w:rFonts w:eastAsia="Batang" w:cstheme="minorHAnsi"/>
                <w:lang w:eastAsia="ko-KR"/>
              </w:rPr>
            </w:pPr>
          </w:p>
          <w:p w:rsidR="005B0F1F" w:rsidRPr="00F8728F" w:rsidRDefault="005B0F1F" w:rsidP="002F7643">
            <w:pPr>
              <w:autoSpaceDE w:val="0"/>
              <w:autoSpaceDN w:val="0"/>
              <w:spacing w:before="120" w:after="120" w:line="240" w:lineRule="auto"/>
              <w:jc w:val="center"/>
              <w:rPr>
                <w:rFonts w:eastAsia="Batang" w:cstheme="minorHAnsi"/>
                <w:lang w:eastAsia="ko-KR"/>
              </w:rPr>
            </w:pPr>
          </w:p>
          <w:p w:rsidR="008712B4" w:rsidRPr="00F8728F" w:rsidRDefault="008712B4" w:rsidP="002F7643">
            <w:pPr>
              <w:autoSpaceDE w:val="0"/>
              <w:autoSpaceDN w:val="0"/>
              <w:spacing w:before="120" w:after="120" w:line="240" w:lineRule="auto"/>
              <w:jc w:val="center"/>
              <w:rPr>
                <w:rFonts w:eastAsia="Batang" w:cstheme="minorHAnsi"/>
                <w:lang w:eastAsia="ko-KR"/>
              </w:rPr>
            </w:pPr>
          </w:p>
          <w:p w:rsidR="002F7643" w:rsidRPr="00F8728F" w:rsidRDefault="00E9048E" w:rsidP="002F7643">
            <w:pPr>
              <w:autoSpaceDE w:val="0"/>
              <w:autoSpaceDN w:val="0"/>
              <w:spacing w:before="120" w:after="120" w:line="240" w:lineRule="auto"/>
              <w:jc w:val="center"/>
              <w:rPr>
                <w:rFonts w:eastAsia="Batang" w:cstheme="minorHAnsi"/>
                <w:lang w:eastAsia="ko-KR"/>
              </w:rPr>
            </w:pPr>
            <w:r w:rsidRPr="00F8728F">
              <w:rPr>
                <w:rFonts w:eastAsia="Batang" w:cstheme="minorHAnsi"/>
                <w:lang w:eastAsia="ko-KR"/>
              </w:rPr>
              <w:t>15-20 minutes of each presentation</w:t>
            </w:r>
          </w:p>
        </w:tc>
        <w:tc>
          <w:tcPr>
            <w:tcW w:w="2439" w:type="dxa"/>
          </w:tcPr>
          <w:p w:rsidR="005B0F1F" w:rsidRPr="00F8728F" w:rsidRDefault="005B0F1F" w:rsidP="002F7643">
            <w:pPr>
              <w:autoSpaceDE w:val="0"/>
              <w:autoSpaceDN w:val="0"/>
              <w:spacing w:before="120" w:after="120" w:line="240" w:lineRule="auto"/>
              <w:jc w:val="center"/>
              <w:rPr>
                <w:rFonts w:eastAsia="Batang" w:cstheme="minorHAnsi"/>
                <w:lang w:eastAsia="ko-KR"/>
              </w:rPr>
            </w:pPr>
          </w:p>
          <w:p w:rsidR="005B0F1F" w:rsidRPr="00F8728F" w:rsidRDefault="005B0F1F" w:rsidP="002F7643">
            <w:pPr>
              <w:autoSpaceDE w:val="0"/>
              <w:autoSpaceDN w:val="0"/>
              <w:spacing w:before="120" w:after="120" w:line="240" w:lineRule="auto"/>
              <w:jc w:val="center"/>
              <w:rPr>
                <w:rFonts w:eastAsia="Batang" w:cstheme="minorHAnsi"/>
                <w:lang w:eastAsia="ko-KR"/>
              </w:rPr>
            </w:pPr>
          </w:p>
          <w:p w:rsidR="005B0F1F" w:rsidRPr="00F8728F" w:rsidRDefault="005B0F1F" w:rsidP="002F7643">
            <w:pPr>
              <w:autoSpaceDE w:val="0"/>
              <w:autoSpaceDN w:val="0"/>
              <w:spacing w:before="120" w:after="120" w:line="240" w:lineRule="auto"/>
              <w:jc w:val="center"/>
              <w:rPr>
                <w:rFonts w:eastAsia="Batang" w:cstheme="minorHAnsi"/>
                <w:lang w:eastAsia="ko-KR"/>
              </w:rPr>
            </w:pPr>
          </w:p>
          <w:p w:rsidR="008712B4" w:rsidRPr="00F8728F" w:rsidRDefault="008712B4" w:rsidP="002F7643">
            <w:pPr>
              <w:autoSpaceDE w:val="0"/>
              <w:autoSpaceDN w:val="0"/>
              <w:spacing w:before="120" w:after="120" w:line="240" w:lineRule="auto"/>
              <w:jc w:val="center"/>
              <w:rPr>
                <w:rFonts w:eastAsia="Batang" w:cstheme="minorHAnsi"/>
                <w:lang w:eastAsia="ko-KR"/>
              </w:rPr>
            </w:pPr>
          </w:p>
          <w:p w:rsidR="002F7643" w:rsidRPr="00F8728F" w:rsidRDefault="00E9048E" w:rsidP="002F7643">
            <w:pPr>
              <w:autoSpaceDE w:val="0"/>
              <w:autoSpaceDN w:val="0"/>
              <w:spacing w:before="120" w:after="120" w:line="240" w:lineRule="auto"/>
              <w:jc w:val="center"/>
              <w:rPr>
                <w:rFonts w:eastAsia="Batang" w:cstheme="minorHAnsi"/>
                <w:lang w:eastAsia="ko-KR"/>
              </w:rPr>
            </w:pPr>
            <w:r w:rsidRPr="00F8728F">
              <w:rPr>
                <w:rFonts w:eastAsia="Batang" w:cstheme="minorHAnsi"/>
                <w:lang w:eastAsia="ko-KR"/>
              </w:rPr>
              <w:t>Each presentation represents 1/6</w:t>
            </w:r>
            <w:r w:rsidRPr="00F8728F">
              <w:rPr>
                <w:rFonts w:eastAsia="Batang" w:cstheme="minorHAnsi"/>
                <w:vertAlign w:val="superscript"/>
                <w:lang w:eastAsia="ko-KR"/>
              </w:rPr>
              <w:t>th</w:t>
            </w:r>
            <w:r w:rsidRPr="00F8728F">
              <w:rPr>
                <w:rFonts w:eastAsia="Batang" w:cstheme="minorHAnsi"/>
                <w:lang w:eastAsia="ko-KR"/>
              </w:rPr>
              <w:t xml:space="preserve"> of the mark.</w:t>
            </w:r>
          </w:p>
        </w:tc>
      </w:tr>
      <w:tr w:rsidR="002F7643" w:rsidRPr="00F8728F" w:rsidTr="00345BBB">
        <w:tc>
          <w:tcPr>
            <w:tcW w:w="5217" w:type="dxa"/>
          </w:tcPr>
          <w:p w:rsidR="002F7643" w:rsidRPr="00F8728F" w:rsidRDefault="002F7643" w:rsidP="002D3311">
            <w:pPr>
              <w:spacing w:after="0" w:line="240" w:lineRule="auto"/>
              <w:rPr>
                <w:rFonts w:eastAsia="Batang" w:cstheme="minorHAnsi"/>
                <w:lang w:eastAsia="ko-KR"/>
              </w:rPr>
            </w:pPr>
            <w:r w:rsidRPr="00F8728F">
              <w:rPr>
                <w:rFonts w:eastAsia="Batang" w:cstheme="minorHAnsi"/>
                <w:b/>
                <w:lang w:eastAsia="ko-KR"/>
              </w:rPr>
              <w:t>Resits</w:t>
            </w:r>
            <w:r w:rsidR="002D3311" w:rsidRPr="00F8728F">
              <w:rPr>
                <w:rFonts w:eastAsia="Batang" w:cstheme="minorHAnsi"/>
                <w:lang w:eastAsia="ko-KR"/>
              </w:rPr>
              <w:t>:</w:t>
            </w:r>
          </w:p>
          <w:p w:rsidR="002D3311" w:rsidRPr="00F8728F" w:rsidRDefault="002D3311" w:rsidP="002D3311">
            <w:pPr>
              <w:spacing w:before="120" w:after="120" w:line="240" w:lineRule="auto"/>
              <w:jc w:val="both"/>
              <w:rPr>
                <w:rFonts w:cstheme="minorHAnsi"/>
              </w:rPr>
            </w:pPr>
            <w:r w:rsidRPr="00F8728F">
              <w:rPr>
                <w:rFonts w:cstheme="minorHAnsi"/>
              </w:rPr>
              <w:t>a 2,000-word assignment on evaluating a published paper structured along the following questions:</w:t>
            </w:r>
          </w:p>
          <w:p w:rsidR="002D3311" w:rsidRPr="00F8728F" w:rsidRDefault="002D3311" w:rsidP="002D3311">
            <w:pPr>
              <w:ind w:left="720"/>
              <w:rPr>
                <w:rFonts w:cstheme="minorHAnsi"/>
              </w:rPr>
            </w:pPr>
            <w:r w:rsidRPr="00F8728F">
              <w:rPr>
                <w:rFonts w:cstheme="minorHAnsi"/>
              </w:rPr>
              <w:t>What is the problem that the paper tackles?</w:t>
            </w:r>
          </w:p>
          <w:p w:rsidR="002D3311" w:rsidRPr="00F8728F" w:rsidRDefault="002D3311" w:rsidP="002D3311">
            <w:pPr>
              <w:ind w:left="720"/>
              <w:rPr>
                <w:rFonts w:cstheme="minorHAnsi"/>
              </w:rPr>
            </w:pPr>
            <w:r w:rsidRPr="00F8728F">
              <w:rPr>
                <w:rFonts w:cstheme="minorHAnsi"/>
              </w:rPr>
              <w:t>How the logic is built to address the problem?</w:t>
            </w:r>
          </w:p>
          <w:p w:rsidR="002D3311" w:rsidRPr="00F8728F" w:rsidRDefault="002D3311" w:rsidP="002D3311">
            <w:pPr>
              <w:ind w:left="720"/>
              <w:rPr>
                <w:rFonts w:cstheme="minorHAnsi"/>
              </w:rPr>
            </w:pPr>
            <w:r w:rsidRPr="00F8728F">
              <w:rPr>
                <w:rFonts w:cstheme="minorHAnsi"/>
              </w:rPr>
              <w:t>What are the epistemological implications of the logic?</w:t>
            </w:r>
          </w:p>
          <w:p w:rsidR="002D3311" w:rsidRPr="00F8728F" w:rsidRDefault="002D3311" w:rsidP="002D3311">
            <w:pPr>
              <w:spacing w:after="0" w:line="240" w:lineRule="auto"/>
              <w:rPr>
                <w:rFonts w:cstheme="minorHAnsi"/>
                <w:color w:val="FF0000"/>
              </w:rPr>
            </w:pPr>
            <w:r w:rsidRPr="00F8728F">
              <w:rPr>
                <w:rFonts w:cstheme="minorHAnsi"/>
              </w:rPr>
              <w:t>What is the contribution to knowledge (if you were the reviewer, what would be your decision about the paper)?</w:t>
            </w:r>
          </w:p>
        </w:tc>
        <w:tc>
          <w:tcPr>
            <w:tcW w:w="1984" w:type="dxa"/>
          </w:tcPr>
          <w:p w:rsidR="002F7643" w:rsidRPr="00F8728F" w:rsidRDefault="002F7643" w:rsidP="002F7643">
            <w:pPr>
              <w:autoSpaceDE w:val="0"/>
              <w:autoSpaceDN w:val="0"/>
              <w:spacing w:before="120" w:after="120" w:line="240" w:lineRule="auto"/>
              <w:jc w:val="center"/>
              <w:rPr>
                <w:rFonts w:eastAsia="Batang" w:cstheme="minorHAnsi"/>
                <w:lang w:eastAsia="ko-KR"/>
              </w:rPr>
            </w:pPr>
          </w:p>
        </w:tc>
        <w:tc>
          <w:tcPr>
            <w:tcW w:w="2439" w:type="dxa"/>
          </w:tcPr>
          <w:p w:rsidR="002F7643" w:rsidRPr="00F8728F" w:rsidRDefault="002F7643" w:rsidP="002F7643">
            <w:pPr>
              <w:autoSpaceDE w:val="0"/>
              <w:autoSpaceDN w:val="0"/>
              <w:spacing w:before="120" w:after="120" w:line="240" w:lineRule="auto"/>
              <w:jc w:val="center"/>
              <w:rPr>
                <w:rFonts w:eastAsia="Batang" w:cstheme="minorHAnsi"/>
                <w:lang w:eastAsia="ko-KR"/>
              </w:rPr>
            </w:pPr>
          </w:p>
        </w:tc>
      </w:tr>
    </w:tbl>
    <w:tbl>
      <w:tblPr>
        <w:tblStyle w:val="TableGrid"/>
        <w:tblW w:w="9640" w:type="dxa"/>
        <w:tblInd w:w="-147" w:type="dxa"/>
        <w:tblLook w:val="04A0" w:firstRow="1" w:lastRow="0" w:firstColumn="1" w:lastColumn="0" w:noHBand="0" w:noVBand="1"/>
      </w:tblPr>
      <w:tblGrid>
        <w:gridCol w:w="9640"/>
      </w:tblGrid>
      <w:tr w:rsidR="009526CA" w:rsidRPr="00F8728F" w:rsidTr="00345BBB">
        <w:tc>
          <w:tcPr>
            <w:tcW w:w="9640" w:type="dxa"/>
            <w:shd w:val="clear" w:color="auto" w:fill="7030A0"/>
          </w:tcPr>
          <w:p w:rsidR="009526CA" w:rsidRPr="00F8728F" w:rsidRDefault="009526CA" w:rsidP="003A0F8F">
            <w:pPr>
              <w:rPr>
                <w:rFonts w:cstheme="minorHAnsi"/>
                <w:b/>
                <w:color w:val="FFFFFF" w:themeColor="background1"/>
              </w:rPr>
            </w:pPr>
            <w:r w:rsidRPr="00F8728F">
              <w:rPr>
                <w:rFonts w:cstheme="minorHAnsi"/>
                <w:b/>
                <w:color w:val="FFFFFF" w:themeColor="background1"/>
              </w:rPr>
              <w:t>Feedback</w:t>
            </w:r>
            <w:r w:rsidR="00A25907" w:rsidRPr="00F8728F">
              <w:rPr>
                <w:rFonts w:cstheme="minorHAnsi"/>
                <w:b/>
                <w:color w:val="FFFFFF" w:themeColor="background1"/>
              </w:rPr>
              <w:t xml:space="preserve"> methods</w:t>
            </w:r>
          </w:p>
        </w:tc>
      </w:tr>
      <w:tr w:rsidR="00A25907" w:rsidRPr="00F8728F" w:rsidTr="00345BBB">
        <w:tc>
          <w:tcPr>
            <w:tcW w:w="9640" w:type="dxa"/>
          </w:tcPr>
          <w:p w:rsidR="002D3311" w:rsidRPr="00F8728F" w:rsidRDefault="002D3311" w:rsidP="002D3311">
            <w:pPr>
              <w:spacing w:before="120" w:after="120"/>
              <w:jc w:val="both"/>
              <w:rPr>
                <w:rFonts w:cstheme="minorHAnsi"/>
              </w:rPr>
            </w:pPr>
            <w:r w:rsidRPr="00F8728F">
              <w:rPr>
                <w:rFonts w:cstheme="minorHAnsi"/>
              </w:rPr>
              <w:t>An initial formative feedback is provided right after the presentations (oral).</w:t>
            </w:r>
          </w:p>
          <w:p w:rsidR="002D3311" w:rsidRPr="00F8728F" w:rsidRDefault="002D3311" w:rsidP="002D3311">
            <w:pPr>
              <w:spacing w:before="120" w:after="120"/>
              <w:jc w:val="both"/>
              <w:rPr>
                <w:rFonts w:cstheme="minorHAnsi"/>
              </w:rPr>
            </w:pPr>
            <w:r w:rsidRPr="00F8728F">
              <w:rPr>
                <w:rFonts w:cstheme="minorHAnsi"/>
              </w:rPr>
              <w:t>A formal formative feedback is provided after the last session in writing.</w:t>
            </w:r>
          </w:p>
          <w:p w:rsidR="00A25907" w:rsidRPr="00F8728F" w:rsidRDefault="002D3311" w:rsidP="002D3311">
            <w:pPr>
              <w:rPr>
                <w:rFonts w:cstheme="minorHAnsi"/>
              </w:rPr>
            </w:pPr>
            <w:r w:rsidRPr="00F8728F">
              <w:rPr>
                <w:rFonts w:cstheme="minorHAnsi"/>
              </w:rPr>
              <w:t>Depending on the development of the discussion during the session, there will be a summary provided of the key points of the discussion, the current understanding in the</w:t>
            </w:r>
            <w:r w:rsidR="00E9048E" w:rsidRPr="00F8728F">
              <w:rPr>
                <w:rFonts w:cstheme="minorHAnsi"/>
              </w:rPr>
              <w:t xml:space="preserve"> current</w:t>
            </w:r>
            <w:r w:rsidRPr="00F8728F">
              <w:rPr>
                <w:rFonts w:cstheme="minorHAnsi"/>
              </w:rPr>
              <w:t xml:space="preserve"> literature, and the relevance to the presentations. These will be uploaded to BB within three days after the session at a length of about 1000-1500 words.</w:t>
            </w:r>
          </w:p>
          <w:p w:rsidR="002D3311" w:rsidRPr="00F8728F" w:rsidRDefault="002D3311" w:rsidP="002D3311">
            <w:pPr>
              <w:spacing w:before="120" w:after="120"/>
              <w:jc w:val="both"/>
              <w:rPr>
                <w:rFonts w:cstheme="minorHAnsi"/>
              </w:rPr>
            </w:pPr>
            <w:r w:rsidRPr="00F8728F">
              <w:rPr>
                <w:rFonts w:cstheme="minorHAnsi"/>
              </w:rPr>
              <w:t>Apart from the course unit survey, the last session (half a day workshop) is dedicated to the students’ reflections on the implications of the content of the course to their own research project. This inevitably (based on the experience of the last four years) includes discussion about the design and content of the course. These are accounted for when modifying, developing the course.</w:t>
            </w:r>
          </w:p>
          <w:p w:rsidR="002D3311" w:rsidRPr="00F8728F" w:rsidRDefault="002D3311" w:rsidP="002D3311">
            <w:pPr>
              <w:rPr>
                <w:rFonts w:cstheme="minorHAnsi"/>
                <w:b/>
                <w:color w:val="FF0000"/>
              </w:rPr>
            </w:pPr>
            <w:r w:rsidRPr="00F8728F">
              <w:rPr>
                <w:rFonts w:cstheme="minorHAnsi"/>
              </w:rPr>
              <w:lastRenderedPageBreak/>
              <w:t>Students can ask for face-to-face meeting to discuss satisfaction with the course, special needs, relevance to their own project, and can request inclusion of some very specific topics (it has been utilised by some students every year).</w:t>
            </w:r>
          </w:p>
        </w:tc>
      </w:tr>
    </w:tbl>
    <w:p w:rsidR="009526CA" w:rsidRPr="00F8728F" w:rsidRDefault="009526CA" w:rsidP="00D42AA1">
      <w:pPr>
        <w:spacing w:after="0" w:line="240" w:lineRule="auto"/>
        <w:ind w:left="-142" w:right="-188"/>
        <w:rPr>
          <w:rFonts w:cstheme="minorHAnsi"/>
          <w:b/>
          <w:color w:val="FF0000"/>
        </w:rPr>
      </w:pPr>
      <w:r w:rsidRPr="00F8728F">
        <w:rPr>
          <w:rFonts w:cstheme="minorHAnsi"/>
          <w:color w:val="FF0000"/>
        </w:rPr>
        <w:lastRenderedPageBreak/>
        <w:t xml:space="preserve"> </w:t>
      </w:r>
    </w:p>
    <w:sectPr w:rsidR="009526CA" w:rsidRPr="00F8728F" w:rsidSect="00D42AA1">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C27" w:rsidRDefault="00A25C27" w:rsidP="00A678DF">
      <w:pPr>
        <w:spacing w:after="0" w:line="240" w:lineRule="auto"/>
      </w:pPr>
      <w:r>
        <w:separator/>
      </w:r>
    </w:p>
  </w:endnote>
  <w:endnote w:type="continuationSeparator" w:id="0">
    <w:p w:rsidR="00A25C27" w:rsidRDefault="00A25C27"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9E0" w:rsidRDefault="006A79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9E0" w:rsidRDefault="006A79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9E0" w:rsidRDefault="006A7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C27" w:rsidRDefault="00A25C27" w:rsidP="00A678DF">
      <w:pPr>
        <w:spacing w:after="0" w:line="240" w:lineRule="auto"/>
      </w:pPr>
      <w:r>
        <w:separator/>
      </w:r>
    </w:p>
  </w:footnote>
  <w:footnote w:type="continuationSeparator" w:id="0">
    <w:p w:rsidR="00A25C27" w:rsidRDefault="00A25C27" w:rsidP="00A678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9E0" w:rsidRDefault="006A79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9E0" w:rsidRDefault="006A79E0" w:rsidP="006A79E0">
    <w:pPr>
      <w:pStyle w:val="Header"/>
      <w:rPr>
        <w:rFonts w:ascii="Arial" w:hAnsi="Arial" w:cs="Arial"/>
        <w:b/>
      </w:rPr>
    </w:pPr>
    <w:r>
      <w:rPr>
        <w:noProof/>
        <w:lang w:eastAsia="en-GB"/>
      </w:rPr>
      <w:drawing>
        <wp:inline distT="0" distB="0" distL="0" distR="0" wp14:anchorId="26B90254" wp14:editId="229B0FE8">
          <wp:extent cx="1581150" cy="657225"/>
          <wp:effectExtent l="0" t="0" r="0" b="9525"/>
          <wp:docPr id="2" name="Picture 3" descr="The University of Manchester" title="University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rsidR="006A79E0" w:rsidRDefault="006A79E0" w:rsidP="006A79E0">
    <w:pPr>
      <w:pStyle w:val="Header"/>
      <w:rPr>
        <w:rFonts w:ascii="Arial" w:hAnsi="Arial" w:cs="Arial"/>
        <w:b/>
      </w:rPr>
    </w:pPr>
  </w:p>
  <w:p w:rsidR="00A678DF" w:rsidRDefault="006A79E0" w:rsidP="006A79E0">
    <w:pPr>
      <w:pStyle w:val="Header"/>
      <w:rPr>
        <w:rFonts w:ascii="Arial" w:hAnsi="Arial" w:cs="Arial"/>
        <w:b/>
      </w:rPr>
    </w:pPr>
    <w:r>
      <w:rPr>
        <w:rFonts w:ascii="Arial" w:hAnsi="Arial" w:cs="Arial"/>
        <w:b/>
      </w:rPr>
      <w:tab/>
    </w:r>
    <w:r w:rsidR="00A678DF">
      <w:rPr>
        <w:rFonts w:ascii="Arial" w:hAnsi="Arial" w:cs="Arial"/>
        <w:b/>
      </w:rPr>
      <w:t>Alliance Manchester Business School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9E0" w:rsidRDefault="006A79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3E4A"/>
    <w:rsid w:val="0008367D"/>
    <w:rsid w:val="000C56BC"/>
    <w:rsid w:val="00290A4D"/>
    <w:rsid w:val="002D3311"/>
    <w:rsid w:val="002F7643"/>
    <w:rsid w:val="00303944"/>
    <w:rsid w:val="00326F57"/>
    <w:rsid w:val="00345BBB"/>
    <w:rsid w:val="00347F27"/>
    <w:rsid w:val="00396F3E"/>
    <w:rsid w:val="003D6E50"/>
    <w:rsid w:val="003E0908"/>
    <w:rsid w:val="004003EA"/>
    <w:rsid w:val="00411312"/>
    <w:rsid w:val="004274AD"/>
    <w:rsid w:val="004A6CA1"/>
    <w:rsid w:val="004B1E88"/>
    <w:rsid w:val="004C0EBB"/>
    <w:rsid w:val="00536D49"/>
    <w:rsid w:val="0056006D"/>
    <w:rsid w:val="00591BAF"/>
    <w:rsid w:val="005B0F1F"/>
    <w:rsid w:val="0061498F"/>
    <w:rsid w:val="00622D16"/>
    <w:rsid w:val="0063304D"/>
    <w:rsid w:val="006A15A6"/>
    <w:rsid w:val="006A79E0"/>
    <w:rsid w:val="006B2ECC"/>
    <w:rsid w:val="007420AC"/>
    <w:rsid w:val="0079253C"/>
    <w:rsid w:val="008349DA"/>
    <w:rsid w:val="008712B4"/>
    <w:rsid w:val="008B64AE"/>
    <w:rsid w:val="009163ED"/>
    <w:rsid w:val="009526CA"/>
    <w:rsid w:val="009A0B09"/>
    <w:rsid w:val="009A2688"/>
    <w:rsid w:val="00A25907"/>
    <w:rsid w:val="00A25C27"/>
    <w:rsid w:val="00A678DF"/>
    <w:rsid w:val="00AA2E20"/>
    <w:rsid w:val="00B274A6"/>
    <w:rsid w:val="00B46E87"/>
    <w:rsid w:val="00B76C82"/>
    <w:rsid w:val="00BC4684"/>
    <w:rsid w:val="00C7344D"/>
    <w:rsid w:val="00CF3EFD"/>
    <w:rsid w:val="00CF64C1"/>
    <w:rsid w:val="00D42AA1"/>
    <w:rsid w:val="00D52A0A"/>
    <w:rsid w:val="00D57CBE"/>
    <w:rsid w:val="00DA2428"/>
    <w:rsid w:val="00E44068"/>
    <w:rsid w:val="00E9048E"/>
    <w:rsid w:val="00EB7A93"/>
    <w:rsid w:val="00EE1707"/>
    <w:rsid w:val="00F429F4"/>
    <w:rsid w:val="00F87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0E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617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aszlo.czaban@manchester.ac.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C6B3E-DD43-4CD6-B50F-2F3D3186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Microsoft account</cp:lastModifiedBy>
  <cp:revision>2</cp:revision>
  <dcterms:created xsi:type="dcterms:W3CDTF">2021-05-16T12:22:00Z</dcterms:created>
  <dcterms:modified xsi:type="dcterms:W3CDTF">2021-05-16T12:22:00Z</dcterms:modified>
</cp:coreProperties>
</file>