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B6EE3" w14:textId="77777777" w:rsidR="00AF6032" w:rsidRPr="00AF6032" w:rsidRDefault="00AF6032" w:rsidP="00AF2C5B">
      <w:pPr>
        <w:ind w:left="-284"/>
        <w:rPr>
          <w:rFonts w:ascii="Arial" w:hAnsi="Arial" w:cs="Arial"/>
          <w:b/>
          <w:color w:val="5F497A" w:themeColor="accent4" w:themeShade="BF"/>
          <w:sz w:val="28"/>
          <w:szCs w:val="60"/>
        </w:rPr>
      </w:pPr>
    </w:p>
    <w:p w14:paraId="6DD948C5" w14:textId="4A95F78F" w:rsidR="00AF2C5B" w:rsidRDefault="00AF6032" w:rsidP="00AF2C5B">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Guidance on supporting</w:t>
      </w:r>
      <w:r w:rsidR="003F09CF">
        <w:rPr>
          <w:rFonts w:ascii="Arial" w:hAnsi="Arial" w:cs="Arial"/>
          <w:b/>
          <w:color w:val="5F497A" w:themeColor="accent4" w:themeShade="BF"/>
          <w:sz w:val="60"/>
          <w:szCs w:val="60"/>
        </w:rPr>
        <w:t xml:space="preserve"> the wellbeing</w:t>
      </w:r>
      <w:r w:rsidR="00E872A4">
        <w:rPr>
          <w:rFonts w:ascii="Arial" w:hAnsi="Arial" w:cs="Arial"/>
          <w:b/>
          <w:color w:val="5F497A" w:themeColor="accent4" w:themeShade="BF"/>
          <w:sz w:val="60"/>
          <w:szCs w:val="60"/>
        </w:rPr>
        <w:t xml:space="preserve"> of </w:t>
      </w:r>
      <w:r>
        <w:rPr>
          <w:rFonts w:ascii="Arial" w:hAnsi="Arial" w:cs="Arial"/>
          <w:b/>
          <w:color w:val="5F497A" w:themeColor="accent4" w:themeShade="BF"/>
          <w:sz w:val="60"/>
          <w:szCs w:val="60"/>
        </w:rPr>
        <w:t xml:space="preserve">staff wellbeing </w:t>
      </w:r>
      <w:r w:rsidR="003F09CF">
        <w:rPr>
          <w:rFonts w:ascii="Arial" w:hAnsi="Arial" w:cs="Arial"/>
          <w:b/>
          <w:color w:val="5F497A" w:themeColor="accent4" w:themeShade="BF"/>
          <w:sz w:val="60"/>
          <w:szCs w:val="60"/>
        </w:rPr>
        <w:t>returning from furlough</w:t>
      </w:r>
    </w:p>
    <w:p w14:paraId="0327E31E" w14:textId="4693C37D" w:rsidR="005F5DC7" w:rsidRDefault="005F5DC7" w:rsidP="00100D48">
      <w:pPr>
        <w:tabs>
          <w:tab w:val="left" w:pos="426"/>
        </w:tabs>
        <w:ind w:left="-284"/>
        <w:rPr>
          <w:rFonts w:ascii="Arial" w:hAnsi="Arial" w:cs="Arial"/>
          <w:b/>
          <w:sz w:val="28"/>
          <w:szCs w:val="28"/>
        </w:rPr>
      </w:pPr>
    </w:p>
    <w:p w14:paraId="2DBF7850" w14:textId="4DAD6613" w:rsidR="00A230C2" w:rsidRPr="00E872A4" w:rsidRDefault="00A230C2" w:rsidP="00861254">
      <w:pPr>
        <w:tabs>
          <w:tab w:val="left" w:pos="426"/>
        </w:tabs>
        <w:spacing w:line="360" w:lineRule="auto"/>
        <w:ind w:left="-284"/>
        <w:jc w:val="both"/>
        <w:rPr>
          <w:rFonts w:ascii="Arial" w:hAnsi="Arial" w:cs="Arial"/>
          <w:bCs/>
          <w:sz w:val="22"/>
          <w:szCs w:val="22"/>
          <w:lang w:val="en-GB"/>
        </w:rPr>
      </w:pPr>
      <w:r w:rsidRPr="00A230C2">
        <w:rPr>
          <w:rFonts w:ascii="Arial" w:hAnsi="Arial" w:cs="Arial"/>
          <w:bCs/>
          <w:sz w:val="22"/>
          <w:szCs w:val="22"/>
          <w:lang w:val="en-GB"/>
        </w:rPr>
        <w:t>People managers play a critical role in supporting employee well-being and mental health</w:t>
      </w:r>
      <w:r>
        <w:rPr>
          <w:rFonts w:ascii="Arial" w:hAnsi="Arial" w:cs="Arial"/>
          <w:bCs/>
          <w:sz w:val="22"/>
          <w:szCs w:val="22"/>
          <w:lang w:val="en-GB"/>
        </w:rPr>
        <w:t>;</w:t>
      </w:r>
      <w:r w:rsidR="00E872A4">
        <w:rPr>
          <w:rFonts w:ascii="Arial" w:hAnsi="Arial" w:cs="Arial"/>
          <w:bCs/>
          <w:sz w:val="22"/>
          <w:szCs w:val="22"/>
          <w:lang w:val="en-GB"/>
        </w:rPr>
        <w:t xml:space="preserve"> staff returning from furlough leave may have particular wellbeing support needs. </w:t>
      </w:r>
    </w:p>
    <w:p w14:paraId="09AE64DD" w14:textId="69EA166D" w:rsidR="00E872A4" w:rsidRPr="00861254" w:rsidRDefault="00E872A4" w:rsidP="00861254">
      <w:pPr>
        <w:pStyle w:val="NormalWeb"/>
        <w:numPr>
          <w:ilvl w:val="0"/>
          <w:numId w:val="10"/>
        </w:numPr>
        <w:spacing w:line="360" w:lineRule="auto"/>
        <w:jc w:val="both"/>
        <w:textAlignment w:val="baseline"/>
        <w:rPr>
          <w:rFonts w:ascii="Arial" w:hAnsi="Arial" w:cs="Arial"/>
          <w:b/>
          <w:sz w:val="22"/>
          <w:szCs w:val="22"/>
          <w:lang w:val="en-GB" w:eastAsia="en-GB"/>
        </w:rPr>
      </w:pPr>
      <w:r w:rsidRPr="00861254">
        <w:rPr>
          <w:rFonts w:ascii="Arial" w:hAnsi="Arial" w:cs="Arial"/>
          <w:b/>
          <w:sz w:val="22"/>
          <w:szCs w:val="22"/>
          <w:lang w:val="en-GB" w:eastAsia="en-GB"/>
        </w:rPr>
        <w:t>Contact staff pre-return</w:t>
      </w:r>
      <w:r w:rsidR="00861254">
        <w:rPr>
          <w:rFonts w:ascii="Arial" w:hAnsi="Arial" w:cs="Arial"/>
          <w:b/>
          <w:sz w:val="22"/>
          <w:szCs w:val="22"/>
          <w:lang w:val="en-GB" w:eastAsia="en-GB"/>
        </w:rPr>
        <w:t xml:space="preserve">. </w:t>
      </w:r>
      <w:r w:rsidR="008D1827">
        <w:rPr>
          <w:rFonts w:ascii="Arial" w:hAnsi="Arial" w:cs="Arial"/>
          <w:sz w:val="22"/>
          <w:szCs w:val="22"/>
          <w:lang w:val="en-GB" w:eastAsia="en-GB"/>
        </w:rPr>
        <w:t>Staff may have a range of concerns about returning from furlough leave.  Please contact them prior to their return date to discuss any concerns, provide relevant information about returning and identify any necessary support.  Be sure to ask them if there are any particular issues you need to be aware of, such as health conditions or caring responsibili</w:t>
      </w:r>
      <w:r w:rsidR="002873C3">
        <w:rPr>
          <w:rFonts w:ascii="Arial" w:hAnsi="Arial" w:cs="Arial"/>
          <w:sz w:val="22"/>
          <w:szCs w:val="22"/>
          <w:lang w:val="en-GB" w:eastAsia="en-GB"/>
        </w:rPr>
        <w:t xml:space="preserve">ties, and check what </w:t>
      </w:r>
      <w:r w:rsidR="008D1827">
        <w:rPr>
          <w:rFonts w:ascii="Arial" w:hAnsi="Arial" w:cs="Arial"/>
          <w:sz w:val="22"/>
          <w:szCs w:val="22"/>
          <w:lang w:val="en-GB" w:eastAsia="en-GB"/>
        </w:rPr>
        <w:t xml:space="preserve">they are most worried about. </w:t>
      </w:r>
    </w:p>
    <w:p w14:paraId="5B140589" w14:textId="5CC84209" w:rsidR="00E872A4" w:rsidRPr="00861254" w:rsidRDefault="008D1827" w:rsidP="00861254">
      <w:pPr>
        <w:pStyle w:val="NormalWeb"/>
        <w:numPr>
          <w:ilvl w:val="0"/>
          <w:numId w:val="10"/>
        </w:numPr>
        <w:spacing w:line="360" w:lineRule="auto"/>
        <w:jc w:val="both"/>
        <w:textAlignment w:val="baseline"/>
        <w:rPr>
          <w:rFonts w:ascii="Arial" w:hAnsi="Arial" w:cs="Arial"/>
          <w:b/>
          <w:sz w:val="22"/>
          <w:szCs w:val="22"/>
          <w:lang w:val="en-GB" w:eastAsia="en-GB"/>
        </w:rPr>
      </w:pPr>
      <w:r>
        <w:rPr>
          <w:rFonts w:ascii="Arial" w:hAnsi="Arial" w:cs="Arial"/>
          <w:b/>
          <w:sz w:val="22"/>
          <w:szCs w:val="22"/>
          <w:lang w:val="en-GB" w:eastAsia="en-GB"/>
        </w:rPr>
        <w:t xml:space="preserve">Provide practical information.  </w:t>
      </w:r>
      <w:r>
        <w:rPr>
          <w:rFonts w:ascii="Arial" w:hAnsi="Arial" w:cs="Arial"/>
          <w:sz w:val="22"/>
          <w:szCs w:val="22"/>
          <w:lang w:val="en-GB" w:eastAsia="en-GB"/>
        </w:rPr>
        <w:t xml:space="preserve">For staff returning to campus, provide information about safety and hygiene procedures to allay concerns.  The latest information is published on </w:t>
      </w:r>
      <w:proofErr w:type="spellStart"/>
      <w:r>
        <w:rPr>
          <w:rFonts w:ascii="Arial" w:hAnsi="Arial" w:cs="Arial"/>
          <w:sz w:val="22"/>
          <w:szCs w:val="22"/>
          <w:lang w:val="en-GB" w:eastAsia="en-GB"/>
        </w:rPr>
        <w:t>StaffNet</w:t>
      </w:r>
      <w:proofErr w:type="spellEnd"/>
      <w:r>
        <w:rPr>
          <w:rFonts w:ascii="Arial" w:hAnsi="Arial" w:cs="Arial"/>
          <w:sz w:val="22"/>
          <w:szCs w:val="22"/>
          <w:lang w:val="en-GB" w:eastAsia="en-GB"/>
        </w:rPr>
        <w:t xml:space="preserve"> </w:t>
      </w:r>
      <w:hyperlink r:id="rId8" w:history="1">
        <w:r w:rsidRPr="008D1827">
          <w:rPr>
            <w:rStyle w:val="Hyperlink"/>
            <w:rFonts w:ascii="Arial" w:hAnsi="Arial" w:cs="Arial"/>
            <w:sz w:val="22"/>
            <w:szCs w:val="22"/>
            <w:lang w:val="en-GB" w:eastAsia="en-GB"/>
          </w:rPr>
          <w:t>here</w:t>
        </w:r>
      </w:hyperlink>
      <w:r>
        <w:rPr>
          <w:rFonts w:ascii="Arial" w:hAnsi="Arial" w:cs="Arial"/>
          <w:sz w:val="22"/>
          <w:szCs w:val="22"/>
          <w:lang w:val="en-GB" w:eastAsia="en-GB"/>
        </w:rPr>
        <w:t xml:space="preserve">. Also be sure to provide any departmental or team specific information about returning to work. </w:t>
      </w:r>
    </w:p>
    <w:p w14:paraId="7311682B" w14:textId="4FE4DC5E" w:rsidR="00A230C2" w:rsidRPr="00A230C2" w:rsidRDefault="00A230C2" w:rsidP="00861254">
      <w:pPr>
        <w:pStyle w:val="NormalWeb"/>
        <w:numPr>
          <w:ilvl w:val="0"/>
          <w:numId w:val="10"/>
        </w:numPr>
        <w:spacing w:line="360" w:lineRule="auto"/>
        <w:jc w:val="both"/>
        <w:textAlignment w:val="baseline"/>
        <w:rPr>
          <w:rFonts w:ascii="Arial" w:hAnsi="Arial" w:cs="Arial"/>
          <w:sz w:val="22"/>
          <w:szCs w:val="22"/>
          <w:lang w:val="en-GB" w:eastAsia="en-GB"/>
        </w:rPr>
      </w:pPr>
      <w:r>
        <w:rPr>
          <w:rFonts w:ascii="Arial" w:hAnsi="Arial" w:cs="Arial"/>
          <w:b/>
          <w:sz w:val="22"/>
          <w:szCs w:val="22"/>
        </w:rPr>
        <w:t xml:space="preserve">Be Aware. </w:t>
      </w:r>
      <w:r w:rsidRPr="00AF6032">
        <w:rPr>
          <w:rFonts w:ascii="Arial" w:hAnsi="Arial" w:cs="Arial"/>
          <w:sz w:val="22"/>
          <w:szCs w:val="22"/>
        </w:rPr>
        <w:t xml:space="preserve">Some of your people may be finding </w:t>
      </w:r>
      <w:r>
        <w:rPr>
          <w:rFonts w:ascii="Arial" w:hAnsi="Arial" w:cs="Arial"/>
          <w:sz w:val="22"/>
          <w:szCs w:val="22"/>
        </w:rPr>
        <w:t xml:space="preserve">the return to campus </w:t>
      </w:r>
      <w:r w:rsidR="008D1827">
        <w:rPr>
          <w:rFonts w:ascii="Arial" w:hAnsi="Arial" w:cs="Arial"/>
          <w:sz w:val="22"/>
          <w:szCs w:val="22"/>
        </w:rPr>
        <w:t xml:space="preserve">/ work </w:t>
      </w:r>
      <w:r w:rsidRPr="00AF6032">
        <w:rPr>
          <w:rFonts w:ascii="Arial" w:hAnsi="Arial" w:cs="Arial"/>
          <w:sz w:val="22"/>
          <w:szCs w:val="22"/>
        </w:rPr>
        <w:t xml:space="preserve">more difficult than others; some may </w:t>
      </w:r>
      <w:r w:rsidR="00D965BC">
        <w:rPr>
          <w:rFonts w:ascii="Arial" w:hAnsi="Arial" w:cs="Arial"/>
          <w:sz w:val="22"/>
          <w:szCs w:val="22"/>
        </w:rPr>
        <w:t xml:space="preserve">even </w:t>
      </w:r>
      <w:r w:rsidRPr="00AF6032">
        <w:rPr>
          <w:rFonts w:ascii="Arial" w:hAnsi="Arial" w:cs="Arial"/>
          <w:sz w:val="22"/>
          <w:szCs w:val="22"/>
        </w:rPr>
        <w:t>be experiencing mental health difficulties</w:t>
      </w:r>
      <w:r>
        <w:rPr>
          <w:rFonts w:ascii="Arial" w:hAnsi="Arial" w:cs="Arial"/>
          <w:sz w:val="22"/>
          <w:szCs w:val="22"/>
        </w:rPr>
        <w:t>.  Make sure that you are aware of the signs and symptoms of poor mental health. Check out the training and guidance available to all people managers</w:t>
      </w:r>
      <w:r w:rsidR="002873C3">
        <w:rPr>
          <w:rFonts w:ascii="Arial" w:hAnsi="Arial" w:cs="Arial"/>
          <w:sz w:val="22"/>
          <w:szCs w:val="22"/>
        </w:rPr>
        <w:t xml:space="preserve"> via SL&amp;D to help you with this.  </w:t>
      </w:r>
    </w:p>
    <w:p w14:paraId="2FAFA928" w14:textId="1906FAB5" w:rsidR="00A230C2" w:rsidRDefault="00AF6032" w:rsidP="00861254">
      <w:pPr>
        <w:pStyle w:val="NormalWeb"/>
        <w:numPr>
          <w:ilvl w:val="0"/>
          <w:numId w:val="10"/>
        </w:numPr>
        <w:spacing w:line="360" w:lineRule="auto"/>
        <w:jc w:val="both"/>
        <w:textAlignment w:val="baseline"/>
        <w:rPr>
          <w:rFonts w:ascii="Arial" w:hAnsi="Arial" w:cs="Arial"/>
          <w:sz w:val="22"/>
          <w:szCs w:val="22"/>
          <w:lang w:val="en-GB" w:eastAsia="en-GB"/>
        </w:rPr>
      </w:pPr>
      <w:r w:rsidRPr="00AF6032">
        <w:rPr>
          <w:rFonts w:ascii="Arial" w:hAnsi="Arial" w:cs="Arial"/>
          <w:b/>
          <w:sz w:val="22"/>
          <w:szCs w:val="22"/>
        </w:rPr>
        <w:t>Check in with your team on a regular basis.</w:t>
      </w:r>
      <w:r w:rsidRPr="00AF6032">
        <w:rPr>
          <w:rFonts w:ascii="Arial" w:hAnsi="Arial" w:cs="Arial"/>
          <w:sz w:val="22"/>
          <w:szCs w:val="22"/>
        </w:rPr>
        <w:t xml:space="preserve">  </w:t>
      </w:r>
      <w:r w:rsidR="002873C3">
        <w:rPr>
          <w:rFonts w:ascii="Arial" w:hAnsi="Arial" w:cs="Arial"/>
          <w:sz w:val="22"/>
          <w:szCs w:val="22"/>
        </w:rPr>
        <w:t>Returning from furlough</w:t>
      </w:r>
      <w:r w:rsidR="00861254">
        <w:rPr>
          <w:rFonts w:ascii="Arial" w:hAnsi="Arial" w:cs="Arial"/>
          <w:sz w:val="22"/>
          <w:szCs w:val="22"/>
        </w:rPr>
        <w:t xml:space="preserve"> isn’t just about the first day – concerns and anxieties may last for some time. </w:t>
      </w:r>
      <w:r w:rsidR="00A230C2">
        <w:rPr>
          <w:rFonts w:ascii="Arial" w:hAnsi="Arial" w:cs="Arial"/>
          <w:sz w:val="22"/>
          <w:szCs w:val="22"/>
          <w:lang w:val="en-GB" w:eastAsia="en-GB"/>
        </w:rPr>
        <w:t xml:space="preserve">Make sure to have regular contact with your team, whether they are on campus, working from home or a mixture of both. This will help you to be alert to signs that someone needs support or help.  This </w:t>
      </w:r>
      <w:hyperlink r:id="rId9" w:history="1">
        <w:r w:rsidR="00A230C2" w:rsidRPr="00A230C2">
          <w:rPr>
            <w:rStyle w:val="Hyperlink"/>
            <w:rFonts w:ascii="Arial" w:hAnsi="Arial" w:cs="Arial"/>
            <w:sz w:val="22"/>
            <w:szCs w:val="22"/>
            <w:lang w:val="en-GB" w:eastAsia="en-GB"/>
          </w:rPr>
          <w:t>video</w:t>
        </w:r>
      </w:hyperlink>
      <w:r w:rsidR="00A230C2">
        <w:rPr>
          <w:rFonts w:ascii="Arial" w:hAnsi="Arial" w:cs="Arial"/>
          <w:sz w:val="22"/>
          <w:szCs w:val="22"/>
          <w:lang w:val="en-GB" w:eastAsia="en-GB"/>
        </w:rPr>
        <w:t xml:space="preserve"> can help you have a conversation about mental health and wellbeing.  </w:t>
      </w:r>
    </w:p>
    <w:p w14:paraId="7FD71983" w14:textId="0BFCA0A1" w:rsidR="00E872A4" w:rsidRPr="008D1827" w:rsidRDefault="00E872A4" w:rsidP="00861254">
      <w:pPr>
        <w:pStyle w:val="NormalWeb"/>
        <w:numPr>
          <w:ilvl w:val="0"/>
          <w:numId w:val="10"/>
        </w:numPr>
        <w:spacing w:line="360" w:lineRule="auto"/>
        <w:jc w:val="both"/>
        <w:textAlignment w:val="baseline"/>
        <w:rPr>
          <w:rFonts w:ascii="Arial" w:hAnsi="Arial" w:cs="Arial"/>
          <w:sz w:val="22"/>
          <w:szCs w:val="22"/>
          <w:lang w:val="en-GB" w:eastAsia="en-GB"/>
        </w:rPr>
      </w:pPr>
      <w:r>
        <w:rPr>
          <w:rFonts w:ascii="Arial" w:hAnsi="Arial" w:cs="Arial"/>
          <w:b/>
          <w:sz w:val="22"/>
          <w:szCs w:val="22"/>
        </w:rPr>
        <w:t>Update people</w:t>
      </w:r>
      <w:r w:rsidR="00861254">
        <w:rPr>
          <w:rFonts w:ascii="Arial" w:hAnsi="Arial" w:cs="Arial"/>
          <w:b/>
          <w:sz w:val="22"/>
          <w:szCs w:val="22"/>
        </w:rPr>
        <w:t xml:space="preserve">. </w:t>
      </w:r>
      <w:r w:rsidR="00861254">
        <w:rPr>
          <w:rFonts w:ascii="Arial" w:hAnsi="Arial" w:cs="Arial"/>
          <w:sz w:val="22"/>
          <w:szCs w:val="22"/>
        </w:rPr>
        <w:t xml:space="preserve">Make sure to build in time to update staff returning from furlough on what has taken place during their absence, including any changed priorities or team objectives and plans. </w:t>
      </w:r>
      <w:r w:rsidR="008D1827">
        <w:rPr>
          <w:rFonts w:ascii="Arial" w:hAnsi="Arial" w:cs="Arial"/>
          <w:sz w:val="22"/>
          <w:szCs w:val="22"/>
        </w:rPr>
        <w:t xml:space="preserve">Depending on the nature of the role or changes that have taken place in their absence consider if any re-training is required.  These actions will help to build people’s self-confidence.  </w:t>
      </w:r>
    </w:p>
    <w:p w14:paraId="3BC0CBD5" w14:textId="39E9440C" w:rsidR="008D1827" w:rsidRDefault="008D1827" w:rsidP="008D1827">
      <w:pPr>
        <w:pStyle w:val="NormalWeb"/>
        <w:spacing w:line="360" w:lineRule="auto"/>
        <w:ind w:left="720"/>
        <w:jc w:val="both"/>
        <w:textAlignment w:val="baseline"/>
        <w:rPr>
          <w:rFonts w:ascii="Arial" w:hAnsi="Arial" w:cs="Arial"/>
          <w:sz w:val="22"/>
          <w:szCs w:val="22"/>
          <w:lang w:val="en-GB" w:eastAsia="en-GB"/>
        </w:rPr>
      </w:pPr>
    </w:p>
    <w:p w14:paraId="44E44119" w14:textId="77777777" w:rsidR="008D1827" w:rsidRPr="008D1827" w:rsidRDefault="008D1827" w:rsidP="008D1827">
      <w:pPr>
        <w:pStyle w:val="NormalWeb"/>
        <w:spacing w:line="360" w:lineRule="auto"/>
        <w:ind w:left="720"/>
        <w:jc w:val="both"/>
        <w:textAlignment w:val="baseline"/>
        <w:rPr>
          <w:rFonts w:ascii="Arial" w:hAnsi="Arial" w:cs="Arial"/>
          <w:sz w:val="22"/>
          <w:szCs w:val="22"/>
          <w:lang w:val="en-GB" w:eastAsia="en-GB"/>
        </w:rPr>
      </w:pPr>
    </w:p>
    <w:p w14:paraId="3BEDD4F3" w14:textId="3B4D2203" w:rsidR="00AF6032" w:rsidRDefault="00AF6032" w:rsidP="00861254">
      <w:pPr>
        <w:pStyle w:val="NormalWeb"/>
        <w:numPr>
          <w:ilvl w:val="0"/>
          <w:numId w:val="10"/>
        </w:numPr>
        <w:spacing w:line="360" w:lineRule="auto"/>
        <w:jc w:val="both"/>
        <w:textAlignment w:val="baseline"/>
        <w:rPr>
          <w:rFonts w:ascii="Arial" w:hAnsi="Arial" w:cs="Arial"/>
          <w:sz w:val="22"/>
          <w:szCs w:val="22"/>
          <w:lang w:val="en-GB" w:eastAsia="en-GB"/>
        </w:rPr>
      </w:pPr>
      <w:r w:rsidRPr="00AF6032">
        <w:rPr>
          <w:rFonts w:ascii="Arial" w:hAnsi="Arial" w:cs="Arial"/>
          <w:b/>
          <w:sz w:val="22"/>
          <w:szCs w:val="22"/>
        </w:rPr>
        <w:t>Signpost to support services</w:t>
      </w:r>
      <w:r w:rsidR="00D965BC">
        <w:rPr>
          <w:rFonts w:ascii="Arial" w:hAnsi="Arial" w:cs="Arial"/>
          <w:sz w:val="22"/>
          <w:szCs w:val="22"/>
        </w:rPr>
        <w:t xml:space="preserve">.  </w:t>
      </w:r>
      <w:r>
        <w:rPr>
          <w:rFonts w:ascii="Arial" w:hAnsi="Arial" w:cs="Arial"/>
          <w:sz w:val="22"/>
          <w:szCs w:val="22"/>
        </w:rPr>
        <w:t>Make sure that your team are aware of the support services available to them through the University</w:t>
      </w:r>
      <w:r w:rsidR="008D1827">
        <w:rPr>
          <w:rFonts w:ascii="Arial" w:hAnsi="Arial" w:cs="Arial"/>
          <w:sz w:val="22"/>
          <w:szCs w:val="22"/>
        </w:rPr>
        <w:t xml:space="preserve"> should they be needed</w:t>
      </w:r>
      <w:r w:rsidRPr="00AF6032">
        <w:rPr>
          <w:rFonts w:ascii="Arial" w:hAnsi="Arial" w:cs="Arial"/>
          <w:sz w:val="22"/>
          <w:szCs w:val="22"/>
          <w:lang w:val="en-GB" w:eastAsia="en-GB"/>
        </w:rPr>
        <w:t>.</w:t>
      </w:r>
      <w:r>
        <w:rPr>
          <w:rFonts w:ascii="Arial" w:hAnsi="Arial" w:cs="Arial"/>
          <w:sz w:val="22"/>
          <w:szCs w:val="22"/>
          <w:lang w:val="en-GB" w:eastAsia="en-GB"/>
        </w:rPr>
        <w:t xml:space="preserve">  24/7 online mental health support is available through the </w:t>
      </w:r>
      <w:hyperlink r:id="rId10" w:history="1">
        <w:r w:rsidRPr="00AF6032">
          <w:rPr>
            <w:rStyle w:val="Hyperlink"/>
            <w:rFonts w:ascii="Arial" w:hAnsi="Arial" w:cs="Arial"/>
            <w:sz w:val="22"/>
            <w:szCs w:val="22"/>
            <w:lang w:val="en-GB" w:eastAsia="en-GB"/>
          </w:rPr>
          <w:t>Big White Wall.</w:t>
        </w:r>
      </w:hyperlink>
      <w:r>
        <w:rPr>
          <w:rFonts w:ascii="Arial" w:hAnsi="Arial" w:cs="Arial"/>
          <w:sz w:val="22"/>
          <w:szCs w:val="22"/>
          <w:lang w:val="en-GB" w:eastAsia="en-GB"/>
        </w:rPr>
        <w:t xml:space="preserve"> Support is also available via our </w:t>
      </w:r>
      <w:hyperlink r:id="rId11" w:history="1">
        <w:r w:rsidRPr="00AF6032">
          <w:rPr>
            <w:rStyle w:val="Hyperlink"/>
            <w:rFonts w:ascii="Arial" w:hAnsi="Arial" w:cs="Arial"/>
            <w:sz w:val="22"/>
            <w:szCs w:val="22"/>
            <w:lang w:val="en-GB" w:eastAsia="en-GB"/>
          </w:rPr>
          <w:t>internal counselling service</w:t>
        </w:r>
      </w:hyperlink>
      <w:r>
        <w:rPr>
          <w:rFonts w:ascii="Arial" w:hAnsi="Arial" w:cs="Arial"/>
          <w:sz w:val="22"/>
          <w:szCs w:val="22"/>
          <w:lang w:val="en-GB" w:eastAsia="en-GB"/>
        </w:rPr>
        <w:t xml:space="preserve">.   </w:t>
      </w:r>
    </w:p>
    <w:p w14:paraId="50FE9D81" w14:textId="2F69D38B" w:rsidR="00AF6032" w:rsidRPr="00AF6032" w:rsidRDefault="00C70965" w:rsidP="00861254">
      <w:pPr>
        <w:pStyle w:val="NormalWeb"/>
        <w:numPr>
          <w:ilvl w:val="0"/>
          <w:numId w:val="10"/>
        </w:numPr>
        <w:spacing w:line="360" w:lineRule="auto"/>
        <w:jc w:val="both"/>
        <w:textAlignment w:val="baseline"/>
        <w:rPr>
          <w:rFonts w:ascii="Arial" w:hAnsi="Arial" w:cs="Arial"/>
          <w:sz w:val="22"/>
          <w:szCs w:val="22"/>
        </w:rPr>
      </w:pPr>
      <w:r>
        <w:rPr>
          <w:rFonts w:ascii="Arial" w:hAnsi="Arial" w:cs="Arial"/>
          <w:b/>
          <w:sz w:val="22"/>
          <w:szCs w:val="22"/>
        </w:rPr>
        <w:t>Re-c</w:t>
      </w:r>
      <w:r w:rsidR="00AF6032" w:rsidRPr="00AF6032">
        <w:rPr>
          <w:rFonts w:ascii="Arial" w:hAnsi="Arial" w:cs="Arial"/>
          <w:b/>
          <w:sz w:val="22"/>
          <w:szCs w:val="22"/>
        </w:rPr>
        <w:t>onnect people</w:t>
      </w:r>
      <w:r w:rsidR="00AF6032" w:rsidRPr="00AF6032">
        <w:rPr>
          <w:rFonts w:ascii="Arial" w:hAnsi="Arial" w:cs="Arial"/>
          <w:sz w:val="22"/>
          <w:szCs w:val="22"/>
        </w:rPr>
        <w:t>. </w:t>
      </w:r>
      <w:r w:rsidR="00AF6032">
        <w:rPr>
          <w:rFonts w:ascii="Arial" w:hAnsi="Arial" w:cs="Arial"/>
          <w:sz w:val="22"/>
          <w:szCs w:val="22"/>
        </w:rPr>
        <w:t xml:space="preserve"> </w:t>
      </w:r>
      <w:r w:rsidR="00D965BC">
        <w:rPr>
          <w:rFonts w:ascii="Arial" w:hAnsi="Arial" w:cs="Arial"/>
          <w:sz w:val="22"/>
          <w:szCs w:val="22"/>
        </w:rPr>
        <w:t xml:space="preserve">Many people have felt isolated during lockdown, and a lack of social connection can have a detrimental impact on wellbeing.  This might have had a particular impact for people who have been on furlough. Following all guidance on social distancing, find ways to reconnect your team with each other.  </w:t>
      </w:r>
    </w:p>
    <w:p w14:paraId="6FC432D0" w14:textId="764EF1D8" w:rsidR="00D965BC" w:rsidRPr="008D1827" w:rsidRDefault="00E872A4" w:rsidP="000F3E3B">
      <w:pPr>
        <w:pStyle w:val="NormalWeb"/>
        <w:numPr>
          <w:ilvl w:val="0"/>
          <w:numId w:val="10"/>
        </w:numPr>
        <w:spacing w:line="360" w:lineRule="auto"/>
        <w:jc w:val="both"/>
        <w:textAlignment w:val="baseline"/>
        <w:rPr>
          <w:rFonts w:ascii="Arial" w:hAnsi="Arial" w:cs="Arial"/>
          <w:sz w:val="22"/>
          <w:szCs w:val="22"/>
          <w:lang w:val="en-GB" w:eastAsia="en-GB"/>
        </w:rPr>
      </w:pPr>
      <w:r w:rsidRPr="008D1827">
        <w:rPr>
          <w:rFonts w:ascii="Arial" w:hAnsi="Arial" w:cs="Arial"/>
          <w:b/>
          <w:sz w:val="22"/>
          <w:szCs w:val="22"/>
          <w:lang w:val="en-GB" w:eastAsia="en-GB"/>
        </w:rPr>
        <w:t>Review workloads and update ob</w:t>
      </w:r>
      <w:r w:rsidR="00AF6032" w:rsidRPr="008D1827">
        <w:rPr>
          <w:rFonts w:ascii="Arial" w:hAnsi="Arial" w:cs="Arial"/>
          <w:b/>
          <w:sz w:val="22"/>
          <w:szCs w:val="22"/>
          <w:lang w:val="en-GB" w:eastAsia="en-GB"/>
        </w:rPr>
        <w:t>jectives</w:t>
      </w:r>
      <w:r w:rsidR="00AF6032" w:rsidRPr="008D1827">
        <w:rPr>
          <w:rFonts w:ascii="Arial" w:hAnsi="Arial" w:cs="Arial"/>
          <w:sz w:val="22"/>
          <w:szCs w:val="22"/>
          <w:lang w:val="en-GB" w:eastAsia="en-GB"/>
        </w:rPr>
        <w:t xml:space="preserve">.  </w:t>
      </w:r>
      <w:r w:rsidR="00D965BC" w:rsidRPr="008D1827">
        <w:rPr>
          <w:rFonts w:ascii="Arial" w:hAnsi="Arial" w:cs="Arial"/>
          <w:sz w:val="22"/>
          <w:szCs w:val="22"/>
          <w:lang w:val="en-GB" w:eastAsia="en-GB"/>
        </w:rPr>
        <w:t xml:space="preserve">It will be helpful for staff to understand your expectations and what may have changed as a result of the current situation.  Discuss workloads, duties and targets, and update formal objectives where necessary.  </w:t>
      </w:r>
      <w:r w:rsidR="008D1827" w:rsidRPr="008D1827">
        <w:rPr>
          <w:rFonts w:ascii="Arial" w:hAnsi="Arial" w:cs="Arial"/>
          <w:sz w:val="22"/>
          <w:szCs w:val="22"/>
          <w:lang w:val="en-GB" w:eastAsia="en-GB"/>
        </w:rPr>
        <w:t>This will also help to build self-confidence and help people to re-establish their</w:t>
      </w:r>
      <w:r w:rsidR="008D1827">
        <w:rPr>
          <w:rFonts w:ascii="Arial" w:hAnsi="Arial" w:cs="Arial"/>
          <w:sz w:val="22"/>
          <w:szCs w:val="22"/>
          <w:lang w:val="en-GB" w:eastAsia="en-GB"/>
        </w:rPr>
        <w:t xml:space="preserve"> sense of purpose and meaning – an important part of wellbeing. </w:t>
      </w:r>
    </w:p>
    <w:p w14:paraId="61FD50B4" w14:textId="13987005" w:rsidR="008D1827" w:rsidRDefault="00E872A4" w:rsidP="008D1827">
      <w:pPr>
        <w:pStyle w:val="NormalWeb"/>
        <w:numPr>
          <w:ilvl w:val="0"/>
          <w:numId w:val="10"/>
        </w:numPr>
        <w:spacing w:line="360" w:lineRule="auto"/>
        <w:jc w:val="both"/>
        <w:textAlignment w:val="baseline"/>
        <w:rPr>
          <w:rFonts w:ascii="Arial" w:hAnsi="Arial" w:cs="Arial"/>
          <w:sz w:val="22"/>
          <w:szCs w:val="22"/>
          <w:lang w:val="en-GB" w:eastAsia="en-GB"/>
        </w:rPr>
      </w:pPr>
      <w:r>
        <w:rPr>
          <w:rFonts w:ascii="Arial" w:hAnsi="Arial" w:cs="Arial"/>
          <w:b/>
          <w:sz w:val="22"/>
          <w:szCs w:val="22"/>
        </w:rPr>
        <w:t>Have wellbeing conversations and p</w:t>
      </w:r>
      <w:r w:rsidR="00996C2C">
        <w:rPr>
          <w:rFonts w:ascii="Arial" w:hAnsi="Arial" w:cs="Arial"/>
          <w:b/>
          <w:sz w:val="22"/>
          <w:szCs w:val="22"/>
        </w:rPr>
        <w:t>romote</w:t>
      </w:r>
      <w:r w:rsidR="004E2B6A" w:rsidRPr="004E2B6A">
        <w:rPr>
          <w:rFonts w:ascii="Arial" w:hAnsi="Arial" w:cs="Arial"/>
          <w:b/>
          <w:sz w:val="22"/>
          <w:szCs w:val="22"/>
        </w:rPr>
        <w:t xml:space="preserve"> </w:t>
      </w:r>
      <w:r w:rsidR="00996C2C">
        <w:rPr>
          <w:rFonts w:ascii="Arial" w:hAnsi="Arial" w:cs="Arial"/>
          <w:b/>
          <w:sz w:val="22"/>
          <w:szCs w:val="22"/>
        </w:rPr>
        <w:t>wellbeing activities.</w:t>
      </w:r>
      <w:r w:rsidR="004E2B6A">
        <w:rPr>
          <w:rFonts w:ascii="Arial" w:hAnsi="Arial" w:cs="Arial"/>
          <w:sz w:val="22"/>
          <w:szCs w:val="22"/>
        </w:rPr>
        <w:t xml:space="preserve"> </w:t>
      </w:r>
      <w:r w:rsidR="00996C2C">
        <w:rPr>
          <w:rFonts w:ascii="Arial" w:hAnsi="Arial" w:cs="Arial"/>
          <w:sz w:val="22"/>
          <w:szCs w:val="22"/>
        </w:rPr>
        <w:t>The University is offering a wide range of wellbeing activities to support them whilst working from home and during the return to campus</w:t>
      </w:r>
      <w:r w:rsidR="00861254">
        <w:rPr>
          <w:rFonts w:ascii="Arial" w:hAnsi="Arial" w:cs="Arial"/>
          <w:sz w:val="22"/>
          <w:szCs w:val="22"/>
        </w:rPr>
        <w:t xml:space="preserve"> / from furlough</w:t>
      </w:r>
      <w:r w:rsidR="00996C2C">
        <w:rPr>
          <w:rFonts w:ascii="Arial" w:hAnsi="Arial" w:cs="Arial"/>
          <w:sz w:val="22"/>
          <w:szCs w:val="22"/>
        </w:rPr>
        <w:t xml:space="preserve">.  </w:t>
      </w:r>
      <w:r w:rsidR="00AF6032" w:rsidRPr="00AF6032">
        <w:rPr>
          <w:rFonts w:ascii="Arial" w:hAnsi="Arial" w:cs="Arial"/>
          <w:sz w:val="22"/>
          <w:szCs w:val="22"/>
        </w:rPr>
        <w:t xml:space="preserve"> Encourage people </w:t>
      </w:r>
      <w:r w:rsidR="00996C2C">
        <w:rPr>
          <w:rFonts w:ascii="Arial" w:hAnsi="Arial" w:cs="Arial"/>
          <w:sz w:val="22"/>
          <w:szCs w:val="22"/>
        </w:rPr>
        <w:t xml:space="preserve">to take part and promote them to your team.  You can find the latest wellbeing news and information </w:t>
      </w:r>
      <w:hyperlink r:id="rId12" w:history="1">
        <w:r w:rsidR="00996C2C" w:rsidRPr="00996C2C">
          <w:rPr>
            <w:rStyle w:val="Hyperlink"/>
            <w:rFonts w:ascii="Arial" w:hAnsi="Arial" w:cs="Arial"/>
            <w:sz w:val="22"/>
            <w:szCs w:val="22"/>
          </w:rPr>
          <w:t>here</w:t>
        </w:r>
      </w:hyperlink>
      <w:r w:rsidR="00996C2C">
        <w:rPr>
          <w:rFonts w:ascii="Arial" w:hAnsi="Arial" w:cs="Arial"/>
          <w:sz w:val="22"/>
          <w:szCs w:val="22"/>
        </w:rPr>
        <w:t xml:space="preserve">. </w:t>
      </w:r>
      <w:r w:rsidR="002873C3">
        <w:rPr>
          <w:rFonts w:ascii="Arial" w:hAnsi="Arial" w:cs="Arial"/>
          <w:sz w:val="22"/>
          <w:szCs w:val="22"/>
        </w:rPr>
        <w:t xml:space="preserve"> Talk about wellbeing in your 121s and team meetings too.  </w:t>
      </w:r>
      <w:bookmarkStart w:id="0" w:name="_GoBack"/>
      <w:bookmarkEnd w:id="0"/>
    </w:p>
    <w:p w14:paraId="73F3ACE5" w14:textId="7205C256" w:rsidR="00AF6032" w:rsidRPr="008D1827" w:rsidRDefault="0012024D" w:rsidP="008D1827">
      <w:pPr>
        <w:pStyle w:val="NormalWeb"/>
        <w:numPr>
          <w:ilvl w:val="0"/>
          <w:numId w:val="10"/>
        </w:numPr>
        <w:spacing w:line="360" w:lineRule="auto"/>
        <w:jc w:val="both"/>
        <w:textAlignment w:val="baseline"/>
        <w:rPr>
          <w:rFonts w:ascii="Arial" w:hAnsi="Arial" w:cs="Arial"/>
          <w:sz w:val="22"/>
          <w:szCs w:val="22"/>
          <w:lang w:val="en-GB" w:eastAsia="en-GB"/>
        </w:rPr>
      </w:pPr>
      <w:r w:rsidRPr="008D1827">
        <w:rPr>
          <w:rFonts w:ascii="Arial" w:hAnsi="Arial" w:cs="Arial"/>
          <w:b/>
          <w:sz w:val="22"/>
          <w:szCs w:val="22"/>
        </w:rPr>
        <w:t>Also remember to l</w:t>
      </w:r>
      <w:r w:rsidR="00AF6032" w:rsidRPr="008D1827">
        <w:rPr>
          <w:rFonts w:ascii="Arial" w:hAnsi="Arial" w:cs="Arial"/>
          <w:b/>
          <w:sz w:val="22"/>
          <w:szCs w:val="22"/>
        </w:rPr>
        <w:t>ook after your own wellbeing.</w:t>
      </w:r>
      <w:r w:rsidR="00AF6032" w:rsidRPr="008D1827">
        <w:rPr>
          <w:rFonts w:ascii="Arial" w:hAnsi="Arial" w:cs="Arial"/>
          <w:sz w:val="22"/>
          <w:szCs w:val="22"/>
        </w:rPr>
        <w:t xml:space="preserve"> There is an often used </w:t>
      </w:r>
      <w:r w:rsidR="0011484D" w:rsidRPr="008D1827">
        <w:rPr>
          <w:rFonts w:ascii="Arial" w:hAnsi="Arial" w:cs="Arial"/>
          <w:sz w:val="22"/>
          <w:szCs w:val="22"/>
        </w:rPr>
        <w:t xml:space="preserve">quote in resilience training: </w:t>
      </w:r>
      <w:r w:rsidR="00AF6032" w:rsidRPr="008D1827">
        <w:rPr>
          <w:rFonts w:ascii="Arial" w:hAnsi="Arial" w:cs="Arial"/>
          <w:sz w:val="22"/>
          <w:szCs w:val="22"/>
        </w:rPr>
        <w:t>you cannot pour from an empty cup. </w:t>
      </w:r>
      <w:r w:rsidR="004E2B6A" w:rsidRPr="008D1827">
        <w:rPr>
          <w:rFonts w:ascii="Arial" w:hAnsi="Arial" w:cs="Arial"/>
          <w:sz w:val="22"/>
          <w:szCs w:val="22"/>
        </w:rPr>
        <w:t xml:space="preserve">Please also take care of your own wellbeing and take advantage of </w:t>
      </w:r>
      <w:r w:rsidR="00867431" w:rsidRPr="008D1827">
        <w:rPr>
          <w:rFonts w:ascii="Arial" w:hAnsi="Arial" w:cs="Arial"/>
          <w:sz w:val="22"/>
          <w:szCs w:val="22"/>
        </w:rPr>
        <w:t xml:space="preserve">our wellbeing resources if you can. </w:t>
      </w:r>
    </w:p>
    <w:p w14:paraId="50875B46" w14:textId="77777777" w:rsidR="00C70965" w:rsidRDefault="00C70965" w:rsidP="00861254">
      <w:pPr>
        <w:spacing w:line="360" w:lineRule="auto"/>
        <w:jc w:val="both"/>
        <w:rPr>
          <w:rFonts w:ascii="Arial" w:hAnsi="Arial" w:cs="Arial"/>
          <w:sz w:val="28"/>
          <w:szCs w:val="28"/>
        </w:rPr>
      </w:pPr>
    </w:p>
    <w:sectPr w:rsidR="00C70965" w:rsidSect="00100D48">
      <w:headerReference w:type="default" r:id="rId13"/>
      <w:footerReference w:type="default" r:id="rId14"/>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BFC71" w14:textId="5EABE8E6"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H</w:t>
    </w:r>
    <w:r w:rsidR="0011484D">
      <w:rPr>
        <w:rFonts w:ascii="Arial" w:hAnsi="Arial" w:cs="Arial"/>
        <w:color w:val="808080"/>
        <w:sz w:val="20"/>
        <w:szCs w:val="20"/>
      </w:rPr>
      <w:t>uman Resources 2020</w:t>
    </w:r>
    <w:r>
      <w:rPr>
        <w:rFonts w:ascii="Arial" w:hAnsi="Arial" w:cs="Arial"/>
        <w:color w:val="808080"/>
        <w:sz w:val="20"/>
        <w:szCs w:val="20"/>
      </w:rPr>
      <w:t xml:space="preserve">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5792B615"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DD4D31">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DD4D31">
      <w:rPr>
        <w:rFonts w:ascii="Arial" w:hAnsi="Arial" w:cs="Arial"/>
        <w:noProof/>
        <w:color w:val="808080"/>
        <w:sz w:val="20"/>
        <w:szCs w:val="20"/>
      </w:rPr>
      <w:t>2</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8BC"/>
    <w:multiLevelType w:val="hybridMultilevel"/>
    <w:tmpl w:val="EF3695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3262D6"/>
    <w:multiLevelType w:val="hybridMultilevel"/>
    <w:tmpl w:val="F056D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3" w15:restartNumberingAfterBreak="0">
    <w:nsid w:val="31B64599"/>
    <w:multiLevelType w:val="hybridMultilevel"/>
    <w:tmpl w:val="6E9CC43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60487E"/>
    <w:multiLevelType w:val="hybridMultilevel"/>
    <w:tmpl w:val="77324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DD5509"/>
    <w:multiLevelType w:val="hybridMultilevel"/>
    <w:tmpl w:val="1FA67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272928"/>
    <w:multiLevelType w:val="hybridMultilevel"/>
    <w:tmpl w:val="2826C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572069"/>
    <w:multiLevelType w:val="hybridMultilevel"/>
    <w:tmpl w:val="49161E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45D3CF8"/>
    <w:multiLevelType w:val="hybridMultilevel"/>
    <w:tmpl w:val="92B00FA2"/>
    <w:lvl w:ilvl="0" w:tplc="264206B2">
      <w:start w:val="1"/>
      <w:numFmt w:val="decimal"/>
      <w:lvlText w:val="%1."/>
      <w:lvlJc w:val="left"/>
      <w:pPr>
        <w:tabs>
          <w:tab w:val="num" w:pos="720"/>
        </w:tabs>
        <w:ind w:left="720" w:hanging="360"/>
      </w:pPr>
    </w:lvl>
    <w:lvl w:ilvl="1" w:tplc="4CA6FC70" w:tentative="1">
      <w:start w:val="1"/>
      <w:numFmt w:val="decimal"/>
      <w:lvlText w:val="%2."/>
      <w:lvlJc w:val="left"/>
      <w:pPr>
        <w:tabs>
          <w:tab w:val="num" w:pos="1440"/>
        </w:tabs>
        <w:ind w:left="1440" w:hanging="360"/>
      </w:pPr>
    </w:lvl>
    <w:lvl w:ilvl="2" w:tplc="E654D8F6" w:tentative="1">
      <w:start w:val="1"/>
      <w:numFmt w:val="decimal"/>
      <w:lvlText w:val="%3."/>
      <w:lvlJc w:val="left"/>
      <w:pPr>
        <w:tabs>
          <w:tab w:val="num" w:pos="2160"/>
        </w:tabs>
        <w:ind w:left="2160" w:hanging="360"/>
      </w:pPr>
    </w:lvl>
    <w:lvl w:ilvl="3" w:tplc="DAC67672" w:tentative="1">
      <w:start w:val="1"/>
      <w:numFmt w:val="decimal"/>
      <w:lvlText w:val="%4."/>
      <w:lvlJc w:val="left"/>
      <w:pPr>
        <w:tabs>
          <w:tab w:val="num" w:pos="2880"/>
        </w:tabs>
        <w:ind w:left="2880" w:hanging="360"/>
      </w:pPr>
    </w:lvl>
    <w:lvl w:ilvl="4" w:tplc="554EEEF2" w:tentative="1">
      <w:start w:val="1"/>
      <w:numFmt w:val="decimal"/>
      <w:lvlText w:val="%5."/>
      <w:lvlJc w:val="left"/>
      <w:pPr>
        <w:tabs>
          <w:tab w:val="num" w:pos="3600"/>
        </w:tabs>
        <w:ind w:left="3600" w:hanging="360"/>
      </w:pPr>
    </w:lvl>
    <w:lvl w:ilvl="5" w:tplc="5178C03C" w:tentative="1">
      <w:start w:val="1"/>
      <w:numFmt w:val="decimal"/>
      <w:lvlText w:val="%6."/>
      <w:lvlJc w:val="left"/>
      <w:pPr>
        <w:tabs>
          <w:tab w:val="num" w:pos="4320"/>
        </w:tabs>
        <w:ind w:left="4320" w:hanging="360"/>
      </w:pPr>
    </w:lvl>
    <w:lvl w:ilvl="6" w:tplc="57189E40" w:tentative="1">
      <w:start w:val="1"/>
      <w:numFmt w:val="decimal"/>
      <w:lvlText w:val="%7."/>
      <w:lvlJc w:val="left"/>
      <w:pPr>
        <w:tabs>
          <w:tab w:val="num" w:pos="5040"/>
        </w:tabs>
        <w:ind w:left="5040" w:hanging="360"/>
      </w:pPr>
    </w:lvl>
    <w:lvl w:ilvl="7" w:tplc="876A88A8" w:tentative="1">
      <w:start w:val="1"/>
      <w:numFmt w:val="decimal"/>
      <w:lvlText w:val="%8."/>
      <w:lvlJc w:val="left"/>
      <w:pPr>
        <w:tabs>
          <w:tab w:val="num" w:pos="5760"/>
        </w:tabs>
        <w:ind w:left="5760" w:hanging="360"/>
      </w:pPr>
    </w:lvl>
    <w:lvl w:ilvl="8" w:tplc="183E53D8" w:tentative="1">
      <w:start w:val="1"/>
      <w:numFmt w:val="decimal"/>
      <w:lvlText w:val="%9."/>
      <w:lvlJc w:val="left"/>
      <w:pPr>
        <w:tabs>
          <w:tab w:val="num" w:pos="6480"/>
        </w:tabs>
        <w:ind w:left="6480" w:hanging="360"/>
      </w:pPr>
    </w:lvl>
  </w:abstractNum>
  <w:abstractNum w:abstractNumId="9" w15:restartNumberingAfterBreak="0">
    <w:nsid w:val="559A35C3"/>
    <w:multiLevelType w:val="hybridMultilevel"/>
    <w:tmpl w:val="D924D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41262E"/>
    <w:multiLevelType w:val="hybridMultilevel"/>
    <w:tmpl w:val="EDD48E4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7"/>
  </w:num>
  <w:num w:numId="5">
    <w:abstractNumId w:val="0"/>
  </w:num>
  <w:num w:numId="6">
    <w:abstractNumId w:val="9"/>
  </w:num>
  <w:num w:numId="7">
    <w:abstractNumId w:val="10"/>
  </w:num>
  <w:num w:numId="8">
    <w:abstractNumId w:val="5"/>
  </w:num>
  <w:num w:numId="9">
    <w:abstractNumId w:val="6"/>
  </w:num>
  <w:num w:numId="10">
    <w:abstractNumId w:val="4"/>
  </w:num>
  <w:num w:numId="1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84D"/>
    <w:rsid w:val="00114A39"/>
    <w:rsid w:val="001166DB"/>
    <w:rsid w:val="00117E65"/>
    <w:rsid w:val="0012024D"/>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76EFE"/>
    <w:rsid w:val="0028334B"/>
    <w:rsid w:val="00283414"/>
    <w:rsid w:val="00284C85"/>
    <w:rsid w:val="00285D2A"/>
    <w:rsid w:val="002873C3"/>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125A"/>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09CF"/>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8BF"/>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2B6A"/>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063"/>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254"/>
    <w:rsid w:val="00861D4A"/>
    <w:rsid w:val="00862070"/>
    <w:rsid w:val="0086290D"/>
    <w:rsid w:val="00863E5F"/>
    <w:rsid w:val="00863F04"/>
    <w:rsid w:val="008659B1"/>
    <w:rsid w:val="00867276"/>
    <w:rsid w:val="00867431"/>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1827"/>
    <w:rsid w:val="008D2068"/>
    <w:rsid w:val="008D7758"/>
    <w:rsid w:val="008E1608"/>
    <w:rsid w:val="008E3343"/>
    <w:rsid w:val="008E4833"/>
    <w:rsid w:val="008E6738"/>
    <w:rsid w:val="008F0448"/>
    <w:rsid w:val="008F07F5"/>
    <w:rsid w:val="008F0853"/>
    <w:rsid w:val="008F2366"/>
    <w:rsid w:val="008F2AEE"/>
    <w:rsid w:val="008F339A"/>
    <w:rsid w:val="008F3AB7"/>
    <w:rsid w:val="008F49BB"/>
    <w:rsid w:val="008F6C6E"/>
    <w:rsid w:val="008F6F87"/>
    <w:rsid w:val="008F7638"/>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2C"/>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0C2"/>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6C9F"/>
    <w:rsid w:val="00AE726E"/>
    <w:rsid w:val="00AF23C1"/>
    <w:rsid w:val="00AF2C5B"/>
    <w:rsid w:val="00AF3B59"/>
    <w:rsid w:val="00AF4D9E"/>
    <w:rsid w:val="00AF558F"/>
    <w:rsid w:val="00AF5FCC"/>
    <w:rsid w:val="00AF6032"/>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2966"/>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096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1895"/>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2FA1"/>
    <w:rsid w:val="00D74E81"/>
    <w:rsid w:val="00D77A9A"/>
    <w:rsid w:val="00D82D40"/>
    <w:rsid w:val="00D83443"/>
    <w:rsid w:val="00D861B8"/>
    <w:rsid w:val="00D86E3E"/>
    <w:rsid w:val="00D87A6E"/>
    <w:rsid w:val="00D90F10"/>
    <w:rsid w:val="00D9152B"/>
    <w:rsid w:val="00D965BC"/>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4D3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2A4"/>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6558"/>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4900A55"/>
  <w15:docId w15:val="{9F47B3B8-B3AC-452D-8035-B8395157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paragraph" w:styleId="Heading3">
    <w:name w:val="heading 3"/>
    <w:basedOn w:val="Normal"/>
    <w:next w:val="Normal"/>
    <w:link w:val="Heading3Char"/>
    <w:semiHidden/>
    <w:unhideWhenUsed/>
    <w:qFormat/>
    <w:rsid w:val="00C7096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C7096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1"/>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uiPriority w:val="99"/>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character" w:customStyle="1" w:styleId="Heading3Char">
    <w:name w:val="Heading 3 Char"/>
    <w:basedOn w:val="DefaultParagraphFont"/>
    <w:link w:val="Heading3"/>
    <w:semiHidden/>
    <w:rsid w:val="00C70965"/>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semiHidden/>
    <w:rsid w:val="00C70965"/>
    <w:rPr>
      <w:rFonts w:asciiTheme="majorHAnsi" w:eastAsiaTheme="majorEastAsia" w:hAnsiTheme="majorHAnsi" w:cstheme="majorBidi"/>
      <w:i/>
      <w:iCs/>
      <w:color w:val="365F91"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721043">
      <w:bodyDiv w:val="1"/>
      <w:marLeft w:val="0"/>
      <w:marRight w:val="0"/>
      <w:marTop w:val="0"/>
      <w:marBottom w:val="0"/>
      <w:divBdr>
        <w:top w:val="none" w:sz="0" w:space="0" w:color="auto"/>
        <w:left w:val="none" w:sz="0" w:space="0" w:color="auto"/>
        <w:bottom w:val="none" w:sz="0" w:space="0" w:color="auto"/>
        <w:right w:val="none" w:sz="0" w:space="0" w:color="auto"/>
      </w:divBdr>
    </w:div>
    <w:div w:id="440614826">
      <w:bodyDiv w:val="1"/>
      <w:marLeft w:val="0"/>
      <w:marRight w:val="0"/>
      <w:marTop w:val="0"/>
      <w:marBottom w:val="0"/>
      <w:divBdr>
        <w:top w:val="none" w:sz="0" w:space="0" w:color="auto"/>
        <w:left w:val="none" w:sz="0" w:space="0" w:color="auto"/>
        <w:bottom w:val="none" w:sz="0" w:space="0" w:color="auto"/>
        <w:right w:val="none" w:sz="0" w:space="0" w:color="auto"/>
      </w:divBdr>
    </w:div>
    <w:div w:id="1473139533">
      <w:bodyDiv w:val="1"/>
      <w:marLeft w:val="0"/>
      <w:marRight w:val="0"/>
      <w:marTop w:val="0"/>
      <w:marBottom w:val="0"/>
      <w:divBdr>
        <w:top w:val="none" w:sz="0" w:space="0" w:color="auto"/>
        <w:left w:val="none" w:sz="0" w:space="0" w:color="auto"/>
        <w:bottom w:val="none" w:sz="0" w:space="0" w:color="auto"/>
        <w:right w:val="none" w:sz="0" w:space="0" w:color="auto"/>
      </w:divBdr>
      <w:divsChild>
        <w:div w:id="1578248347">
          <w:marLeft w:val="605"/>
          <w:marRight w:val="0"/>
          <w:marTop w:val="0"/>
          <w:marBottom w:val="0"/>
          <w:divBdr>
            <w:top w:val="none" w:sz="0" w:space="0" w:color="auto"/>
            <w:left w:val="none" w:sz="0" w:space="0" w:color="auto"/>
            <w:bottom w:val="none" w:sz="0" w:space="0" w:color="auto"/>
            <w:right w:val="none" w:sz="0" w:space="0" w:color="auto"/>
          </w:divBdr>
        </w:div>
        <w:div w:id="944121106">
          <w:marLeft w:val="605"/>
          <w:marRight w:val="0"/>
          <w:marTop w:val="0"/>
          <w:marBottom w:val="0"/>
          <w:divBdr>
            <w:top w:val="none" w:sz="0" w:space="0" w:color="auto"/>
            <w:left w:val="none" w:sz="0" w:space="0" w:color="auto"/>
            <w:bottom w:val="none" w:sz="0" w:space="0" w:color="auto"/>
            <w:right w:val="none" w:sz="0" w:space="0" w:color="auto"/>
          </w:divBdr>
        </w:div>
        <w:div w:id="133836304">
          <w:marLeft w:val="605"/>
          <w:marRight w:val="0"/>
          <w:marTop w:val="0"/>
          <w:marBottom w:val="0"/>
          <w:divBdr>
            <w:top w:val="none" w:sz="0" w:space="0" w:color="auto"/>
            <w:left w:val="none" w:sz="0" w:space="0" w:color="auto"/>
            <w:bottom w:val="none" w:sz="0" w:space="0" w:color="auto"/>
            <w:right w:val="none" w:sz="0" w:space="0" w:color="auto"/>
          </w:divBdr>
        </w:div>
        <w:div w:id="2071027323">
          <w:marLeft w:val="605"/>
          <w:marRight w:val="0"/>
          <w:marTop w:val="0"/>
          <w:marBottom w:val="0"/>
          <w:divBdr>
            <w:top w:val="none" w:sz="0" w:space="0" w:color="auto"/>
            <w:left w:val="none" w:sz="0" w:space="0" w:color="auto"/>
            <w:bottom w:val="none" w:sz="0" w:space="0" w:color="auto"/>
            <w:right w:val="none" w:sz="0" w:space="0" w:color="auto"/>
          </w:divBdr>
        </w:div>
        <w:div w:id="1464691873">
          <w:marLeft w:val="605"/>
          <w:marRight w:val="0"/>
          <w:marTop w:val="0"/>
          <w:marBottom w:val="0"/>
          <w:divBdr>
            <w:top w:val="none" w:sz="0" w:space="0" w:color="auto"/>
            <w:left w:val="none" w:sz="0" w:space="0" w:color="auto"/>
            <w:bottom w:val="none" w:sz="0" w:space="0" w:color="auto"/>
            <w:right w:val="none" w:sz="0" w:space="0" w:color="auto"/>
          </w:divBdr>
        </w:div>
        <w:div w:id="1653830073">
          <w:marLeft w:val="605"/>
          <w:marRight w:val="0"/>
          <w:marTop w:val="0"/>
          <w:marBottom w:val="0"/>
          <w:divBdr>
            <w:top w:val="none" w:sz="0" w:space="0" w:color="auto"/>
            <w:left w:val="none" w:sz="0" w:space="0" w:color="auto"/>
            <w:bottom w:val="none" w:sz="0" w:space="0" w:color="auto"/>
            <w:right w:val="none" w:sz="0" w:space="0" w:color="auto"/>
          </w:divBdr>
        </w:div>
        <w:div w:id="902300493">
          <w:marLeft w:val="605"/>
          <w:marRight w:val="0"/>
          <w:marTop w:val="0"/>
          <w:marBottom w:val="0"/>
          <w:divBdr>
            <w:top w:val="none" w:sz="0" w:space="0" w:color="auto"/>
            <w:left w:val="none" w:sz="0" w:space="0" w:color="auto"/>
            <w:bottom w:val="none" w:sz="0" w:space="0" w:color="auto"/>
            <w:right w:val="none" w:sz="0" w:space="0" w:color="auto"/>
          </w:divBdr>
        </w:div>
        <w:div w:id="705255282">
          <w:marLeft w:val="605"/>
          <w:marRight w:val="0"/>
          <w:marTop w:val="0"/>
          <w:marBottom w:val="0"/>
          <w:divBdr>
            <w:top w:val="none" w:sz="0" w:space="0" w:color="auto"/>
            <w:left w:val="none" w:sz="0" w:space="0" w:color="auto"/>
            <w:bottom w:val="none" w:sz="0" w:space="0" w:color="auto"/>
            <w:right w:val="none" w:sz="0" w:space="0" w:color="auto"/>
          </w:divBdr>
        </w:div>
        <w:div w:id="574780984">
          <w:marLeft w:val="605"/>
          <w:marRight w:val="0"/>
          <w:marTop w:val="0"/>
          <w:marBottom w:val="0"/>
          <w:divBdr>
            <w:top w:val="none" w:sz="0" w:space="0" w:color="auto"/>
            <w:left w:val="none" w:sz="0" w:space="0" w:color="auto"/>
            <w:bottom w:val="none" w:sz="0" w:space="0" w:color="auto"/>
            <w:right w:val="none" w:sz="0" w:space="0" w:color="auto"/>
          </w:divBdr>
        </w:div>
        <w:div w:id="528686177">
          <w:marLeft w:val="605"/>
          <w:marRight w:val="0"/>
          <w:marTop w:val="0"/>
          <w:marBottom w:val="0"/>
          <w:divBdr>
            <w:top w:val="none" w:sz="0" w:space="0" w:color="auto"/>
            <w:left w:val="none" w:sz="0" w:space="0" w:color="auto"/>
            <w:bottom w:val="none" w:sz="0" w:space="0" w:color="auto"/>
            <w:right w:val="none" w:sz="0" w:space="0" w:color="auto"/>
          </w:divBdr>
        </w:div>
      </w:divsChild>
    </w:div>
    <w:div w:id="197788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campus-reopening-corporate-suppor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affnet.manchester.ac.uk/wellbeing/new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nsellingservice.manchester.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taffnet.manchester.ac.uk/wellbeing/big-white-wall/" TargetMode="External"/><Relationship Id="rId4" Type="http://schemas.openxmlformats.org/officeDocument/2006/relationships/settings" Target="settings.xml"/><Relationship Id="rId9" Type="http://schemas.openxmlformats.org/officeDocument/2006/relationships/hyperlink" Target="https://www.youtube.com/watch?v=79luEoEtZy4"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BD761-15C7-4885-BC97-19064A19E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2</Pages>
  <Words>616</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Scoresby</dc:creator>
  <cp:lastModifiedBy>Gemma Dale</cp:lastModifiedBy>
  <cp:revision>6</cp:revision>
  <cp:lastPrinted>2020-07-15T10:47:00Z</cp:lastPrinted>
  <dcterms:created xsi:type="dcterms:W3CDTF">2020-07-14T14:51:00Z</dcterms:created>
  <dcterms:modified xsi:type="dcterms:W3CDTF">2020-07-15T10:47:00Z</dcterms:modified>
</cp:coreProperties>
</file>