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18113" w14:textId="77777777" w:rsidR="008C695F" w:rsidRPr="00E24CEC" w:rsidRDefault="008C695F" w:rsidP="008C695F">
      <w:pPr>
        <w:pStyle w:val="Title"/>
        <w:rPr>
          <w:rFonts w:asciiTheme="minorHAnsi" w:hAnsiTheme="minorHAnsi" w:cstheme="minorHAnsi"/>
          <w:sz w:val="24"/>
          <w:szCs w:val="24"/>
        </w:rPr>
      </w:pPr>
      <w:bookmarkStart w:id="0" w:name="_GoBack"/>
      <w:bookmarkEnd w:id="0"/>
      <w:r w:rsidRPr="00E24CEC">
        <w:rPr>
          <w:rFonts w:asciiTheme="minorHAnsi" w:hAnsiTheme="minorHAnsi" w:cstheme="minorHAnsi"/>
          <w:noProof/>
          <w:sz w:val="24"/>
          <w:szCs w:val="24"/>
          <w:lang w:eastAsia="en-GB"/>
        </w:rPr>
        <w:drawing>
          <wp:anchor distT="0" distB="0" distL="114300" distR="114300" simplePos="0" relativeHeight="251659264" behindDoc="0" locked="0" layoutInCell="1" allowOverlap="1" wp14:anchorId="6C348566" wp14:editId="61A04267">
            <wp:simplePos x="0" y="0"/>
            <wp:positionH relativeFrom="column">
              <wp:posOffset>1475105</wp:posOffset>
            </wp:positionH>
            <wp:positionV relativeFrom="paragraph">
              <wp:posOffset>2540</wp:posOffset>
            </wp:positionV>
            <wp:extent cx="2858400" cy="723600"/>
            <wp:effectExtent l="0" t="0" r="0" b="635"/>
            <wp:wrapTopAndBottom/>
            <wp:docPr id="1" name="Picture 1" descr="NA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dp-logo-small.jpg"/>
                    <pic:cNvPicPr/>
                  </pic:nvPicPr>
                  <pic:blipFill>
                    <a:blip r:embed="rId10">
                      <a:extLst>
                        <a:ext uri="{28A0092B-C50C-407E-A947-70E740481C1C}">
                          <a14:useLocalDpi xmlns:a14="http://schemas.microsoft.com/office/drawing/2010/main" val="0"/>
                        </a:ext>
                      </a:extLst>
                    </a:blip>
                    <a:stretch>
                      <a:fillRect/>
                    </a:stretch>
                  </pic:blipFill>
                  <pic:spPr>
                    <a:xfrm>
                      <a:off x="0" y="0"/>
                      <a:ext cx="2858400" cy="723600"/>
                    </a:xfrm>
                    <a:prstGeom prst="rect">
                      <a:avLst/>
                    </a:prstGeom>
                  </pic:spPr>
                </pic:pic>
              </a:graphicData>
            </a:graphic>
            <wp14:sizeRelH relativeFrom="margin">
              <wp14:pctWidth>0</wp14:pctWidth>
            </wp14:sizeRelH>
            <wp14:sizeRelV relativeFrom="margin">
              <wp14:pctHeight>0</wp14:pctHeight>
            </wp14:sizeRelV>
          </wp:anchor>
        </w:drawing>
      </w:r>
    </w:p>
    <w:p w14:paraId="3A9BF2FE" w14:textId="7B69D6A0" w:rsidR="008C695F" w:rsidRDefault="008C695F" w:rsidP="008C695F">
      <w:pPr>
        <w:pStyle w:val="Title"/>
        <w:jc w:val="center"/>
        <w:rPr>
          <w:rFonts w:asciiTheme="minorHAnsi" w:hAnsiTheme="minorHAnsi" w:cstheme="minorHAnsi"/>
          <w:b/>
          <w:sz w:val="24"/>
          <w:szCs w:val="24"/>
        </w:rPr>
      </w:pPr>
      <w:r w:rsidRPr="00E24CEC">
        <w:rPr>
          <w:rFonts w:asciiTheme="minorHAnsi" w:hAnsiTheme="minorHAnsi" w:cstheme="minorHAnsi"/>
          <w:b/>
          <w:sz w:val="24"/>
          <w:szCs w:val="24"/>
        </w:rPr>
        <w:t>Ensuring your Online Webinars are Inclusive</w:t>
      </w:r>
    </w:p>
    <w:p w14:paraId="265BC3A5" w14:textId="77777777" w:rsidR="00E24CEC" w:rsidRPr="00E24CEC" w:rsidRDefault="00E24CEC" w:rsidP="00E24CEC"/>
    <w:p w14:paraId="7CB13950" w14:textId="2BE403A8" w:rsidR="00417AE0" w:rsidRPr="00E24CEC" w:rsidRDefault="00417AE0" w:rsidP="00417AE0">
      <w:pPr>
        <w:rPr>
          <w:rFonts w:asciiTheme="minorHAnsi" w:hAnsiTheme="minorHAnsi" w:cstheme="minorHAnsi"/>
          <w:szCs w:val="24"/>
        </w:rPr>
      </w:pPr>
      <w:r w:rsidRPr="00E24CEC">
        <w:rPr>
          <w:rFonts w:asciiTheme="minorHAnsi" w:hAnsiTheme="minorHAnsi" w:cstheme="minorHAnsi"/>
          <w:szCs w:val="24"/>
        </w:rPr>
        <w:t>The United Nations Convention on the Rights of Persons with Disabilities outlines the core features of an inclusive education system to include a whole person approach which…</w:t>
      </w:r>
    </w:p>
    <w:p w14:paraId="12E5ABB6" w14:textId="58A8F99D" w:rsidR="00417AE0" w:rsidRPr="00E24CEC" w:rsidRDefault="00417AE0" w:rsidP="00417AE0">
      <w:pPr>
        <w:ind w:left="456"/>
        <w:rPr>
          <w:rFonts w:asciiTheme="minorHAnsi" w:hAnsiTheme="minorHAnsi" w:cstheme="minorHAnsi"/>
          <w:szCs w:val="24"/>
        </w:rPr>
      </w:pPr>
      <w:r w:rsidRPr="00E24CEC">
        <w:rPr>
          <w:rFonts w:asciiTheme="minorHAnsi" w:hAnsiTheme="minorHAnsi" w:cstheme="minorHAnsi"/>
          <w:szCs w:val="24"/>
        </w:rPr>
        <w:t>“offers flexible curricula, teaching and learning methods adapted to different strengths, requirements and learning styles. This approach implies the provision of support and reasonable accommodation and early intervention so that they are able to fulfil their potential. The focus is on learners’ capacities and aspirations rather than content when planning teaching activities. It commits to ending segregation within educational settings by ensuring inclusive classroom teaching in accessible learning environments with appropriate supports. The education system must provide a personalized educational response, rather than expecting the student to fit the system.”</w:t>
      </w:r>
    </w:p>
    <w:p w14:paraId="657CD9EB" w14:textId="50937EEF" w:rsidR="00417AE0" w:rsidRPr="00E24CEC" w:rsidRDefault="00A63759" w:rsidP="00417AE0">
      <w:pPr>
        <w:rPr>
          <w:rFonts w:asciiTheme="minorHAnsi" w:hAnsiTheme="minorHAnsi" w:cstheme="minorHAnsi"/>
          <w:szCs w:val="24"/>
        </w:rPr>
      </w:pPr>
      <w:r w:rsidRPr="00E24CEC">
        <w:rPr>
          <w:rFonts w:asciiTheme="minorHAnsi" w:hAnsiTheme="minorHAnsi" w:cstheme="minorHAnsi"/>
          <w:szCs w:val="24"/>
        </w:rPr>
        <w:t>It has been shown that when</w:t>
      </w:r>
      <w:r w:rsidR="00417AE0" w:rsidRPr="00E24CEC">
        <w:rPr>
          <w:rFonts w:asciiTheme="minorHAnsi" w:hAnsiTheme="minorHAnsi" w:cstheme="minorHAnsi"/>
          <w:szCs w:val="24"/>
        </w:rPr>
        <w:t xml:space="preserve"> education is truly inclusive, it can benefit all learners, not just disabled students (Bui, </w:t>
      </w:r>
      <w:r w:rsidR="00417AE0" w:rsidRPr="00E24CEC">
        <w:rPr>
          <w:rFonts w:asciiTheme="minorHAnsi" w:hAnsiTheme="minorHAnsi" w:cstheme="minorHAnsi"/>
          <w:i/>
          <w:iCs/>
          <w:szCs w:val="24"/>
        </w:rPr>
        <w:t>et al.,</w:t>
      </w:r>
      <w:r w:rsidR="00417AE0" w:rsidRPr="00E24CEC">
        <w:rPr>
          <w:rFonts w:asciiTheme="minorHAnsi" w:hAnsiTheme="minorHAnsi" w:cstheme="minorHAnsi"/>
          <w:szCs w:val="24"/>
        </w:rPr>
        <w:t xml:space="preserve"> 2010;</w:t>
      </w:r>
      <w:r w:rsidRPr="00E24CEC">
        <w:rPr>
          <w:rFonts w:asciiTheme="minorHAnsi" w:hAnsiTheme="minorHAnsi" w:cstheme="minorHAnsi"/>
          <w:szCs w:val="24"/>
        </w:rPr>
        <w:t xml:space="preserve"> Fisher, Shumaker, &amp; Deshler, 1995</w:t>
      </w:r>
      <w:r w:rsidR="00417AE0" w:rsidRPr="00E24CEC">
        <w:rPr>
          <w:rFonts w:asciiTheme="minorHAnsi" w:hAnsiTheme="minorHAnsi" w:cstheme="minorHAnsi"/>
          <w:szCs w:val="24"/>
        </w:rPr>
        <w:t>)</w:t>
      </w:r>
      <w:r w:rsidRPr="00E24CEC">
        <w:rPr>
          <w:rFonts w:asciiTheme="minorHAnsi" w:hAnsiTheme="minorHAnsi" w:cstheme="minorHAnsi"/>
          <w:szCs w:val="24"/>
        </w:rPr>
        <w:t xml:space="preserve"> and so it is important to </w:t>
      </w:r>
      <w:r w:rsidR="00B032C4" w:rsidRPr="00E24CEC">
        <w:rPr>
          <w:rFonts w:asciiTheme="minorHAnsi" w:hAnsiTheme="minorHAnsi" w:cstheme="minorHAnsi"/>
          <w:szCs w:val="24"/>
        </w:rPr>
        <w:t>ensure that our online webinars are accessible to all viewers.</w:t>
      </w:r>
      <w:r w:rsidR="00B84A60" w:rsidRPr="00E24CEC">
        <w:rPr>
          <w:rFonts w:asciiTheme="minorHAnsi" w:hAnsiTheme="minorHAnsi" w:cstheme="minorHAnsi"/>
          <w:szCs w:val="24"/>
        </w:rPr>
        <w:t xml:space="preserve"> </w:t>
      </w:r>
    </w:p>
    <w:p w14:paraId="42C72B0C" w14:textId="4DF84B9D" w:rsidR="00B032C4" w:rsidRPr="00E24CEC" w:rsidRDefault="00B84A60" w:rsidP="00417AE0">
      <w:pPr>
        <w:rPr>
          <w:rFonts w:asciiTheme="minorHAnsi" w:hAnsiTheme="minorHAnsi" w:cstheme="minorHAnsi"/>
          <w:szCs w:val="24"/>
        </w:rPr>
      </w:pPr>
      <w:r w:rsidRPr="00E24CEC">
        <w:rPr>
          <w:rFonts w:asciiTheme="minorHAnsi" w:hAnsiTheme="minorHAnsi" w:cstheme="minorHAnsi"/>
          <w:szCs w:val="24"/>
        </w:rPr>
        <w:t xml:space="preserve">These guidelines are designed as a starting point for setting up webinars but there is no </w:t>
      </w:r>
      <w:r w:rsidR="00C00B91" w:rsidRPr="00E24CEC">
        <w:rPr>
          <w:rFonts w:asciiTheme="minorHAnsi" w:hAnsiTheme="minorHAnsi" w:cstheme="minorHAnsi"/>
          <w:szCs w:val="24"/>
        </w:rPr>
        <w:t xml:space="preserve">substitute for discussing particular requirements directly with </w:t>
      </w:r>
      <w:r w:rsidR="007160D4" w:rsidRPr="00E24CEC">
        <w:rPr>
          <w:rFonts w:asciiTheme="minorHAnsi" w:hAnsiTheme="minorHAnsi" w:cstheme="minorHAnsi"/>
          <w:szCs w:val="24"/>
        </w:rPr>
        <w:t>your delegates</w:t>
      </w:r>
      <w:r w:rsidR="00C00B91" w:rsidRPr="00E24CEC">
        <w:rPr>
          <w:rFonts w:asciiTheme="minorHAnsi" w:hAnsiTheme="minorHAnsi" w:cstheme="minorHAnsi"/>
          <w:szCs w:val="24"/>
        </w:rPr>
        <w:t>.</w:t>
      </w:r>
    </w:p>
    <w:p w14:paraId="3C093C0D" w14:textId="2A334AE4" w:rsidR="00607B16" w:rsidRPr="00E24CEC" w:rsidRDefault="00607B16" w:rsidP="00607B16">
      <w:pPr>
        <w:pStyle w:val="Heading1"/>
        <w:rPr>
          <w:rFonts w:asciiTheme="minorHAnsi" w:eastAsia="Times New Roman" w:hAnsiTheme="minorHAnsi" w:cstheme="minorHAnsi"/>
          <w:sz w:val="24"/>
          <w:szCs w:val="24"/>
          <w:lang w:eastAsia="en-GB"/>
        </w:rPr>
      </w:pPr>
      <w:r w:rsidRPr="00E24CEC">
        <w:rPr>
          <w:rFonts w:asciiTheme="minorHAnsi" w:eastAsia="Times New Roman" w:hAnsiTheme="minorHAnsi" w:cstheme="minorHAnsi"/>
          <w:sz w:val="24"/>
          <w:szCs w:val="24"/>
          <w:lang w:eastAsia="en-GB"/>
        </w:rPr>
        <w:t>General Good Practice</w:t>
      </w:r>
    </w:p>
    <w:p w14:paraId="633DF062" w14:textId="2A66E6DA" w:rsidR="00E0437D" w:rsidRPr="00E24CEC" w:rsidRDefault="00B606A5" w:rsidP="00E0437D">
      <w:pPr>
        <w:rPr>
          <w:rFonts w:asciiTheme="minorHAnsi" w:hAnsiTheme="minorHAnsi" w:cstheme="minorHAnsi"/>
          <w:szCs w:val="24"/>
          <w:lang w:eastAsia="en-GB"/>
        </w:rPr>
      </w:pPr>
      <w:r w:rsidRPr="00E24CEC">
        <w:rPr>
          <w:rFonts w:asciiTheme="minorHAnsi" w:hAnsiTheme="minorHAnsi" w:cstheme="minorHAnsi"/>
          <w:szCs w:val="24"/>
          <w:lang w:eastAsia="en-GB"/>
        </w:rPr>
        <w:t xml:space="preserve">The best lectures invite students to think imaginatively and conceptually about a significant theme or problem. They do much more than ‘cover the material.’ A good lecture always offers a point of view and an entry into a field of study. It is not, however, the ideal platform for a complex scholarly argument or a massive transfer of data. </w:t>
      </w:r>
      <w:r w:rsidR="00E0437D" w:rsidRPr="00E24CEC">
        <w:rPr>
          <w:rFonts w:asciiTheme="minorHAnsi" w:hAnsiTheme="minorHAnsi" w:cstheme="minorHAnsi"/>
          <w:szCs w:val="24"/>
          <w:lang w:eastAsia="en-GB"/>
        </w:rPr>
        <w:t xml:space="preserve">Delivering online lectures in a similar manner as you would in </w:t>
      </w:r>
      <w:r w:rsidR="00A143B1" w:rsidRPr="00E24CEC">
        <w:rPr>
          <w:rFonts w:asciiTheme="minorHAnsi" w:hAnsiTheme="minorHAnsi" w:cstheme="minorHAnsi"/>
          <w:szCs w:val="24"/>
          <w:lang w:eastAsia="en-GB"/>
        </w:rPr>
        <w:t>person</w:t>
      </w:r>
      <w:r w:rsidR="00E0437D" w:rsidRPr="00E24CEC">
        <w:rPr>
          <w:rFonts w:asciiTheme="minorHAnsi" w:hAnsiTheme="minorHAnsi" w:cstheme="minorHAnsi"/>
          <w:szCs w:val="24"/>
          <w:lang w:eastAsia="en-GB"/>
        </w:rPr>
        <w:t xml:space="preserve"> </w:t>
      </w:r>
      <w:r w:rsidR="00A143B1" w:rsidRPr="00E24CEC">
        <w:rPr>
          <w:rFonts w:asciiTheme="minorHAnsi" w:hAnsiTheme="minorHAnsi" w:cstheme="minorHAnsi"/>
          <w:szCs w:val="24"/>
          <w:lang w:eastAsia="en-GB"/>
        </w:rPr>
        <w:t>is not possible</w:t>
      </w:r>
      <w:r w:rsidR="00E0437D" w:rsidRPr="00E24CEC">
        <w:rPr>
          <w:rFonts w:asciiTheme="minorHAnsi" w:hAnsiTheme="minorHAnsi" w:cstheme="minorHAnsi"/>
          <w:szCs w:val="24"/>
          <w:lang w:eastAsia="en-GB"/>
        </w:rPr>
        <w:t>. Listening to someone talk on screen for anything more than 20 minutes is difficult for anyone to process and may be even more difficult for disabled students. Consider the structure of your lecture or tutorial</w:t>
      </w:r>
      <w:r w:rsidR="00A143B1" w:rsidRPr="00E24CEC">
        <w:rPr>
          <w:rFonts w:asciiTheme="minorHAnsi" w:hAnsiTheme="minorHAnsi" w:cstheme="minorHAnsi"/>
          <w:szCs w:val="24"/>
          <w:lang w:eastAsia="en-GB"/>
        </w:rPr>
        <w:t xml:space="preserve"> and the way students can interact with the session. Ensure you understand the capabilities and accessibility of the platform you are using and whether you can split your students into groups. </w:t>
      </w:r>
      <w:r w:rsidRPr="00E24CEC">
        <w:rPr>
          <w:rFonts w:asciiTheme="minorHAnsi" w:hAnsiTheme="minorHAnsi" w:cstheme="minorHAnsi"/>
          <w:szCs w:val="24"/>
          <w:lang w:eastAsia="en-GB"/>
        </w:rPr>
        <w:t xml:space="preserve">Many universities have guides to moving courses online. </w:t>
      </w:r>
      <w:hyperlink r:id="rId11" w:history="1">
        <w:r w:rsidRPr="00E24CEC">
          <w:rPr>
            <w:rStyle w:val="Hyperlink"/>
            <w:rFonts w:asciiTheme="minorHAnsi" w:hAnsiTheme="minorHAnsi" w:cstheme="minorHAnsi"/>
            <w:szCs w:val="24"/>
            <w:lang w:eastAsia="en-GB"/>
          </w:rPr>
          <w:t>Stanford University’s guide can be downloaded.</w:t>
        </w:r>
      </w:hyperlink>
    </w:p>
    <w:p w14:paraId="495195B7" w14:textId="6B355599"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When organising the webinar, ask if there are any accessibility requirements of which you need to be aware.</w:t>
      </w:r>
    </w:p>
    <w:p w14:paraId="7821CE08" w14:textId="319BEB02"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Organise access for any disability support workers such as notetakers and interpreters.</w:t>
      </w:r>
    </w:p>
    <w:p w14:paraId="59E962E6" w14:textId="4230F50A"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Institutions should be using one platform so that delegates do not need to learn multiple ways to navigate the different systems.</w:t>
      </w:r>
    </w:p>
    <w:p w14:paraId="6983EE17" w14:textId="77777777"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lastRenderedPageBreak/>
        <w:t>Ensure that delegates are aware of the platform you are using and ensure assistance is available to assist them if necessary.</w:t>
      </w:r>
    </w:p>
    <w:p w14:paraId="0551CEB6" w14:textId="77777777"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Accessible copies of the slides should be supplied in advance to both delegates and any disability support workers.</w:t>
      </w:r>
    </w:p>
    <w:p w14:paraId="2E73D43D" w14:textId="54D468C2"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 xml:space="preserve">The presenter should have an assistant </w:t>
      </w:r>
      <w:r w:rsidR="007160D4" w:rsidRPr="00E24CEC">
        <w:rPr>
          <w:rFonts w:asciiTheme="minorHAnsi" w:eastAsia="Times New Roman" w:hAnsiTheme="minorHAnsi" w:cstheme="minorHAnsi"/>
          <w:szCs w:val="24"/>
          <w:lang w:eastAsia="en-GB"/>
        </w:rPr>
        <w:t>who can</w:t>
      </w:r>
      <w:r w:rsidRPr="00E24CEC">
        <w:rPr>
          <w:rFonts w:asciiTheme="minorHAnsi" w:eastAsia="Times New Roman" w:hAnsiTheme="minorHAnsi" w:cstheme="minorHAnsi"/>
          <w:szCs w:val="24"/>
          <w:lang w:eastAsia="en-GB"/>
        </w:rPr>
        <w:t xml:space="preserve"> focus on accessibility and technological concerns.</w:t>
      </w:r>
    </w:p>
    <w:p w14:paraId="2CA203E0" w14:textId="77777777"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Structure the session so that there are points where an assistant can summarise the comments and questions in the chat pane.</w:t>
      </w:r>
    </w:p>
    <w:p w14:paraId="5E7B6870" w14:textId="77777777"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Organise your WebCam to ensure the light is falling on your face to allow lipreading, if appropriate.</w:t>
      </w:r>
    </w:p>
    <w:p w14:paraId="3F627624" w14:textId="77777777"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Describe the key content of all slides.</w:t>
      </w:r>
    </w:p>
    <w:p w14:paraId="3F5B1AAB" w14:textId="77777777"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Consider using an open microphone for some disabled delegates so that they can request clarification during the presentation.</w:t>
      </w:r>
    </w:p>
    <w:p w14:paraId="251AF8ED" w14:textId="092F34D0" w:rsidR="00607B16" w:rsidRPr="00E24CEC" w:rsidRDefault="00607B16" w:rsidP="00607B16">
      <w:pPr>
        <w:pStyle w:val="ListParagraph"/>
        <w:numPr>
          <w:ilvl w:val="0"/>
          <w:numId w:val="9"/>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 xml:space="preserve">Save the chat </w:t>
      </w:r>
      <w:r w:rsidR="007160D4" w:rsidRPr="00E24CEC">
        <w:rPr>
          <w:rFonts w:asciiTheme="minorHAnsi" w:eastAsia="Times New Roman" w:hAnsiTheme="minorHAnsi" w:cstheme="minorHAnsi"/>
          <w:szCs w:val="24"/>
          <w:lang w:eastAsia="en-GB"/>
        </w:rPr>
        <w:t>pane</w:t>
      </w:r>
      <w:r w:rsidRPr="00E24CEC">
        <w:rPr>
          <w:rFonts w:asciiTheme="minorHAnsi" w:eastAsia="Times New Roman" w:hAnsiTheme="minorHAnsi" w:cstheme="minorHAnsi"/>
          <w:szCs w:val="24"/>
          <w:lang w:eastAsia="en-GB"/>
        </w:rPr>
        <w:t xml:space="preserve"> so that the presenter can answer any questions after the session and they can be distributed.</w:t>
      </w:r>
    </w:p>
    <w:p w14:paraId="1F2FCE76" w14:textId="19446975" w:rsidR="008C695F" w:rsidRPr="00E24CEC" w:rsidRDefault="008C695F" w:rsidP="008C695F">
      <w:pPr>
        <w:numPr>
          <w:ilvl w:val="0"/>
          <w:numId w:val="1"/>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u w:val="single"/>
          <w:lang w:eastAsia="en-GB"/>
        </w:rPr>
        <w:t>Neurodiverse Conditions</w:t>
      </w:r>
    </w:p>
    <w:p w14:paraId="081059D7" w14:textId="77777777" w:rsidR="008C695F" w:rsidRPr="00E24CEC" w:rsidRDefault="008C695F" w:rsidP="008C695F">
      <w:pPr>
        <w:rPr>
          <w:rFonts w:asciiTheme="minorHAnsi" w:hAnsiTheme="minorHAnsi" w:cstheme="minorHAnsi"/>
          <w:szCs w:val="24"/>
          <w:lang w:eastAsia="en-GB"/>
        </w:rPr>
      </w:pPr>
      <w:r w:rsidRPr="00E24CEC">
        <w:rPr>
          <w:rFonts w:asciiTheme="minorHAnsi" w:hAnsiTheme="minorHAnsi" w:cstheme="minorHAnsi"/>
          <w:szCs w:val="24"/>
          <w:lang w:eastAsia="en-GB"/>
        </w:rPr>
        <w:t>The problem with online conferencing with many neurodiverse conditions (dyslexia, dyspraxia, dyscalculia, ADHD, Tourettes and Autism) is that there are too many inputs with video, audio, slides, whiteboard, chat, Q&amp;A etc. etc. </w:t>
      </w:r>
    </w:p>
    <w:p w14:paraId="76533FD4" w14:textId="64A1D81A" w:rsidR="008C695F" w:rsidRPr="00E24CEC" w:rsidRDefault="008C695F" w:rsidP="008C695F">
      <w:pPr>
        <w:rPr>
          <w:rFonts w:asciiTheme="minorHAnsi" w:hAnsiTheme="minorHAnsi" w:cstheme="minorHAnsi"/>
          <w:szCs w:val="24"/>
          <w:lang w:eastAsia="en-GB"/>
        </w:rPr>
      </w:pPr>
      <w:r w:rsidRPr="00E24CEC">
        <w:rPr>
          <w:rFonts w:asciiTheme="minorHAnsi" w:hAnsiTheme="minorHAnsi" w:cstheme="minorHAnsi"/>
          <w:szCs w:val="24"/>
          <w:lang w:eastAsia="en-GB"/>
        </w:rPr>
        <w:t>It needs to be kept very simple and not all webinar programs are flexible enough to switch things off.</w:t>
      </w:r>
      <w:r w:rsidR="00886CC6" w:rsidRPr="00E24CEC">
        <w:rPr>
          <w:rFonts w:asciiTheme="minorHAnsi" w:hAnsiTheme="minorHAnsi" w:cstheme="minorHAnsi"/>
          <w:szCs w:val="24"/>
          <w:lang w:eastAsia="en-GB"/>
        </w:rPr>
        <w:t xml:space="preserve"> </w:t>
      </w:r>
    </w:p>
    <w:p w14:paraId="72C4A717" w14:textId="591B72C1" w:rsidR="008C695F" w:rsidRPr="00E24CEC" w:rsidRDefault="005C44EB" w:rsidP="008C695F">
      <w:pPr>
        <w:numPr>
          <w:ilvl w:val="0"/>
          <w:numId w:val="2"/>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S</w:t>
      </w:r>
      <w:r w:rsidR="008C695F" w:rsidRPr="00E24CEC">
        <w:rPr>
          <w:rFonts w:asciiTheme="minorHAnsi" w:eastAsia="Times New Roman" w:hAnsiTheme="minorHAnsi" w:cstheme="minorHAnsi"/>
          <w:szCs w:val="24"/>
          <w:lang w:eastAsia="en-GB"/>
        </w:rPr>
        <w:t>witch off audio for participants from the start</w:t>
      </w:r>
      <w:r w:rsidRPr="00E24CEC">
        <w:rPr>
          <w:rFonts w:asciiTheme="minorHAnsi" w:eastAsia="Times New Roman" w:hAnsiTheme="minorHAnsi" w:cstheme="minorHAnsi"/>
          <w:szCs w:val="24"/>
          <w:lang w:eastAsia="en-GB"/>
        </w:rPr>
        <w:t>.</w:t>
      </w:r>
    </w:p>
    <w:p w14:paraId="7D4B1FF4" w14:textId="76663D62" w:rsidR="008C695F" w:rsidRPr="00E24CEC" w:rsidRDefault="005C44EB" w:rsidP="008C695F">
      <w:pPr>
        <w:numPr>
          <w:ilvl w:val="0"/>
          <w:numId w:val="2"/>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S</w:t>
      </w:r>
      <w:r w:rsidR="008C695F" w:rsidRPr="00E24CEC">
        <w:rPr>
          <w:rFonts w:asciiTheme="minorHAnsi" w:eastAsia="Times New Roman" w:hAnsiTheme="minorHAnsi" w:cstheme="minorHAnsi"/>
          <w:szCs w:val="24"/>
          <w:lang w:eastAsia="en-GB"/>
        </w:rPr>
        <w:t>witch of video for participants from the start</w:t>
      </w:r>
    </w:p>
    <w:p w14:paraId="4615C48F" w14:textId="7F42295B" w:rsidR="008C695F" w:rsidRPr="00E24CEC" w:rsidRDefault="008C695F" w:rsidP="008C695F">
      <w:pPr>
        <w:numPr>
          <w:ilvl w:val="0"/>
          <w:numId w:val="2"/>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 xml:space="preserve">Leave </w:t>
      </w:r>
      <w:r w:rsidR="005C44EB" w:rsidRPr="00E24CEC">
        <w:rPr>
          <w:rFonts w:asciiTheme="minorHAnsi" w:eastAsia="Times New Roman" w:hAnsiTheme="minorHAnsi" w:cstheme="minorHAnsi"/>
          <w:szCs w:val="24"/>
          <w:lang w:eastAsia="en-GB"/>
        </w:rPr>
        <w:t>the main screen</w:t>
      </w:r>
      <w:r w:rsidRPr="00E24CEC">
        <w:rPr>
          <w:rFonts w:asciiTheme="minorHAnsi" w:eastAsia="Times New Roman" w:hAnsiTheme="minorHAnsi" w:cstheme="minorHAnsi"/>
          <w:szCs w:val="24"/>
          <w:lang w:eastAsia="en-GB"/>
        </w:rPr>
        <w:t xml:space="preserve"> set </w:t>
      </w:r>
      <w:r w:rsidR="005C44EB" w:rsidRPr="00E24CEC">
        <w:rPr>
          <w:rFonts w:asciiTheme="minorHAnsi" w:eastAsia="Times New Roman" w:hAnsiTheme="minorHAnsi" w:cstheme="minorHAnsi"/>
          <w:szCs w:val="24"/>
          <w:lang w:eastAsia="en-GB"/>
        </w:rPr>
        <w:t>to the</w:t>
      </w:r>
      <w:r w:rsidRPr="00E24CEC">
        <w:rPr>
          <w:rFonts w:asciiTheme="minorHAnsi" w:eastAsia="Times New Roman" w:hAnsiTheme="minorHAnsi" w:cstheme="minorHAnsi"/>
          <w:szCs w:val="24"/>
          <w:lang w:eastAsia="en-GB"/>
        </w:rPr>
        <w:t xml:space="preserve"> slides for</w:t>
      </w:r>
      <w:r w:rsidR="005C44EB" w:rsidRPr="00E24CEC">
        <w:rPr>
          <w:rFonts w:asciiTheme="minorHAnsi" w:eastAsia="Times New Roman" w:hAnsiTheme="minorHAnsi" w:cstheme="minorHAnsi"/>
          <w:szCs w:val="24"/>
          <w:lang w:eastAsia="en-GB"/>
        </w:rPr>
        <w:t xml:space="preserve"> the majority of the time.</w:t>
      </w:r>
      <w:r w:rsidRPr="00E24CEC">
        <w:rPr>
          <w:rFonts w:asciiTheme="minorHAnsi" w:eastAsia="Times New Roman" w:hAnsiTheme="minorHAnsi" w:cstheme="minorHAnsi"/>
          <w:szCs w:val="24"/>
          <w:lang w:eastAsia="en-GB"/>
        </w:rPr>
        <w:t xml:space="preserve"> </w:t>
      </w:r>
    </w:p>
    <w:p w14:paraId="4C227199" w14:textId="77777777" w:rsidR="008C695F" w:rsidRPr="00E24CEC" w:rsidRDefault="008C695F" w:rsidP="008C695F">
      <w:pPr>
        <w:numPr>
          <w:ilvl w:val="0"/>
          <w:numId w:val="2"/>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Give clear warning of changes to polls etc. </w:t>
      </w:r>
    </w:p>
    <w:p w14:paraId="606CD7A4" w14:textId="6D18E33E" w:rsidR="008C695F" w:rsidRPr="00E24CEC" w:rsidRDefault="008C695F" w:rsidP="008C695F">
      <w:pPr>
        <w:numPr>
          <w:ilvl w:val="0"/>
          <w:numId w:val="2"/>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 xml:space="preserve">Advise people to keep to </w:t>
      </w:r>
      <w:r w:rsidR="005C44EB" w:rsidRPr="00E24CEC">
        <w:rPr>
          <w:rFonts w:asciiTheme="minorHAnsi" w:eastAsia="Times New Roman" w:hAnsiTheme="minorHAnsi" w:cstheme="minorHAnsi"/>
          <w:szCs w:val="24"/>
          <w:lang w:eastAsia="en-GB"/>
        </w:rPr>
        <w:t xml:space="preserve">either </w:t>
      </w:r>
      <w:r w:rsidR="007160D4" w:rsidRPr="00E24CEC">
        <w:rPr>
          <w:rFonts w:asciiTheme="minorHAnsi" w:eastAsia="Times New Roman" w:hAnsiTheme="minorHAnsi" w:cstheme="minorHAnsi"/>
          <w:szCs w:val="24"/>
          <w:lang w:eastAsia="en-GB"/>
        </w:rPr>
        <w:t xml:space="preserve">the </w:t>
      </w:r>
      <w:r w:rsidRPr="00E24CEC">
        <w:rPr>
          <w:rFonts w:asciiTheme="minorHAnsi" w:eastAsia="Times New Roman" w:hAnsiTheme="minorHAnsi" w:cstheme="minorHAnsi"/>
          <w:szCs w:val="24"/>
          <w:lang w:eastAsia="en-GB"/>
        </w:rPr>
        <w:t>chat</w:t>
      </w:r>
      <w:r w:rsidR="007160D4" w:rsidRPr="00E24CEC">
        <w:rPr>
          <w:rFonts w:asciiTheme="minorHAnsi" w:eastAsia="Times New Roman" w:hAnsiTheme="minorHAnsi" w:cstheme="minorHAnsi"/>
          <w:szCs w:val="24"/>
          <w:lang w:eastAsia="en-GB"/>
        </w:rPr>
        <w:t xml:space="preserve"> pane</w:t>
      </w:r>
      <w:r w:rsidRPr="00E24CEC">
        <w:rPr>
          <w:rFonts w:asciiTheme="minorHAnsi" w:eastAsia="Times New Roman" w:hAnsiTheme="minorHAnsi" w:cstheme="minorHAnsi"/>
          <w:szCs w:val="24"/>
          <w:lang w:eastAsia="en-GB"/>
        </w:rPr>
        <w:t xml:space="preserve"> or Q&amp;A - not both</w:t>
      </w:r>
    </w:p>
    <w:p w14:paraId="4A999F58" w14:textId="37114645" w:rsidR="008C695F" w:rsidRPr="00E24CEC" w:rsidRDefault="008C695F" w:rsidP="008C695F">
      <w:pPr>
        <w:numPr>
          <w:ilvl w:val="0"/>
          <w:numId w:val="2"/>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Advise that </w:t>
      </w:r>
      <w:r w:rsidR="007160D4" w:rsidRPr="00E24CEC">
        <w:rPr>
          <w:rFonts w:asciiTheme="minorHAnsi" w:eastAsia="Times New Roman" w:hAnsiTheme="minorHAnsi" w:cstheme="minorHAnsi"/>
          <w:szCs w:val="24"/>
          <w:lang w:eastAsia="en-GB"/>
        </w:rPr>
        <w:t>the presenter</w:t>
      </w:r>
      <w:r w:rsidR="005C44EB" w:rsidRPr="00E24CEC">
        <w:rPr>
          <w:rFonts w:asciiTheme="minorHAnsi" w:eastAsia="Times New Roman" w:hAnsiTheme="minorHAnsi" w:cstheme="minorHAnsi"/>
          <w:szCs w:val="24"/>
          <w:lang w:eastAsia="en-GB"/>
        </w:rPr>
        <w:t xml:space="preserve"> or an </w:t>
      </w:r>
      <w:r w:rsidRPr="00E24CEC">
        <w:rPr>
          <w:rFonts w:asciiTheme="minorHAnsi" w:eastAsia="Times New Roman" w:hAnsiTheme="minorHAnsi" w:cstheme="minorHAnsi"/>
          <w:szCs w:val="24"/>
          <w:lang w:eastAsia="en-GB"/>
        </w:rPr>
        <w:t>assistant</w:t>
      </w:r>
      <w:r w:rsidR="00867739" w:rsidRPr="00E24CEC">
        <w:rPr>
          <w:rFonts w:asciiTheme="minorHAnsi" w:eastAsia="Times New Roman" w:hAnsiTheme="minorHAnsi" w:cstheme="minorHAnsi"/>
          <w:szCs w:val="24"/>
          <w:lang w:eastAsia="en-GB"/>
        </w:rPr>
        <w:t xml:space="preserve"> </w:t>
      </w:r>
      <w:r w:rsidRPr="00E24CEC">
        <w:rPr>
          <w:rFonts w:asciiTheme="minorHAnsi" w:eastAsia="Times New Roman" w:hAnsiTheme="minorHAnsi" w:cstheme="minorHAnsi"/>
          <w:szCs w:val="24"/>
          <w:lang w:eastAsia="en-GB"/>
        </w:rPr>
        <w:t xml:space="preserve">will read out </w:t>
      </w:r>
      <w:r w:rsidR="005C44EB" w:rsidRPr="00E24CEC">
        <w:rPr>
          <w:rFonts w:asciiTheme="minorHAnsi" w:eastAsia="Times New Roman" w:hAnsiTheme="minorHAnsi" w:cstheme="minorHAnsi"/>
          <w:szCs w:val="24"/>
          <w:lang w:eastAsia="en-GB"/>
        </w:rPr>
        <w:t xml:space="preserve">any </w:t>
      </w:r>
      <w:r w:rsidRPr="00E24CEC">
        <w:rPr>
          <w:rFonts w:asciiTheme="minorHAnsi" w:eastAsia="Times New Roman" w:hAnsiTheme="minorHAnsi" w:cstheme="minorHAnsi"/>
          <w:szCs w:val="24"/>
          <w:lang w:eastAsia="en-GB"/>
        </w:rPr>
        <w:t xml:space="preserve">questions </w:t>
      </w:r>
      <w:r w:rsidR="00886CC6" w:rsidRPr="00E24CEC">
        <w:rPr>
          <w:rFonts w:asciiTheme="minorHAnsi" w:eastAsia="Times New Roman" w:hAnsiTheme="minorHAnsi" w:cstheme="minorHAnsi"/>
          <w:szCs w:val="24"/>
          <w:lang w:eastAsia="en-GB"/>
        </w:rPr>
        <w:t>added to</w:t>
      </w:r>
      <w:r w:rsidR="007160D4" w:rsidRPr="00E24CEC">
        <w:rPr>
          <w:rFonts w:asciiTheme="minorHAnsi" w:eastAsia="Times New Roman" w:hAnsiTheme="minorHAnsi" w:cstheme="minorHAnsi"/>
          <w:szCs w:val="24"/>
          <w:lang w:eastAsia="en-GB"/>
        </w:rPr>
        <w:t xml:space="preserve"> the</w:t>
      </w:r>
      <w:r w:rsidR="00886CC6" w:rsidRPr="00E24CEC">
        <w:rPr>
          <w:rFonts w:asciiTheme="minorHAnsi" w:eastAsia="Times New Roman" w:hAnsiTheme="minorHAnsi" w:cstheme="minorHAnsi"/>
          <w:szCs w:val="24"/>
          <w:lang w:eastAsia="en-GB"/>
        </w:rPr>
        <w:t xml:space="preserve"> chat</w:t>
      </w:r>
      <w:r w:rsidR="007160D4" w:rsidRPr="00E24CEC">
        <w:rPr>
          <w:rFonts w:asciiTheme="minorHAnsi" w:eastAsia="Times New Roman" w:hAnsiTheme="minorHAnsi" w:cstheme="minorHAnsi"/>
          <w:szCs w:val="24"/>
          <w:lang w:eastAsia="en-GB"/>
        </w:rPr>
        <w:t xml:space="preserve"> pane</w:t>
      </w:r>
      <w:r w:rsidR="005C44EB" w:rsidRPr="00E24CEC">
        <w:rPr>
          <w:rFonts w:asciiTheme="minorHAnsi" w:eastAsia="Times New Roman" w:hAnsiTheme="minorHAnsi" w:cstheme="minorHAnsi"/>
          <w:szCs w:val="24"/>
          <w:lang w:eastAsia="en-GB"/>
        </w:rPr>
        <w:t xml:space="preserve"> </w:t>
      </w:r>
      <w:r w:rsidRPr="00E24CEC">
        <w:rPr>
          <w:rFonts w:asciiTheme="minorHAnsi" w:eastAsia="Times New Roman" w:hAnsiTheme="minorHAnsi" w:cstheme="minorHAnsi"/>
          <w:szCs w:val="24"/>
          <w:lang w:eastAsia="en-GB"/>
        </w:rPr>
        <w:t xml:space="preserve">so </w:t>
      </w:r>
      <w:r w:rsidR="005C44EB" w:rsidRPr="00E24CEC">
        <w:rPr>
          <w:rFonts w:asciiTheme="minorHAnsi" w:eastAsia="Times New Roman" w:hAnsiTheme="minorHAnsi" w:cstheme="minorHAnsi"/>
          <w:szCs w:val="24"/>
          <w:lang w:eastAsia="en-GB"/>
        </w:rPr>
        <w:t>students</w:t>
      </w:r>
      <w:r w:rsidRPr="00E24CEC">
        <w:rPr>
          <w:rFonts w:asciiTheme="minorHAnsi" w:eastAsia="Times New Roman" w:hAnsiTheme="minorHAnsi" w:cstheme="minorHAnsi"/>
          <w:szCs w:val="24"/>
          <w:lang w:eastAsia="en-GB"/>
        </w:rPr>
        <w:t xml:space="preserve"> do not have to keep the constantly changing feed on their screen</w:t>
      </w:r>
      <w:r w:rsidR="00EE3200" w:rsidRPr="00E24CEC">
        <w:rPr>
          <w:rFonts w:asciiTheme="minorHAnsi" w:eastAsia="Times New Roman" w:hAnsiTheme="minorHAnsi" w:cstheme="minorHAnsi"/>
          <w:szCs w:val="24"/>
          <w:lang w:eastAsia="en-GB"/>
        </w:rPr>
        <w:t>. This will also help those with slow reading speeds.</w:t>
      </w:r>
    </w:p>
    <w:p w14:paraId="0282DAF9" w14:textId="310418CB" w:rsidR="008C695F" w:rsidRPr="00E24CEC" w:rsidRDefault="008C695F" w:rsidP="008C695F">
      <w:pPr>
        <w:numPr>
          <w:ilvl w:val="0"/>
          <w:numId w:val="2"/>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Send out the list of questions</w:t>
      </w:r>
      <w:r w:rsidR="007160D4" w:rsidRPr="00E24CEC">
        <w:rPr>
          <w:rFonts w:asciiTheme="minorHAnsi" w:eastAsia="Times New Roman" w:hAnsiTheme="minorHAnsi" w:cstheme="minorHAnsi"/>
          <w:szCs w:val="24"/>
          <w:lang w:eastAsia="en-GB"/>
        </w:rPr>
        <w:t xml:space="preserve"> from the chat pane</w:t>
      </w:r>
      <w:r w:rsidRPr="00E24CEC">
        <w:rPr>
          <w:rFonts w:asciiTheme="minorHAnsi" w:eastAsia="Times New Roman" w:hAnsiTheme="minorHAnsi" w:cstheme="minorHAnsi"/>
          <w:szCs w:val="24"/>
          <w:lang w:eastAsia="en-GB"/>
        </w:rPr>
        <w:t xml:space="preserve"> and </w:t>
      </w:r>
      <w:r w:rsidR="007160D4" w:rsidRPr="00E24CEC">
        <w:rPr>
          <w:rFonts w:asciiTheme="minorHAnsi" w:eastAsia="Times New Roman" w:hAnsiTheme="minorHAnsi" w:cstheme="minorHAnsi"/>
          <w:szCs w:val="24"/>
          <w:lang w:eastAsia="en-GB"/>
        </w:rPr>
        <w:t xml:space="preserve">the </w:t>
      </w:r>
      <w:r w:rsidRPr="00E24CEC">
        <w:rPr>
          <w:rFonts w:asciiTheme="minorHAnsi" w:eastAsia="Times New Roman" w:hAnsiTheme="minorHAnsi" w:cstheme="minorHAnsi"/>
          <w:szCs w:val="24"/>
          <w:lang w:eastAsia="en-GB"/>
        </w:rPr>
        <w:t>answers after the session</w:t>
      </w:r>
      <w:r w:rsidR="005C44EB" w:rsidRPr="00E24CEC">
        <w:rPr>
          <w:rFonts w:asciiTheme="minorHAnsi" w:eastAsia="Times New Roman" w:hAnsiTheme="minorHAnsi" w:cstheme="minorHAnsi"/>
          <w:szCs w:val="24"/>
          <w:lang w:eastAsia="en-GB"/>
        </w:rPr>
        <w:t>.</w:t>
      </w:r>
      <w:r w:rsidRPr="00E24CEC">
        <w:rPr>
          <w:rFonts w:asciiTheme="minorHAnsi" w:eastAsia="Times New Roman" w:hAnsiTheme="minorHAnsi" w:cstheme="minorHAnsi"/>
          <w:szCs w:val="24"/>
          <w:lang w:eastAsia="en-GB"/>
        </w:rPr>
        <w:t> </w:t>
      </w:r>
    </w:p>
    <w:p w14:paraId="001C00AF" w14:textId="12FB90B9" w:rsidR="00095139" w:rsidRPr="00E24CEC" w:rsidRDefault="00095139" w:rsidP="00095139">
      <w:p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Access to notetakers may also be required.</w:t>
      </w:r>
    </w:p>
    <w:p w14:paraId="71173A6D" w14:textId="77777777" w:rsidR="008C695F" w:rsidRPr="00E24CEC" w:rsidRDefault="008C695F" w:rsidP="008C695F">
      <w:pPr>
        <w:numPr>
          <w:ilvl w:val="0"/>
          <w:numId w:val="3"/>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u w:val="single"/>
          <w:lang w:eastAsia="en-GB"/>
        </w:rPr>
        <w:t xml:space="preserve">Deaf/Hearing Impaired users. </w:t>
      </w:r>
    </w:p>
    <w:p w14:paraId="7477E31A" w14:textId="254C239C" w:rsidR="00867739" w:rsidRPr="00E24CEC" w:rsidRDefault="005C44EB"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Many of the platforms used for webinars have some form of automatic captioning available</w:t>
      </w:r>
      <w:r w:rsidR="00886CC6" w:rsidRPr="00E24CEC">
        <w:rPr>
          <w:rFonts w:asciiTheme="minorHAnsi" w:hAnsiTheme="minorHAnsi" w:cstheme="minorHAnsi"/>
          <w:szCs w:val="24"/>
          <w:lang w:eastAsia="en-GB"/>
        </w:rPr>
        <w:t xml:space="preserve"> and these can be used with care</w:t>
      </w:r>
      <w:r w:rsidRPr="00E24CEC">
        <w:rPr>
          <w:rFonts w:asciiTheme="minorHAnsi" w:hAnsiTheme="minorHAnsi" w:cstheme="minorHAnsi"/>
          <w:szCs w:val="24"/>
          <w:lang w:eastAsia="en-GB"/>
        </w:rPr>
        <w:t xml:space="preserve">. </w:t>
      </w:r>
    </w:p>
    <w:p w14:paraId="74FED350" w14:textId="5D9867E1" w:rsidR="00886CC6" w:rsidRPr="00E24CEC" w:rsidRDefault="00886CC6"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Two examples:</w:t>
      </w:r>
    </w:p>
    <w:p w14:paraId="01ECA15A" w14:textId="780A859A" w:rsidR="00867739" w:rsidRPr="00E24CEC" w:rsidRDefault="00867739" w:rsidP="00886CC6">
      <w:pPr>
        <w:pStyle w:val="ListParagraph"/>
        <w:numPr>
          <w:ilvl w:val="0"/>
          <w:numId w:val="5"/>
        </w:num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 xml:space="preserve">Microsoft Teams have integrated automatic captions, but members are reporting varied experiences. </w:t>
      </w:r>
    </w:p>
    <w:p w14:paraId="43DC9F9A" w14:textId="14E95925" w:rsidR="00867739" w:rsidRPr="00E24CEC" w:rsidRDefault="00867739" w:rsidP="00886CC6">
      <w:pPr>
        <w:pStyle w:val="ListParagraph"/>
        <w:numPr>
          <w:ilvl w:val="0"/>
          <w:numId w:val="5"/>
        </w:num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lastRenderedPageBreak/>
        <w:t>Zoom has recently partnered with Otter.ai for automatic captions in their Pro version but, once again, varied experiences are being reported.</w:t>
      </w:r>
    </w:p>
    <w:p w14:paraId="585D377F" w14:textId="33998286" w:rsidR="00732738" w:rsidRPr="00E24CEC" w:rsidRDefault="00867739"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The accuracy of the captions can depend on available bandwidth and user-accents</w:t>
      </w:r>
      <w:r w:rsidR="003F0EC2" w:rsidRPr="00E24CEC">
        <w:rPr>
          <w:rFonts w:asciiTheme="minorHAnsi" w:hAnsiTheme="minorHAnsi" w:cstheme="minorHAnsi"/>
          <w:szCs w:val="24"/>
          <w:lang w:eastAsia="en-GB"/>
        </w:rPr>
        <w:t>,</w:t>
      </w:r>
      <w:r w:rsidRPr="00E24CEC">
        <w:rPr>
          <w:rFonts w:asciiTheme="minorHAnsi" w:hAnsiTheme="minorHAnsi" w:cstheme="minorHAnsi"/>
          <w:szCs w:val="24"/>
          <w:lang w:eastAsia="en-GB"/>
        </w:rPr>
        <w:t xml:space="preserve"> but the main </w:t>
      </w:r>
      <w:r w:rsidR="003F0EC2" w:rsidRPr="00E24CEC">
        <w:rPr>
          <w:rFonts w:asciiTheme="minorHAnsi" w:hAnsiTheme="minorHAnsi" w:cstheme="minorHAnsi"/>
          <w:szCs w:val="24"/>
          <w:lang w:eastAsia="en-GB"/>
        </w:rPr>
        <w:t>problems</w:t>
      </w:r>
      <w:r w:rsidRPr="00E24CEC">
        <w:rPr>
          <w:rFonts w:asciiTheme="minorHAnsi" w:hAnsiTheme="minorHAnsi" w:cstheme="minorHAnsi"/>
          <w:szCs w:val="24"/>
          <w:lang w:eastAsia="en-GB"/>
        </w:rPr>
        <w:t xml:space="preserve"> appear to be connected with the </w:t>
      </w:r>
      <w:r w:rsidR="003F0EC2" w:rsidRPr="00E24CEC">
        <w:rPr>
          <w:rFonts w:asciiTheme="minorHAnsi" w:hAnsiTheme="minorHAnsi" w:cstheme="minorHAnsi"/>
          <w:szCs w:val="24"/>
          <w:lang w:eastAsia="en-GB"/>
        </w:rPr>
        <w:t xml:space="preserve">user’s surroundings. Some people are using small rooms with good acoustics whilst others are using large rooms with external noise and echoes. </w:t>
      </w:r>
    </w:p>
    <w:p w14:paraId="23312659" w14:textId="4C377297" w:rsidR="00732738" w:rsidRPr="00E24CEC" w:rsidRDefault="00732738"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Recommendations:</w:t>
      </w:r>
    </w:p>
    <w:p w14:paraId="0633DD0E" w14:textId="0CD0521E" w:rsidR="00732738" w:rsidRPr="00E24CEC" w:rsidRDefault="00732738" w:rsidP="00732738">
      <w:pPr>
        <w:pStyle w:val="ListParagraph"/>
        <w:numPr>
          <w:ilvl w:val="0"/>
          <w:numId w:val="7"/>
        </w:num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Presenters and all users wear a headset with a microphone, if available.</w:t>
      </w:r>
    </w:p>
    <w:p w14:paraId="235AB33B" w14:textId="7C5168B5" w:rsidR="00732738" w:rsidRPr="00E24CEC" w:rsidRDefault="00732738" w:rsidP="00732738">
      <w:pPr>
        <w:pStyle w:val="ListParagraph"/>
        <w:numPr>
          <w:ilvl w:val="0"/>
          <w:numId w:val="7"/>
        </w:num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Ensure all microphones are switched off when the person is not speaking to reduce background noise.</w:t>
      </w:r>
    </w:p>
    <w:p w14:paraId="27AAC431" w14:textId="46309000" w:rsidR="00867739" w:rsidRPr="00E24CEC" w:rsidRDefault="00867739"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Members have reported that the</w:t>
      </w:r>
      <w:r w:rsidR="008C695F" w:rsidRPr="00E24CEC">
        <w:rPr>
          <w:rFonts w:asciiTheme="minorHAnsi" w:hAnsiTheme="minorHAnsi" w:cstheme="minorHAnsi"/>
          <w:szCs w:val="24"/>
          <w:lang w:eastAsia="en-GB"/>
        </w:rPr>
        <w:t xml:space="preserve"> use of the</w:t>
      </w:r>
      <w:r w:rsidRPr="00E24CEC">
        <w:rPr>
          <w:rFonts w:asciiTheme="minorHAnsi" w:hAnsiTheme="minorHAnsi" w:cstheme="minorHAnsi"/>
          <w:szCs w:val="24"/>
          <w:lang w:eastAsia="en-GB"/>
        </w:rPr>
        <w:t xml:space="preserve"> a</w:t>
      </w:r>
      <w:r w:rsidR="008C695F" w:rsidRPr="00E24CEC">
        <w:rPr>
          <w:rFonts w:asciiTheme="minorHAnsi" w:hAnsiTheme="minorHAnsi" w:cstheme="minorHAnsi"/>
          <w:szCs w:val="24"/>
          <w:lang w:eastAsia="en-GB"/>
        </w:rPr>
        <w:t xml:space="preserve">utomatic captions on Microsoft Powerpoint are </w:t>
      </w:r>
      <w:r w:rsidRPr="00E24CEC">
        <w:rPr>
          <w:rFonts w:asciiTheme="minorHAnsi" w:hAnsiTheme="minorHAnsi" w:cstheme="minorHAnsi"/>
          <w:szCs w:val="24"/>
          <w:lang w:eastAsia="en-GB"/>
        </w:rPr>
        <w:t xml:space="preserve">proving </w:t>
      </w:r>
      <w:r w:rsidR="003F0EC2" w:rsidRPr="00E24CEC">
        <w:rPr>
          <w:rFonts w:asciiTheme="minorHAnsi" w:hAnsiTheme="minorHAnsi" w:cstheme="minorHAnsi"/>
          <w:szCs w:val="24"/>
          <w:lang w:eastAsia="en-GB"/>
        </w:rPr>
        <w:t>very</w:t>
      </w:r>
      <w:r w:rsidR="008C695F" w:rsidRPr="00E24CEC">
        <w:rPr>
          <w:rFonts w:asciiTheme="minorHAnsi" w:hAnsiTheme="minorHAnsi" w:cstheme="minorHAnsi"/>
          <w:szCs w:val="24"/>
          <w:lang w:eastAsia="en-GB"/>
        </w:rPr>
        <w:t xml:space="preserve"> </w:t>
      </w:r>
      <w:r w:rsidRPr="00E24CEC">
        <w:rPr>
          <w:rFonts w:asciiTheme="minorHAnsi" w:hAnsiTheme="minorHAnsi" w:cstheme="minorHAnsi"/>
          <w:szCs w:val="24"/>
          <w:lang w:eastAsia="en-GB"/>
        </w:rPr>
        <w:t>useful</w:t>
      </w:r>
      <w:r w:rsidR="008C695F" w:rsidRPr="00E24CEC">
        <w:rPr>
          <w:rFonts w:asciiTheme="minorHAnsi" w:hAnsiTheme="minorHAnsi" w:cstheme="minorHAnsi"/>
          <w:szCs w:val="24"/>
          <w:lang w:eastAsia="en-GB"/>
        </w:rPr>
        <w:t xml:space="preserve"> </w:t>
      </w:r>
      <w:r w:rsidR="00732738" w:rsidRPr="00E24CEC">
        <w:rPr>
          <w:rFonts w:asciiTheme="minorHAnsi" w:hAnsiTheme="minorHAnsi" w:cstheme="minorHAnsi"/>
          <w:szCs w:val="24"/>
          <w:lang w:eastAsia="en-GB"/>
        </w:rPr>
        <w:t xml:space="preserve">for direct lectures </w:t>
      </w:r>
      <w:r w:rsidR="008C695F" w:rsidRPr="00E24CEC">
        <w:rPr>
          <w:rFonts w:asciiTheme="minorHAnsi" w:hAnsiTheme="minorHAnsi" w:cstheme="minorHAnsi"/>
          <w:szCs w:val="24"/>
          <w:lang w:eastAsia="en-GB"/>
        </w:rPr>
        <w:t>but still have the problem that</w:t>
      </w:r>
      <w:r w:rsidR="007160D4" w:rsidRPr="00E24CEC">
        <w:rPr>
          <w:rFonts w:asciiTheme="minorHAnsi" w:hAnsiTheme="minorHAnsi" w:cstheme="minorHAnsi"/>
          <w:szCs w:val="24"/>
          <w:lang w:eastAsia="en-GB"/>
        </w:rPr>
        <w:t xml:space="preserve"> the captions stop</w:t>
      </w:r>
      <w:r w:rsidR="00732738" w:rsidRPr="00E24CEC">
        <w:rPr>
          <w:rFonts w:asciiTheme="minorHAnsi" w:hAnsiTheme="minorHAnsi" w:cstheme="minorHAnsi"/>
          <w:szCs w:val="24"/>
          <w:lang w:eastAsia="en-GB"/>
        </w:rPr>
        <w:t>,</w:t>
      </w:r>
      <w:r w:rsidR="008C695F" w:rsidRPr="00E24CEC">
        <w:rPr>
          <w:rFonts w:asciiTheme="minorHAnsi" w:hAnsiTheme="minorHAnsi" w:cstheme="minorHAnsi"/>
          <w:szCs w:val="24"/>
          <w:lang w:eastAsia="en-GB"/>
        </w:rPr>
        <w:t xml:space="preserve"> if you take the slides off the </w:t>
      </w:r>
      <w:r w:rsidRPr="00E24CEC">
        <w:rPr>
          <w:rFonts w:asciiTheme="minorHAnsi" w:hAnsiTheme="minorHAnsi" w:cstheme="minorHAnsi"/>
          <w:szCs w:val="24"/>
          <w:lang w:eastAsia="en-GB"/>
        </w:rPr>
        <w:t>webinar</w:t>
      </w:r>
      <w:r w:rsidR="008C695F" w:rsidRPr="00E24CEC">
        <w:rPr>
          <w:rFonts w:asciiTheme="minorHAnsi" w:hAnsiTheme="minorHAnsi" w:cstheme="minorHAnsi"/>
          <w:szCs w:val="24"/>
          <w:lang w:eastAsia="en-GB"/>
        </w:rPr>
        <w:t xml:space="preserve"> screen to use a poll or show a webpage. </w:t>
      </w:r>
    </w:p>
    <w:p w14:paraId="408F112F" w14:textId="7736212F" w:rsidR="00886CC6" w:rsidRPr="00E24CEC" w:rsidRDefault="00886CC6"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Some universities and colleges are employing a company to provide live transcription which is a more expensive option</w:t>
      </w:r>
      <w:r w:rsidR="00EC47EE" w:rsidRPr="00E24CEC">
        <w:rPr>
          <w:rFonts w:asciiTheme="minorHAnsi" w:hAnsiTheme="minorHAnsi" w:cstheme="minorHAnsi"/>
          <w:szCs w:val="24"/>
          <w:lang w:eastAsia="en-GB"/>
        </w:rPr>
        <w:t xml:space="preserve"> but gives certainty to Deaf </w:t>
      </w:r>
      <w:r w:rsidR="007160D4" w:rsidRPr="00E24CEC">
        <w:rPr>
          <w:rFonts w:asciiTheme="minorHAnsi" w:hAnsiTheme="minorHAnsi" w:cstheme="minorHAnsi"/>
          <w:szCs w:val="24"/>
          <w:lang w:eastAsia="en-GB"/>
        </w:rPr>
        <w:t>delegates</w:t>
      </w:r>
      <w:r w:rsidR="00EC47EE" w:rsidRPr="00E24CEC">
        <w:rPr>
          <w:rFonts w:asciiTheme="minorHAnsi" w:hAnsiTheme="minorHAnsi" w:cstheme="minorHAnsi"/>
          <w:szCs w:val="24"/>
          <w:lang w:eastAsia="en-GB"/>
        </w:rPr>
        <w:t xml:space="preserve"> that they will be able to participate in the session</w:t>
      </w:r>
      <w:r w:rsidR="00732738" w:rsidRPr="00E24CEC">
        <w:rPr>
          <w:rFonts w:asciiTheme="minorHAnsi" w:hAnsiTheme="minorHAnsi" w:cstheme="minorHAnsi"/>
          <w:szCs w:val="24"/>
          <w:lang w:eastAsia="en-GB"/>
        </w:rPr>
        <w:t xml:space="preserve">. </w:t>
      </w:r>
      <w:r w:rsidRPr="00E24CEC">
        <w:rPr>
          <w:rFonts w:asciiTheme="minorHAnsi" w:hAnsiTheme="minorHAnsi" w:cstheme="minorHAnsi"/>
          <w:szCs w:val="24"/>
          <w:lang w:eastAsia="en-GB"/>
        </w:rPr>
        <w:t>I</w:t>
      </w:r>
      <w:r w:rsidR="00EC47EE" w:rsidRPr="00E24CEC">
        <w:rPr>
          <w:rFonts w:asciiTheme="minorHAnsi" w:hAnsiTheme="minorHAnsi" w:cstheme="minorHAnsi"/>
          <w:szCs w:val="24"/>
          <w:lang w:eastAsia="en-GB"/>
        </w:rPr>
        <w:t>f this system is used, it</w:t>
      </w:r>
      <w:r w:rsidRPr="00E24CEC">
        <w:rPr>
          <w:rFonts w:asciiTheme="minorHAnsi" w:hAnsiTheme="minorHAnsi" w:cstheme="minorHAnsi"/>
          <w:szCs w:val="24"/>
          <w:lang w:eastAsia="en-GB"/>
        </w:rPr>
        <w:t xml:space="preserve"> is recommended that the webinar notes or slides are supplied to the company</w:t>
      </w:r>
      <w:r w:rsidR="00732738" w:rsidRPr="00E24CEC">
        <w:rPr>
          <w:rFonts w:asciiTheme="minorHAnsi" w:hAnsiTheme="minorHAnsi" w:cstheme="minorHAnsi"/>
          <w:szCs w:val="24"/>
          <w:lang w:eastAsia="en-GB"/>
        </w:rPr>
        <w:t>, as well as to all participants,</w:t>
      </w:r>
      <w:r w:rsidRPr="00E24CEC">
        <w:rPr>
          <w:rFonts w:asciiTheme="minorHAnsi" w:hAnsiTheme="minorHAnsi" w:cstheme="minorHAnsi"/>
          <w:szCs w:val="24"/>
          <w:lang w:eastAsia="en-GB"/>
        </w:rPr>
        <w:t xml:space="preserve"> before the session to allow accurate transcription.</w:t>
      </w:r>
    </w:p>
    <w:p w14:paraId="638EB6BA" w14:textId="0C614AEB" w:rsidR="00EC47EE" w:rsidRPr="00E24CEC" w:rsidRDefault="00EC47EE"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 xml:space="preserve">Many institutions are providing BSL interpretation for webinar sessions on an alternative platform. The has proved very successful but the Deaf </w:t>
      </w:r>
      <w:r w:rsidR="007160D4" w:rsidRPr="00E24CEC">
        <w:rPr>
          <w:rFonts w:asciiTheme="minorHAnsi" w:hAnsiTheme="minorHAnsi" w:cstheme="minorHAnsi"/>
          <w:szCs w:val="24"/>
          <w:lang w:eastAsia="en-GB"/>
        </w:rPr>
        <w:t>delegate</w:t>
      </w:r>
      <w:r w:rsidRPr="00E24CEC">
        <w:rPr>
          <w:rFonts w:asciiTheme="minorHAnsi" w:hAnsiTheme="minorHAnsi" w:cstheme="minorHAnsi"/>
          <w:szCs w:val="24"/>
          <w:lang w:eastAsia="en-GB"/>
        </w:rPr>
        <w:t xml:space="preserve"> needs to have adequate bandwidth to allow for two simultaneous video webinars. Some platforms allow the video to be set so that the interpreter is continuously on the screen, as well as the main presenter</w:t>
      </w:r>
      <w:r w:rsidR="00B84A60" w:rsidRPr="00E24CEC">
        <w:rPr>
          <w:rFonts w:asciiTheme="minorHAnsi" w:hAnsiTheme="minorHAnsi" w:cstheme="minorHAnsi"/>
          <w:szCs w:val="24"/>
          <w:lang w:eastAsia="en-GB"/>
        </w:rPr>
        <w:t xml:space="preserve"> but this adds distractions for neurodiverse students.</w:t>
      </w:r>
    </w:p>
    <w:p w14:paraId="4B127C9C" w14:textId="3DE30DBB" w:rsidR="00EE3200" w:rsidRPr="00E24CEC" w:rsidRDefault="00EE3200"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When BSL is the student’s first language, it can be hard to keep up with multiple threads in the chat pane. Good practice is to read out the questions and comments so that the notetaker or interpreter can convey the information.</w:t>
      </w:r>
    </w:p>
    <w:p w14:paraId="5C9030DF" w14:textId="57EBBFAE" w:rsidR="00867739" w:rsidRPr="00E24CEC" w:rsidRDefault="00095139" w:rsidP="008C695F">
      <w:pPr>
        <w:shd w:val="clear" w:color="auto" w:fill="FFFFFF"/>
        <w:spacing w:before="100" w:beforeAutospacing="1" w:after="100" w:afterAutospacing="1" w:line="240" w:lineRule="auto"/>
        <w:rPr>
          <w:rFonts w:asciiTheme="minorHAnsi" w:hAnsiTheme="minorHAnsi" w:cstheme="minorHAnsi"/>
          <w:szCs w:val="24"/>
          <w:lang w:eastAsia="en-GB"/>
        </w:rPr>
      </w:pPr>
      <w:r w:rsidRPr="00E24CEC">
        <w:rPr>
          <w:rFonts w:asciiTheme="minorHAnsi" w:hAnsiTheme="minorHAnsi" w:cstheme="minorHAnsi"/>
          <w:szCs w:val="24"/>
          <w:lang w:eastAsia="en-GB"/>
        </w:rPr>
        <w:t>Access for notetakers may also be required.</w:t>
      </w:r>
    </w:p>
    <w:p w14:paraId="22C46049" w14:textId="77777777" w:rsidR="008C695F" w:rsidRPr="00E24CEC" w:rsidRDefault="008C695F" w:rsidP="008C695F">
      <w:pPr>
        <w:numPr>
          <w:ilvl w:val="0"/>
          <w:numId w:val="4"/>
        </w:numPr>
        <w:shd w:val="clear" w:color="auto" w:fill="FFFFFF"/>
        <w:spacing w:before="100" w:beforeAutospacing="1" w:after="100" w:afterAutospacing="1" w:line="240" w:lineRule="auto"/>
        <w:ind w:left="816"/>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u w:val="single"/>
          <w:lang w:eastAsia="en-GB"/>
        </w:rPr>
        <w:t>Blind/Visually Impaired users</w:t>
      </w:r>
    </w:p>
    <w:p w14:paraId="5683AD03" w14:textId="1CE6DF25" w:rsidR="00095139" w:rsidRPr="00E24CEC" w:rsidRDefault="00095139" w:rsidP="008C695F">
      <w:p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Several blind and visually impaired users are reporting difficulty in accessing webinars</w:t>
      </w:r>
      <w:r w:rsidR="00EE3200" w:rsidRPr="00E24CEC">
        <w:rPr>
          <w:rFonts w:asciiTheme="minorHAnsi" w:eastAsia="Times New Roman" w:hAnsiTheme="minorHAnsi" w:cstheme="minorHAnsi"/>
          <w:szCs w:val="24"/>
          <w:lang w:eastAsia="en-GB"/>
        </w:rPr>
        <w:t xml:space="preserve"> and many of these difficulties can be removed with correct practice</w:t>
      </w:r>
      <w:r w:rsidRPr="00E24CEC">
        <w:rPr>
          <w:rFonts w:asciiTheme="minorHAnsi" w:eastAsia="Times New Roman" w:hAnsiTheme="minorHAnsi" w:cstheme="minorHAnsi"/>
          <w:szCs w:val="24"/>
          <w:lang w:eastAsia="en-GB"/>
        </w:rPr>
        <w:t>.</w:t>
      </w:r>
    </w:p>
    <w:p w14:paraId="45545668" w14:textId="77777777" w:rsidR="00EE3200" w:rsidRPr="00E24CEC" w:rsidRDefault="00095139" w:rsidP="00EE3200">
      <w:pPr>
        <w:pStyle w:val="ListParagraph"/>
        <w:numPr>
          <w:ilvl w:val="0"/>
          <w:numId w:val="8"/>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 xml:space="preserve">An accessible version of the slides should be available in advance </w:t>
      </w:r>
      <w:r w:rsidR="00EE3200" w:rsidRPr="00E24CEC">
        <w:rPr>
          <w:rFonts w:asciiTheme="minorHAnsi" w:eastAsia="Times New Roman" w:hAnsiTheme="minorHAnsi" w:cstheme="minorHAnsi"/>
          <w:szCs w:val="24"/>
          <w:lang w:eastAsia="en-GB"/>
        </w:rPr>
        <w:t>for everyone, but this is especially important for people who have to decide whether to listen to the presenter or the screen reader.</w:t>
      </w:r>
    </w:p>
    <w:p w14:paraId="2F61E910" w14:textId="58F58638" w:rsidR="00095139" w:rsidRPr="00E24CEC" w:rsidRDefault="00EE3200" w:rsidP="00EE3200">
      <w:pPr>
        <w:pStyle w:val="ListParagraph"/>
        <w:numPr>
          <w:ilvl w:val="0"/>
          <w:numId w:val="8"/>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The presenter should read out what is being shown</w:t>
      </w:r>
      <w:r w:rsidR="007160D4" w:rsidRPr="00E24CEC">
        <w:rPr>
          <w:rFonts w:asciiTheme="minorHAnsi" w:eastAsia="Times New Roman" w:hAnsiTheme="minorHAnsi" w:cstheme="minorHAnsi"/>
          <w:szCs w:val="24"/>
          <w:lang w:eastAsia="en-GB"/>
        </w:rPr>
        <w:t xml:space="preserve"> on the screen</w:t>
      </w:r>
      <w:r w:rsidRPr="00E24CEC">
        <w:rPr>
          <w:rFonts w:asciiTheme="minorHAnsi" w:eastAsia="Times New Roman" w:hAnsiTheme="minorHAnsi" w:cstheme="minorHAnsi"/>
          <w:szCs w:val="24"/>
          <w:lang w:eastAsia="en-GB"/>
        </w:rPr>
        <w:t xml:space="preserve">. This may be content on the slide that they are talking about or equations on a virtual whiteboard. ‘You cancel this by that and add this’ does not help anyone. </w:t>
      </w:r>
    </w:p>
    <w:p w14:paraId="756FDF15" w14:textId="0930CA00" w:rsidR="00C119FD" w:rsidRPr="00E24CEC" w:rsidRDefault="00EE3200" w:rsidP="00C119FD">
      <w:pPr>
        <w:pStyle w:val="ListParagraph"/>
        <w:numPr>
          <w:ilvl w:val="0"/>
          <w:numId w:val="8"/>
        </w:num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lastRenderedPageBreak/>
        <w:t xml:space="preserve">The ‘chat’ pane can be very difficult to access with a screen reader and </w:t>
      </w:r>
      <w:r w:rsidR="007160D4" w:rsidRPr="00E24CEC">
        <w:rPr>
          <w:rFonts w:asciiTheme="minorHAnsi" w:eastAsia="Times New Roman" w:hAnsiTheme="minorHAnsi" w:cstheme="minorHAnsi"/>
          <w:szCs w:val="24"/>
          <w:lang w:eastAsia="en-GB"/>
        </w:rPr>
        <w:t xml:space="preserve">may </w:t>
      </w:r>
      <w:r w:rsidRPr="00E24CEC">
        <w:rPr>
          <w:rFonts w:asciiTheme="minorHAnsi" w:eastAsia="Times New Roman" w:hAnsiTheme="minorHAnsi" w:cstheme="minorHAnsi"/>
          <w:szCs w:val="24"/>
          <w:lang w:eastAsia="en-GB"/>
        </w:rPr>
        <w:t>also contain text too small for a visually impaired person to read. It is good practice to read out comments from the chat pane.</w:t>
      </w:r>
    </w:p>
    <w:p w14:paraId="54219AFE" w14:textId="3B786E20" w:rsidR="00607B16" w:rsidRPr="00E24CEC" w:rsidRDefault="007160D4" w:rsidP="00EE3200">
      <w:p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 xml:space="preserve">The current move to webinars can enable teaching and sharing information to be more accessible for disabled people. However, these webinars need to be accessible to ensure it can benefit all learners. Setting up your webinars to be accessible for </w:t>
      </w:r>
      <w:r w:rsidR="000C57E1" w:rsidRPr="00E24CEC">
        <w:rPr>
          <w:rFonts w:asciiTheme="minorHAnsi" w:eastAsia="Times New Roman" w:hAnsiTheme="minorHAnsi" w:cstheme="minorHAnsi"/>
          <w:szCs w:val="24"/>
          <w:lang w:eastAsia="en-GB"/>
        </w:rPr>
        <w:t>as many as possible</w:t>
      </w:r>
      <w:r w:rsidRPr="00E24CEC">
        <w:rPr>
          <w:rFonts w:asciiTheme="minorHAnsi" w:eastAsia="Times New Roman" w:hAnsiTheme="minorHAnsi" w:cstheme="minorHAnsi"/>
          <w:szCs w:val="24"/>
          <w:lang w:eastAsia="en-GB"/>
        </w:rPr>
        <w:t xml:space="preserve"> is simply good practice</w:t>
      </w:r>
      <w:r w:rsidR="000C57E1" w:rsidRPr="00E24CEC">
        <w:rPr>
          <w:rFonts w:asciiTheme="minorHAnsi" w:eastAsia="Times New Roman" w:hAnsiTheme="minorHAnsi" w:cstheme="minorHAnsi"/>
          <w:szCs w:val="24"/>
          <w:lang w:eastAsia="en-GB"/>
        </w:rPr>
        <w:t xml:space="preserve"> and then you can make minor alterations for those with more complex requirements.</w:t>
      </w:r>
    </w:p>
    <w:p w14:paraId="1096CB14" w14:textId="09779568" w:rsidR="00876736" w:rsidRPr="00E24CEC" w:rsidRDefault="00876736" w:rsidP="008C695F">
      <w:pPr>
        <w:shd w:val="clear" w:color="auto" w:fill="FFFFFF"/>
        <w:spacing w:before="100" w:beforeAutospacing="1" w:after="100" w:afterAutospacing="1" w:line="240" w:lineRule="auto"/>
        <w:rPr>
          <w:rFonts w:asciiTheme="minorHAnsi" w:eastAsia="Times New Roman" w:hAnsiTheme="minorHAnsi" w:cstheme="minorHAnsi"/>
          <w:szCs w:val="24"/>
          <w:lang w:eastAsia="en-GB"/>
        </w:rPr>
      </w:pPr>
    </w:p>
    <w:p w14:paraId="13F1F32C" w14:textId="36CD1003" w:rsidR="00876736" w:rsidRPr="00E24CEC" w:rsidRDefault="00876736" w:rsidP="007160D4">
      <w:pPr>
        <w:pStyle w:val="Heading1"/>
        <w:rPr>
          <w:rFonts w:asciiTheme="minorHAnsi" w:eastAsia="Times New Roman" w:hAnsiTheme="minorHAnsi" w:cstheme="minorHAnsi"/>
          <w:sz w:val="24"/>
          <w:szCs w:val="24"/>
          <w:lang w:eastAsia="en-GB"/>
        </w:rPr>
      </w:pPr>
      <w:r w:rsidRPr="00E24CEC">
        <w:rPr>
          <w:rFonts w:asciiTheme="minorHAnsi" w:eastAsia="Times New Roman" w:hAnsiTheme="minorHAnsi" w:cstheme="minorHAnsi"/>
          <w:sz w:val="24"/>
          <w:szCs w:val="24"/>
          <w:lang w:eastAsia="en-GB"/>
        </w:rPr>
        <w:t>References</w:t>
      </w:r>
    </w:p>
    <w:p w14:paraId="0163E8AC" w14:textId="35D23188" w:rsidR="00A63759" w:rsidRPr="00E24CEC" w:rsidRDefault="00A63759" w:rsidP="00876736">
      <w:p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 xml:space="preserve">Bui, X., Quirk, C., Almazan, S. &amp; Valenti, M. (2010). Inclusive Education: Research and Practice. </w:t>
      </w:r>
      <w:r w:rsidRPr="00E24CEC">
        <w:rPr>
          <w:rFonts w:asciiTheme="minorHAnsi" w:eastAsia="Times New Roman" w:hAnsiTheme="minorHAnsi" w:cstheme="minorHAnsi"/>
          <w:i/>
          <w:iCs/>
          <w:szCs w:val="24"/>
          <w:lang w:eastAsia="en-GB"/>
        </w:rPr>
        <w:t>Maryland Coalition for Inclusive Education</w:t>
      </w:r>
      <w:r w:rsidRPr="00E24CEC">
        <w:rPr>
          <w:rFonts w:asciiTheme="minorHAnsi" w:eastAsia="Times New Roman" w:hAnsiTheme="minorHAnsi" w:cstheme="minorHAnsi"/>
          <w:szCs w:val="24"/>
          <w:lang w:eastAsia="en-GB"/>
        </w:rPr>
        <w:t xml:space="preserve">. Available from: </w:t>
      </w:r>
      <w:hyperlink r:id="rId12" w:history="1">
        <w:r w:rsidRPr="00E24CEC">
          <w:rPr>
            <w:rStyle w:val="Hyperlink"/>
            <w:rFonts w:asciiTheme="minorHAnsi" w:hAnsiTheme="minorHAnsi" w:cstheme="minorHAnsi"/>
            <w:szCs w:val="24"/>
          </w:rPr>
          <w:t>http://www.mcie.org/site/usermedia/application/6/inclusion_works_final.pdf</w:t>
        </w:r>
      </w:hyperlink>
      <w:r w:rsidRPr="00E24CEC">
        <w:rPr>
          <w:rFonts w:asciiTheme="minorHAnsi" w:hAnsiTheme="minorHAnsi" w:cstheme="minorHAnsi"/>
          <w:szCs w:val="24"/>
        </w:rPr>
        <w:t xml:space="preserve"> [Accessed 13th May 2020]</w:t>
      </w:r>
    </w:p>
    <w:p w14:paraId="021E78DF" w14:textId="00DB9ADF" w:rsidR="00A63759" w:rsidRPr="00E24CEC" w:rsidRDefault="00A63759" w:rsidP="00A63759">
      <w:p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 xml:space="preserve">Fisher, J. B., Shumaker, J. B., Deshler, D. D. (1995). Searching for validated inclusive practices: A review of literature. </w:t>
      </w:r>
      <w:r w:rsidRPr="00E24CEC">
        <w:rPr>
          <w:rFonts w:asciiTheme="minorHAnsi" w:eastAsia="Times New Roman" w:hAnsiTheme="minorHAnsi" w:cstheme="minorHAnsi"/>
          <w:i/>
          <w:iCs/>
          <w:szCs w:val="24"/>
          <w:lang w:eastAsia="en-GB"/>
        </w:rPr>
        <w:t>Focus on Exceptional Children</w:t>
      </w:r>
      <w:r w:rsidRPr="00E24CEC">
        <w:rPr>
          <w:rFonts w:asciiTheme="minorHAnsi" w:eastAsia="Times New Roman" w:hAnsiTheme="minorHAnsi" w:cstheme="minorHAnsi"/>
          <w:szCs w:val="24"/>
          <w:lang w:eastAsia="en-GB"/>
        </w:rPr>
        <w:t>, 28(4), 1-20</w:t>
      </w:r>
    </w:p>
    <w:p w14:paraId="400BAA79" w14:textId="27BFBA89" w:rsidR="00876736" w:rsidRPr="00E24CEC" w:rsidRDefault="00876736" w:rsidP="00876736">
      <w:pPr>
        <w:shd w:val="clear" w:color="auto" w:fill="FFFFFF"/>
        <w:spacing w:before="100" w:beforeAutospacing="1" w:after="100" w:afterAutospacing="1" w:line="240" w:lineRule="auto"/>
        <w:rPr>
          <w:rFonts w:asciiTheme="minorHAnsi" w:eastAsia="Times New Roman" w:hAnsiTheme="minorHAnsi" w:cstheme="minorHAnsi"/>
          <w:szCs w:val="24"/>
          <w:lang w:eastAsia="en-GB"/>
        </w:rPr>
      </w:pPr>
      <w:r w:rsidRPr="00E24CEC">
        <w:rPr>
          <w:rFonts w:asciiTheme="minorHAnsi" w:eastAsia="Times New Roman" w:hAnsiTheme="minorHAnsi" w:cstheme="minorHAnsi"/>
          <w:szCs w:val="24"/>
          <w:lang w:eastAsia="en-GB"/>
        </w:rPr>
        <w:t>United Nations (2016). Right to inclusive education</w:t>
      </w:r>
      <w:r w:rsidR="00417AE0" w:rsidRPr="00E24CEC">
        <w:rPr>
          <w:rFonts w:asciiTheme="minorHAnsi" w:eastAsia="Times New Roman" w:hAnsiTheme="minorHAnsi" w:cstheme="minorHAnsi"/>
          <w:szCs w:val="24"/>
          <w:lang w:eastAsia="en-GB"/>
        </w:rPr>
        <w:t xml:space="preserve"> (</w:t>
      </w:r>
      <w:r w:rsidR="00417AE0" w:rsidRPr="00E24CEC">
        <w:rPr>
          <w:rFonts w:asciiTheme="minorHAnsi" w:eastAsia="Times New Roman" w:hAnsiTheme="minorHAnsi" w:cstheme="minorHAnsi"/>
          <w:szCs w:val="24"/>
          <w:bdr w:val="none" w:sz="0" w:space="0" w:color="auto" w:frame="1"/>
        </w:rPr>
        <w:t>CRPD/C/GC/4)</w:t>
      </w:r>
      <w:r w:rsidR="00417AE0" w:rsidRPr="00E24CEC">
        <w:rPr>
          <w:rFonts w:asciiTheme="minorHAnsi" w:eastAsia="Times New Roman" w:hAnsiTheme="minorHAnsi" w:cstheme="minorHAnsi"/>
          <w:szCs w:val="24"/>
          <w:lang w:eastAsia="en-GB"/>
        </w:rPr>
        <w:t xml:space="preserve">. </w:t>
      </w:r>
      <w:r w:rsidRPr="00E24CEC">
        <w:rPr>
          <w:rFonts w:asciiTheme="minorHAnsi" w:eastAsia="Times New Roman" w:hAnsiTheme="minorHAnsi" w:cstheme="minorHAnsi"/>
          <w:i/>
          <w:iCs/>
          <w:szCs w:val="24"/>
          <w:lang w:eastAsia="en-GB"/>
        </w:rPr>
        <w:t>Convention on the Rights of Persons with Disabilities</w:t>
      </w:r>
      <w:r w:rsidRPr="00E24CEC">
        <w:rPr>
          <w:rFonts w:asciiTheme="minorHAnsi" w:eastAsia="Times New Roman" w:hAnsiTheme="minorHAnsi" w:cstheme="minorHAnsi"/>
          <w:szCs w:val="24"/>
          <w:lang w:eastAsia="en-GB"/>
        </w:rPr>
        <w:t xml:space="preserve">. Available from: </w:t>
      </w:r>
      <w:hyperlink r:id="rId13" w:history="1">
        <w:r w:rsidRPr="00E24CEC">
          <w:rPr>
            <w:rStyle w:val="Hyperlink"/>
            <w:rFonts w:asciiTheme="minorHAnsi" w:eastAsia="Times New Roman" w:hAnsiTheme="minorHAnsi" w:cstheme="minorHAnsi"/>
            <w:szCs w:val="24"/>
            <w:lang w:eastAsia="en-GB"/>
          </w:rPr>
          <w:t>http://www.ohchr.org/Documents/HRBodies/CRPD/GC/RighttoEducation/CRPD-C-GC-4.doc</w:t>
        </w:r>
      </w:hyperlink>
      <w:r w:rsidRPr="00E24CEC">
        <w:rPr>
          <w:rFonts w:asciiTheme="minorHAnsi" w:eastAsia="Times New Roman" w:hAnsiTheme="minorHAnsi" w:cstheme="minorHAnsi"/>
          <w:szCs w:val="24"/>
          <w:lang w:eastAsia="en-GB"/>
        </w:rPr>
        <w:t xml:space="preserve"> [Accessed 13th May 2020]</w:t>
      </w:r>
    </w:p>
    <w:p w14:paraId="3BB16195" w14:textId="77777777" w:rsidR="00AA51E6" w:rsidRPr="00E24CEC" w:rsidRDefault="008C695F" w:rsidP="008C695F">
      <w:pPr>
        <w:rPr>
          <w:rFonts w:asciiTheme="minorHAnsi" w:hAnsiTheme="minorHAnsi" w:cstheme="minorHAnsi"/>
          <w:szCs w:val="24"/>
        </w:rPr>
      </w:pPr>
      <w:r w:rsidRPr="00E24CEC">
        <w:rPr>
          <w:rFonts w:asciiTheme="minorHAnsi" w:eastAsia="Times New Roman" w:hAnsiTheme="minorHAnsi" w:cstheme="minorHAnsi"/>
          <w:szCs w:val="24"/>
          <w:lang w:eastAsia="en-GB"/>
        </w:rPr>
        <w:t> </w:t>
      </w:r>
    </w:p>
    <w:sectPr w:rsidR="00AA51E6" w:rsidRPr="00E24CE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7FDA8" w14:textId="77777777" w:rsidR="006E6CB9" w:rsidRDefault="006E6CB9" w:rsidP="00F01688">
      <w:pPr>
        <w:spacing w:after="0" w:line="240" w:lineRule="auto"/>
      </w:pPr>
      <w:r>
        <w:separator/>
      </w:r>
    </w:p>
  </w:endnote>
  <w:endnote w:type="continuationSeparator" w:id="0">
    <w:p w14:paraId="25168D36" w14:textId="77777777" w:rsidR="006E6CB9" w:rsidRDefault="006E6CB9" w:rsidP="00F0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CCF41" w14:textId="29362862" w:rsidR="00F01688" w:rsidRDefault="00F01688">
    <w:pPr>
      <w:pStyle w:val="Footer"/>
    </w:pPr>
    <w:r>
      <w:t>Lynn Wilson</w:t>
    </w:r>
    <w:r>
      <w:tab/>
    </w:r>
    <w:r>
      <w:tab/>
      <w:t xml:space="preserve">Page </w:t>
    </w:r>
    <w:r>
      <w:rPr>
        <w:b/>
        <w:bCs/>
      </w:rPr>
      <w:fldChar w:fldCharType="begin"/>
    </w:r>
    <w:r>
      <w:rPr>
        <w:b/>
        <w:bCs/>
      </w:rPr>
      <w:instrText xml:space="preserve"> PAGE  \* Arabic  \* MERGEFORMAT </w:instrText>
    </w:r>
    <w:r>
      <w:rPr>
        <w:b/>
        <w:bCs/>
      </w:rPr>
      <w:fldChar w:fldCharType="separate"/>
    </w:r>
    <w:r w:rsidR="00852733">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52733">
      <w:rPr>
        <w:b/>
        <w:bCs/>
        <w:noProof/>
      </w:rPr>
      <w:t>4</w:t>
    </w:r>
    <w:r>
      <w:rPr>
        <w:b/>
        <w:bCs/>
      </w:rPr>
      <w:fldChar w:fldCharType="end"/>
    </w:r>
  </w:p>
  <w:p w14:paraId="49357353" w14:textId="77777777" w:rsidR="00F01688" w:rsidRDefault="00F01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1093D" w14:textId="77777777" w:rsidR="006E6CB9" w:rsidRDefault="006E6CB9" w:rsidP="00F01688">
      <w:pPr>
        <w:spacing w:after="0" w:line="240" w:lineRule="auto"/>
      </w:pPr>
      <w:r>
        <w:separator/>
      </w:r>
    </w:p>
  </w:footnote>
  <w:footnote w:type="continuationSeparator" w:id="0">
    <w:p w14:paraId="5C215C84" w14:textId="77777777" w:rsidR="006E6CB9" w:rsidRDefault="006E6CB9" w:rsidP="00F01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571"/>
    <w:multiLevelType w:val="multilevel"/>
    <w:tmpl w:val="D3144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84727"/>
    <w:multiLevelType w:val="multilevel"/>
    <w:tmpl w:val="D14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42F29"/>
    <w:multiLevelType w:val="hybridMultilevel"/>
    <w:tmpl w:val="0C52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84296"/>
    <w:multiLevelType w:val="hybridMultilevel"/>
    <w:tmpl w:val="5CC4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B1490"/>
    <w:multiLevelType w:val="hybridMultilevel"/>
    <w:tmpl w:val="8F26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74E8A"/>
    <w:multiLevelType w:val="multilevel"/>
    <w:tmpl w:val="84AA0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D9166B"/>
    <w:multiLevelType w:val="multilevel"/>
    <w:tmpl w:val="9880E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A2D59"/>
    <w:multiLevelType w:val="hybridMultilevel"/>
    <w:tmpl w:val="BE26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0C5387"/>
    <w:multiLevelType w:val="hybridMultilevel"/>
    <w:tmpl w:val="6F4E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5F"/>
    <w:rsid w:val="00095139"/>
    <w:rsid w:val="000C57E1"/>
    <w:rsid w:val="003F0EC2"/>
    <w:rsid w:val="00417AE0"/>
    <w:rsid w:val="005C44EB"/>
    <w:rsid w:val="00607B16"/>
    <w:rsid w:val="006E6CB9"/>
    <w:rsid w:val="007160D4"/>
    <w:rsid w:val="00732738"/>
    <w:rsid w:val="00795EB9"/>
    <w:rsid w:val="00852733"/>
    <w:rsid w:val="00867739"/>
    <w:rsid w:val="00876736"/>
    <w:rsid w:val="00886CC6"/>
    <w:rsid w:val="008C695F"/>
    <w:rsid w:val="00A143B1"/>
    <w:rsid w:val="00A63759"/>
    <w:rsid w:val="00AA51E6"/>
    <w:rsid w:val="00B032C4"/>
    <w:rsid w:val="00B1114A"/>
    <w:rsid w:val="00B606A5"/>
    <w:rsid w:val="00B84A60"/>
    <w:rsid w:val="00C00B91"/>
    <w:rsid w:val="00C119FD"/>
    <w:rsid w:val="00E0437D"/>
    <w:rsid w:val="00E24CEC"/>
    <w:rsid w:val="00EC47EE"/>
    <w:rsid w:val="00EE3200"/>
    <w:rsid w:val="00F0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65FF"/>
  <w15:chartTrackingRefBased/>
  <w15:docId w15:val="{B520213C-AFA4-4C18-962D-1E543435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EB9"/>
    <w:rPr>
      <w:rFonts w:ascii="Verdana" w:hAnsi="Verdana"/>
      <w:sz w:val="24"/>
    </w:rPr>
  </w:style>
  <w:style w:type="paragraph" w:styleId="Heading1">
    <w:name w:val="heading 1"/>
    <w:basedOn w:val="Normal"/>
    <w:next w:val="Normal"/>
    <w:link w:val="Heading1Char"/>
    <w:uiPriority w:val="9"/>
    <w:qFormat/>
    <w:rsid w:val="00795EB9"/>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EB9"/>
    <w:rPr>
      <w:rFonts w:asciiTheme="majorHAnsi" w:eastAsiaTheme="majorEastAsia" w:hAnsiTheme="majorHAnsi" w:cstheme="majorBidi"/>
      <w:b/>
      <w:sz w:val="32"/>
      <w:szCs w:val="32"/>
    </w:rPr>
  </w:style>
  <w:style w:type="paragraph" w:customStyle="1" w:styleId="gmail-m-683584591140501408msolistparagraph">
    <w:name w:val="gmail-m_-683584591140501408msolistparagraph"/>
    <w:basedOn w:val="Normal"/>
    <w:rsid w:val="008C695F"/>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8C695F"/>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itle">
    <w:name w:val="Title"/>
    <w:basedOn w:val="Normal"/>
    <w:next w:val="Normal"/>
    <w:link w:val="TitleChar"/>
    <w:uiPriority w:val="10"/>
    <w:qFormat/>
    <w:rsid w:val="008C6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95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76736"/>
    <w:rPr>
      <w:color w:val="0563C1" w:themeColor="hyperlink"/>
      <w:u w:val="single"/>
    </w:rPr>
  </w:style>
  <w:style w:type="character" w:customStyle="1" w:styleId="UnresolvedMention">
    <w:name w:val="Unresolved Mention"/>
    <w:basedOn w:val="DefaultParagraphFont"/>
    <w:uiPriority w:val="99"/>
    <w:semiHidden/>
    <w:unhideWhenUsed/>
    <w:rsid w:val="00876736"/>
    <w:rPr>
      <w:color w:val="605E5C"/>
      <w:shd w:val="clear" w:color="auto" w:fill="E1DFDD"/>
    </w:rPr>
  </w:style>
  <w:style w:type="paragraph" w:styleId="ListParagraph">
    <w:name w:val="List Paragraph"/>
    <w:basedOn w:val="Normal"/>
    <w:uiPriority w:val="34"/>
    <w:qFormat/>
    <w:rsid w:val="00886CC6"/>
    <w:pPr>
      <w:ind w:left="720"/>
      <w:contextualSpacing/>
    </w:pPr>
  </w:style>
  <w:style w:type="paragraph" w:styleId="Header">
    <w:name w:val="header"/>
    <w:basedOn w:val="Normal"/>
    <w:link w:val="HeaderChar"/>
    <w:uiPriority w:val="99"/>
    <w:unhideWhenUsed/>
    <w:rsid w:val="00F016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688"/>
    <w:rPr>
      <w:rFonts w:ascii="Verdana" w:hAnsi="Verdana"/>
      <w:sz w:val="24"/>
    </w:rPr>
  </w:style>
  <w:style w:type="paragraph" w:styleId="Footer">
    <w:name w:val="footer"/>
    <w:basedOn w:val="Normal"/>
    <w:link w:val="FooterChar"/>
    <w:uiPriority w:val="99"/>
    <w:unhideWhenUsed/>
    <w:rsid w:val="00F016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688"/>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7094">
      <w:bodyDiv w:val="1"/>
      <w:marLeft w:val="75"/>
      <w:marRight w:val="75"/>
      <w:marTop w:val="75"/>
      <w:marBottom w:val="75"/>
      <w:divBdr>
        <w:top w:val="none" w:sz="0" w:space="0" w:color="auto"/>
        <w:left w:val="none" w:sz="0" w:space="0" w:color="auto"/>
        <w:bottom w:val="none" w:sz="0" w:space="0" w:color="auto"/>
        <w:right w:val="none" w:sz="0" w:space="0" w:color="auto"/>
      </w:divBdr>
      <w:divsChild>
        <w:div w:id="327245437">
          <w:marLeft w:val="0"/>
          <w:marRight w:val="0"/>
          <w:marTop w:val="0"/>
          <w:marBottom w:val="0"/>
          <w:divBdr>
            <w:top w:val="none" w:sz="0" w:space="0" w:color="auto"/>
            <w:left w:val="none" w:sz="0" w:space="0" w:color="auto"/>
            <w:bottom w:val="none" w:sz="0" w:space="0" w:color="auto"/>
            <w:right w:val="none" w:sz="0" w:space="0" w:color="auto"/>
          </w:divBdr>
          <w:divsChild>
            <w:div w:id="1473596213">
              <w:marLeft w:val="0"/>
              <w:marRight w:val="0"/>
              <w:marTop w:val="0"/>
              <w:marBottom w:val="0"/>
              <w:divBdr>
                <w:top w:val="inset" w:sz="12" w:space="4" w:color="DDDDDD"/>
                <w:left w:val="inset" w:sz="12" w:space="4" w:color="DDDDDD"/>
                <w:bottom w:val="inset" w:sz="12" w:space="4" w:color="DDDDDD"/>
                <w:right w:val="inset" w:sz="12" w:space="4" w:color="DDDDDD"/>
              </w:divBdr>
              <w:divsChild>
                <w:div w:id="2078168145">
                  <w:marLeft w:val="0"/>
                  <w:marRight w:val="0"/>
                  <w:marTop w:val="0"/>
                  <w:marBottom w:val="0"/>
                  <w:divBdr>
                    <w:top w:val="none" w:sz="0" w:space="0" w:color="auto"/>
                    <w:left w:val="none" w:sz="0" w:space="0" w:color="auto"/>
                    <w:bottom w:val="none" w:sz="0" w:space="0" w:color="auto"/>
                    <w:right w:val="none" w:sz="0" w:space="0" w:color="auto"/>
                  </w:divBdr>
                  <w:divsChild>
                    <w:div w:id="1732003341">
                      <w:marLeft w:val="0"/>
                      <w:marRight w:val="0"/>
                      <w:marTop w:val="0"/>
                      <w:marBottom w:val="0"/>
                      <w:divBdr>
                        <w:top w:val="none" w:sz="0" w:space="0" w:color="auto"/>
                        <w:left w:val="none" w:sz="0" w:space="0" w:color="auto"/>
                        <w:bottom w:val="none" w:sz="0" w:space="0" w:color="auto"/>
                        <w:right w:val="none" w:sz="0" w:space="0" w:color="auto"/>
                      </w:divBdr>
                      <w:divsChild>
                        <w:div w:id="8146807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0256313">
                              <w:marLeft w:val="0"/>
                              <w:marRight w:val="0"/>
                              <w:marTop w:val="0"/>
                              <w:marBottom w:val="0"/>
                              <w:divBdr>
                                <w:top w:val="none" w:sz="0" w:space="0" w:color="auto"/>
                                <w:left w:val="none" w:sz="0" w:space="0" w:color="auto"/>
                                <w:bottom w:val="none" w:sz="0" w:space="0" w:color="auto"/>
                                <w:right w:val="none" w:sz="0" w:space="0" w:color="auto"/>
                              </w:divBdr>
                              <w:divsChild>
                                <w:div w:id="6884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484274">
      <w:bodyDiv w:val="1"/>
      <w:marLeft w:val="0"/>
      <w:marRight w:val="0"/>
      <w:marTop w:val="0"/>
      <w:marBottom w:val="0"/>
      <w:divBdr>
        <w:top w:val="none" w:sz="0" w:space="0" w:color="auto"/>
        <w:left w:val="none" w:sz="0" w:space="0" w:color="auto"/>
        <w:bottom w:val="none" w:sz="0" w:space="0" w:color="auto"/>
        <w:right w:val="none" w:sz="0" w:space="0" w:color="auto"/>
      </w:divBdr>
    </w:div>
    <w:div w:id="1068381997">
      <w:bodyDiv w:val="1"/>
      <w:marLeft w:val="0"/>
      <w:marRight w:val="0"/>
      <w:marTop w:val="0"/>
      <w:marBottom w:val="0"/>
      <w:divBdr>
        <w:top w:val="none" w:sz="0" w:space="0" w:color="auto"/>
        <w:left w:val="none" w:sz="0" w:space="0" w:color="auto"/>
        <w:bottom w:val="none" w:sz="0" w:space="0" w:color="auto"/>
        <w:right w:val="none" w:sz="0" w:space="0" w:color="auto"/>
      </w:divBdr>
    </w:div>
    <w:div w:id="21438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hchr.org/Documents/HRBodies/CRPD/GC/RighttoEducation/CRPD-C-GC-4.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cie.org/site/usermedia/application/6/inclusion_works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nford.io/2WGM2Y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03FBAF43D3243821C8B014A56C88E" ma:contentTypeVersion="4" ma:contentTypeDescription="Create a new document." ma:contentTypeScope="" ma:versionID="04ac1e1a078383efa2938c50e2744bfb">
  <xsd:schema xmlns:xsd="http://www.w3.org/2001/XMLSchema" xmlns:xs="http://www.w3.org/2001/XMLSchema" xmlns:p="http://schemas.microsoft.com/office/2006/metadata/properties" xmlns:ns3="585615ac-d35c-474e-9469-5b5b1fc23335" targetNamespace="http://schemas.microsoft.com/office/2006/metadata/properties" ma:root="true" ma:fieldsID="a70958ceed49bcfe49cbc0e7fbdc9025" ns3:_="">
    <xsd:import namespace="585615ac-d35c-474e-9469-5b5b1fc233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15ac-d35c-474e-9469-5b5b1fc23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EEC4D-780E-46BF-92D7-2DA91F42B8C4}">
  <ds:schemaRefs>
    <ds:schemaRef ds:uri="http://purl.org/dc/elements/1.1/"/>
    <ds:schemaRef ds:uri="http://schemas.microsoft.com/office/2006/metadata/properties"/>
    <ds:schemaRef ds:uri="http://schemas.microsoft.com/office/infopath/2007/PartnerControls"/>
    <ds:schemaRef ds:uri="http://purl.org/dc/terms/"/>
    <ds:schemaRef ds:uri="585615ac-d35c-474e-9469-5b5b1fc2333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DCD5282-AE0F-4FB7-8AC7-5BAF37A325E9}">
  <ds:schemaRefs>
    <ds:schemaRef ds:uri="http://schemas.microsoft.com/sharepoint/v3/contenttype/forms"/>
  </ds:schemaRefs>
</ds:datastoreItem>
</file>

<file path=customXml/itemProps3.xml><?xml version="1.0" encoding="utf-8"?>
<ds:datastoreItem xmlns:ds="http://schemas.openxmlformats.org/officeDocument/2006/customXml" ds:itemID="{4A181400-0B33-4C7C-9C7E-1ED06B69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15ac-d35c-474e-9469-5b5b1fc23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Louise Pepper-kernot</cp:lastModifiedBy>
  <cp:revision>2</cp:revision>
  <dcterms:created xsi:type="dcterms:W3CDTF">2020-07-06T17:03:00Z</dcterms:created>
  <dcterms:modified xsi:type="dcterms:W3CDTF">2020-07-06T17:03:00Z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0x01010027D03FBAF43D3243821C8B014A56C88E</vt:lpwstr>
  </property>
</Properties>
</file>