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4262F178" w:rsidR="00100D48" w:rsidRPr="005033FB" w:rsidRDefault="008E4833" w:rsidP="008E4833">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 xml:space="preserve">Guidance </w:t>
      </w:r>
      <w:r w:rsidR="005D75D5">
        <w:rPr>
          <w:rFonts w:ascii="Arial" w:hAnsi="Arial" w:cs="Arial"/>
          <w:b/>
          <w:color w:val="5F497A" w:themeColor="accent4" w:themeShade="BF"/>
          <w:sz w:val="60"/>
          <w:szCs w:val="60"/>
        </w:rPr>
        <w:t>for managers on return to work interviews</w:t>
      </w:r>
    </w:p>
    <w:p w14:paraId="23E5FA6D" w14:textId="77777777" w:rsidR="005033FB" w:rsidRDefault="005033FB" w:rsidP="00100D48">
      <w:pPr>
        <w:ind w:left="-284"/>
        <w:jc w:val="both"/>
        <w:rPr>
          <w:rFonts w:ascii="Arial" w:hAnsi="Arial" w:cs="Arial"/>
          <w:sz w:val="28"/>
          <w:szCs w:val="28"/>
        </w:rPr>
      </w:pPr>
    </w:p>
    <w:p w14:paraId="46DAB7B1" w14:textId="77777777" w:rsidR="005D75D5" w:rsidRPr="005D75D5" w:rsidRDefault="005D75D5" w:rsidP="005D75D5">
      <w:pPr>
        <w:pStyle w:val="Default"/>
        <w:spacing w:line="360" w:lineRule="auto"/>
        <w:jc w:val="both"/>
        <w:rPr>
          <w:sz w:val="22"/>
          <w:szCs w:val="22"/>
        </w:rPr>
      </w:pPr>
      <w:bookmarkStart w:id="0" w:name="_GoBack"/>
      <w:bookmarkEnd w:id="0"/>
    </w:p>
    <w:p w14:paraId="67BA0796" w14:textId="1C20AAFB" w:rsidR="005D75D5" w:rsidRPr="005D75D5" w:rsidRDefault="005D75D5" w:rsidP="005D75D5">
      <w:pPr>
        <w:pStyle w:val="Default"/>
        <w:numPr>
          <w:ilvl w:val="0"/>
          <w:numId w:val="8"/>
        </w:numPr>
        <w:spacing w:line="360" w:lineRule="auto"/>
        <w:jc w:val="both"/>
        <w:rPr>
          <w:sz w:val="22"/>
          <w:szCs w:val="22"/>
        </w:rPr>
      </w:pPr>
      <w:r w:rsidRPr="005D75D5">
        <w:rPr>
          <w:sz w:val="22"/>
          <w:szCs w:val="22"/>
        </w:rPr>
        <w:t xml:space="preserve">Managers should make contact with an employee returning to work after each spell of sickness absence. </w:t>
      </w:r>
    </w:p>
    <w:p w14:paraId="66C1EA32" w14:textId="01E0F8D0" w:rsidR="005D75D5" w:rsidRPr="005D75D5" w:rsidRDefault="005D75D5" w:rsidP="005D75D5">
      <w:pPr>
        <w:pStyle w:val="Default"/>
        <w:numPr>
          <w:ilvl w:val="0"/>
          <w:numId w:val="8"/>
        </w:numPr>
        <w:spacing w:line="360" w:lineRule="auto"/>
        <w:jc w:val="both"/>
        <w:rPr>
          <w:sz w:val="22"/>
          <w:szCs w:val="22"/>
        </w:rPr>
      </w:pPr>
      <w:r w:rsidRPr="005D75D5">
        <w:rPr>
          <w:sz w:val="22"/>
          <w:szCs w:val="22"/>
        </w:rPr>
        <w:t xml:space="preserve">Contact should always be made on the day or as near as possible to the day the </w:t>
      </w:r>
      <w:r>
        <w:rPr>
          <w:sz w:val="22"/>
          <w:szCs w:val="22"/>
        </w:rPr>
        <w:t>individual</w:t>
      </w:r>
      <w:r w:rsidRPr="005D75D5">
        <w:rPr>
          <w:sz w:val="22"/>
          <w:szCs w:val="22"/>
        </w:rPr>
        <w:t xml:space="preserve"> returns. As the nature of the discussion is confidential and potentially sensitive, conversations should al</w:t>
      </w:r>
      <w:r>
        <w:rPr>
          <w:sz w:val="22"/>
          <w:szCs w:val="22"/>
        </w:rPr>
        <w:t xml:space="preserve">ways be carried out in private,  </w:t>
      </w:r>
    </w:p>
    <w:p w14:paraId="64C593F7" w14:textId="25941466" w:rsidR="005D75D5" w:rsidRDefault="005D75D5" w:rsidP="005D75D5">
      <w:pPr>
        <w:pStyle w:val="Default"/>
        <w:numPr>
          <w:ilvl w:val="0"/>
          <w:numId w:val="8"/>
        </w:numPr>
        <w:spacing w:line="360" w:lineRule="auto"/>
        <w:jc w:val="both"/>
        <w:rPr>
          <w:sz w:val="22"/>
          <w:szCs w:val="22"/>
        </w:rPr>
      </w:pPr>
      <w:r w:rsidRPr="005D75D5">
        <w:rPr>
          <w:sz w:val="22"/>
          <w:szCs w:val="22"/>
        </w:rPr>
        <w:t xml:space="preserve">Managers should </w:t>
      </w:r>
      <w:r>
        <w:rPr>
          <w:sz w:val="22"/>
          <w:szCs w:val="22"/>
        </w:rPr>
        <w:t xml:space="preserve">ideally </w:t>
      </w:r>
      <w:r w:rsidRPr="005D75D5">
        <w:rPr>
          <w:sz w:val="22"/>
          <w:szCs w:val="22"/>
        </w:rPr>
        <w:t>meet with</w:t>
      </w:r>
      <w:r>
        <w:rPr>
          <w:sz w:val="22"/>
          <w:szCs w:val="22"/>
        </w:rPr>
        <w:t xml:space="preserve"> staff face-to-</w:t>
      </w:r>
      <w:proofErr w:type="gramStart"/>
      <w:r>
        <w:rPr>
          <w:sz w:val="22"/>
          <w:szCs w:val="22"/>
        </w:rPr>
        <w:t>face,</w:t>
      </w:r>
      <w:proofErr w:type="gramEnd"/>
      <w:r>
        <w:rPr>
          <w:sz w:val="22"/>
          <w:szCs w:val="22"/>
        </w:rPr>
        <w:t xml:space="preserve"> however, if this isn’t possible the conversation can take place over the phone.  What is appropriate may depend on the nature of the illness and the length of absence.   For example:</w:t>
      </w:r>
    </w:p>
    <w:p w14:paraId="03745094" w14:textId="3412B89F" w:rsidR="005D75D5" w:rsidRDefault="005D75D5" w:rsidP="005D75D5">
      <w:pPr>
        <w:pStyle w:val="Default"/>
        <w:numPr>
          <w:ilvl w:val="1"/>
          <w:numId w:val="8"/>
        </w:numPr>
        <w:spacing w:after="29" w:line="360" w:lineRule="auto"/>
        <w:jc w:val="both"/>
        <w:rPr>
          <w:sz w:val="22"/>
          <w:szCs w:val="22"/>
        </w:rPr>
      </w:pPr>
      <w:proofErr w:type="gramStart"/>
      <w:r>
        <w:rPr>
          <w:sz w:val="22"/>
          <w:szCs w:val="22"/>
        </w:rPr>
        <w:t>a</w:t>
      </w:r>
      <w:r w:rsidRPr="005D75D5">
        <w:rPr>
          <w:sz w:val="22"/>
          <w:szCs w:val="22"/>
        </w:rPr>
        <w:t>fter</w:t>
      </w:r>
      <w:proofErr w:type="gramEnd"/>
      <w:r w:rsidRPr="005D75D5">
        <w:rPr>
          <w:sz w:val="22"/>
          <w:szCs w:val="22"/>
        </w:rPr>
        <w:t xml:space="preserve"> a couple of days absence with a cold, the manager may have a brief discussion by phone or in passing to confirm the employee is better. </w:t>
      </w:r>
    </w:p>
    <w:p w14:paraId="05D68FBA" w14:textId="35C6B0E5" w:rsidR="005D75D5" w:rsidRDefault="005D75D5" w:rsidP="005D75D5">
      <w:pPr>
        <w:pStyle w:val="Default"/>
        <w:numPr>
          <w:ilvl w:val="1"/>
          <w:numId w:val="8"/>
        </w:numPr>
        <w:spacing w:after="29" w:line="360" w:lineRule="auto"/>
        <w:jc w:val="both"/>
        <w:rPr>
          <w:sz w:val="22"/>
          <w:szCs w:val="22"/>
        </w:rPr>
      </w:pPr>
      <w:proofErr w:type="gramStart"/>
      <w:r>
        <w:rPr>
          <w:sz w:val="22"/>
          <w:szCs w:val="22"/>
        </w:rPr>
        <w:t>a</w:t>
      </w:r>
      <w:r w:rsidRPr="005D75D5">
        <w:rPr>
          <w:sz w:val="22"/>
          <w:szCs w:val="22"/>
        </w:rPr>
        <w:t>fter</w:t>
      </w:r>
      <w:proofErr w:type="gramEnd"/>
      <w:r w:rsidRPr="005D75D5">
        <w:rPr>
          <w:sz w:val="22"/>
          <w:szCs w:val="22"/>
        </w:rPr>
        <w:t xml:space="preserve"> two or three separate days off with a </w:t>
      </w:r>
      <w:r>
        <w:rPr>
          <w:sz w:val="22"/>
          <w:szCs w:val="22"/>
        </w:rPr>
        <w:t>various illnesses</w:t>
      </w:r>
      <w:r w:rsidRPr="005D75D5">
        <w:rPr>
          <w:sz w:val="22"/>
          <w:szCs w:val="22"/>
        </w:rPr>
        <w:t xml:space="preserve"> within a short period of time, the manager should meet with the </w:t>
      </w:r>
      <w:r>
        <w:rPr>
          <w:sz w:val="22"/>
          <w:szCs w:val="22"/>
        </w:rPr>
        <w:t>individual</w:t>
      </w:r>
      <w:r w:rsidRPr="005D75D5">
        <w:rPr>
          <w:sz w:val="22"/>
          <w:szCs w:val="22"/>
        </w:rPr>
        <w:t xml:space="preserve"> to discuss any ongoing problems or emerging patterns of absence. </w:t>
      </w:r>
    </w:p>
    <w:p w14:paraId="55288257" w14:textId="77777777" w:rsidR="005D75D5" w:rsidRDefault="005D75D5" w:rsidP="005D75D5">
      <w:pPr>
        <w:pStyle w:val="Default"/>
        <w:numPr>
          <w:ilvl w:val="1"/>
          <w:numId w:val="8"/>
        </w:numPr>
        <w:spacing w:after="29" w:line="360" w:lineRule="auto"/>
        <w:jc w:val="both"/>
        <w:rPr>
          <w:sz w:val="22"/>
          <w:szCs w:val="22"/>
        </w:rPr>
      </w:pPr>
      <w:proofErr w:type="gramStart"/>
      <w:r>
        <w:rPr>
          <w:sz w:val="22"/>
          <w:szCs w:val="22"/>
        </w:rPr>
        <w:t>a</w:t>
      </w:r>
      <w:r w:rsidRPr="005D75D5">
        <w:rPr>
          <w:sz w:val="22"/>
          <w:szCs w:val="22"/>
        </w:rPr>
        <w:t>fter</w:t>
      </w:r>
      <w:proofErr w:type="gramEnd"/>
      <w:r w:rsidRPr="005D75D5">
        <w:rPr>
          <w:sz w:val="22"/>
          <w:szCs w:val="22"/>
        </w:rPr>
        <w:t xml:space="preserve"> any period of absence (even one day) for stress or any illness which may have an underlying cause, the manager should meet with the employee in private to discuss any problems and actions required to alleviate them. </w:t>
      </w:r>
    </w:p>
    <w:p w14:paraId="418C0821" w14:textId="0E1D210B" w:rsidR="005D75D5" w:rsidRPr="005D75D5" w:rsidRDefault="005D75D5" w:rsidP="005D75D5">
      <w:pPr>
        <w:pStyle w:val="Default"/>
        <w:numPr>
          <w:ilvl w:val="1"/>
          <w:numId w:val="8"/>
        </w:numPr>
        <w:spacing w:after="29" w:line="360" w:lineRule="auto"/>
        <w:jc w:val="both"/>
        <w:rPr>
          <w:sz w:val="22"/>
          <w:szCs w:val="22"/>
        </w:rPr>
      </w:pPr>
      <w:r w:rsidRPr="005D75D5">
        <w:rPr>
          <w:sz w:val="22"/>
          <w:szCs w:val="22"/>
        </w:rPr>
        <w:t xml:space="preserve">After a few weeks off for an operation, the manager should meet the employee in private to welcome them back, confirm they are fit to work and update them on work related issues. </w:t>
      </w:r>
    </w:p>
    <w:p w14:paraId="3420BDF2" w14:textId="77777777" w:rsidR="005D75D5" w:rsidRPr="005D75D5" w:rsidRDefault="005D75D5" w:rsidP="005D75D5">
      <w:pPr>
        <w:pStyle w:val="Default"/>
        <w:spacing w:line="360" w:lineRule="auto"/>
        <w:jc w:val="both"/>
        <w:rPr>
          <w:sz w:val="22"/>
          <w:szCs w:val="22"/>
        </w:rPr>
      </w:pPr>
    </w:p>
    <w:p w14:paraId="6723AC3A" w14:textId="689C6DB6" w:rsidR="005D75D5" w:rsidRPr="005D75D5" w:rsidRDefault="005D75D5" w:rsidP="005D75D5">
      <w:pPr>
        <w:pStyle w:val="Default"/>
        <w:numPr>
          <w:ilvl w:val="0"/>
          <w:numId w:val="8"/>
        </w:numPr>
        <w:spacing w:line="360" w:lineRule="auto"/>
        <w:jc w:val="both"/>
        <w:rPr>
          <w:sz w:val="22"/>
          <w:szCs w:val="22"/>
        </w:rPr>
      </w:pPr>
      <w:r w:rsidRPr="005D75D5">
        <w:rPr>
          <w:sz w:val="22"/>
          <w:szCs w:val="22"/>
        </w:rPr>
        <w:t xml:space="preserve">The aim of the discussion is to </w:t>
      </w:r>
      <w:r>
        <w:rPr>
          <w:sz w:val="22"/>
          <w:szCs w:val="22"/>
        </w:rPr>
        <w:t>check whether the individual is fit to return to work, check if any support is required and to ensure that absence i</w:t>
      </w:r>
      <w:r w:rsidRPr="005D75D5">
        <w:rPr>
          <w:sz w:val="22"/>
          <w:szCs w:val="22"/>
        </w:rPr>
        <w:t xml:space="preserve">s being managed to reduce further absences. </w:t>
      </w:r>
    </w:p>
    <w:p w14:paraId="5E931991" w14:textId="6BC9AAB7" w:rsidR="005D75D5" w:rsidRPr="005D75D5" w:rsidRDefault="005D75D5" w:rsidP="005D75D5">
      <w:pPr>
        <w:pStyle w:val="Default"/>
        <w:numPr>
          <w:ilvl w:val="0"/>
          <w:numId w:val="8"/>
        </w:numPr>
        <w:spacing w:line="360" w:lineRule="auto"/>
        <w:jc w:val="both"/>
        <w:rPr>
          <w:sz w:val="22"/>
          <w:szCs w:val="22"/>
        </w:rPr>
      </w:pPr>
      <w:r w:rsidRPr="005D75D5">
        <w:rPr>
          <w:sz w:val="22"/>
          <w:szCs w:val="22"/>
        </w:rPr>
        <w:t xml:space="preserve">Discussions should follow the format set out below: </w:t>
      </w:r>
    </w:p>
    <w:p w14:paraId="1AB2FD98" w14:textId="5329BC26" w:rsidR="005D75D5" w:rsidRPr="005D75D5" w:rsidRDefault="005D75D5" w:rsidP="005D75D5">
      <w:pPr>
        <w:pStyle w:val="Default"/>
        <w:numPr>
          <w:ilvl w:val="1"/>
          <w:numId w:val="8"/>
        </w:numPr>
        <w:spacing w:after="27" w:line="360" w:lineRule="auto"/>
        <w:jc w:val="both"/>
        <w:rPr>
          <w:sz w:val="22"/>
          <w:szCs w:val="22"/>
        </w:rPr>
      </w:pPr>
      <w:r w:rsidRPr="005D75D5">
        <w:rPr>
          <w:sz w:val="22"/>
          <w:szCs w:val="22"/>
        </w:rPr>
        <w:t xml:space="preserve">Establish cause of absence and the likelihood of the illness recurring. </w:t>
      </w:r>
    </w:p>
    <w:p w14:paraId="5FB768A3" w14:textId="0323D2C7" w:rsidR="005D75D5" w:rsidRPr="005D75D5" w:rsidRDefault="005D75D5" w:rsidP="005D75D5">
      <w:pPr>
        <w:pStyle w:val="Default"/>
        <w:numPr>
          <w:ilvl w:val="1"/>
          <w:numId w:val="8"/>
        </w:numPr>
        <w:spacing w:after="27" w:line="360" w:lineRule="auto"/>
        <w:jc w:val="both"/>
        <w:rPr>
          <w:sz w:val="22"/>
          <w:szCs w:val="22"/>
        </w:rPr>
      </w:pPr>
      <w:r w:rsidRPr="005D75D5">
        <w:rPr>
          <w:sz w:val="22"/>
          <w:szCs w:val="22"/>
        </w:rPr>
        <w:t xml:space="preserve">Establish whether the employee is better and if he/she is fit to work. </w:t>
      </w:r>
    </w:p>
    <w:p w14:paraId="1A362CCE" w14:textId="1059CF06" w:rsidR="005D75D5" w:rsidRPr="005D75D5" w:rsidRDefault="005D75D5" w:rsidP="005D75D5">
      <w:pPr>
        <w:pStyle w:val="Default"/>
        <w:numPr>
          <w:ilvl w:val="1"/>
          <w:numId w:val="8"/>
        </w:numPr>
        <w:spacing w:line="360" w:lineRule="auto"/>
        <w:jc w:val="both"/>
        <w:rPr>
          <w:sz w:val="22"/>
          <w:szCs w:val="22"/>
        </w:rPr>
      </w:pPr>
      <w:r w:rsidRPr="005D75D5">
        <w:rPr>
          <w:sz w:val="22"/>
          <w:szCs w:val="22"/>
        </w:rPr>
        <w:t xml:space="preserve">Update on work issues if appropriate. </w:t>
      </w:r>
    </w:p>
    <w:p w14:paraId="2B618A6B" w14:textId="77777777" w:rsidR="005D75D5" w:rsidRPr="005D75D5" w:rsidRDefault="005D75D5" w:rsidP="005D75D5">
      <w:pPr>
        <w:pStyle w:val="Default"/>
        <w:spacing w:line="360" w:lineRule="auto"/>
        <w:jc w:val="both"/>
        <w:rPr>
          <w:sz w:val="22"/>
          <w:szCs w:val="22"/>
        </w:rPr>
      </w:pPr>
    </w:p>
    <w:p w14:paraId="5B53E606" w14:textId="3C9D1F58" w:rsidR="005D75D5" w:rsidRDefault="005D75D5" w:rsidP="005D75D5">
      <w:pPr>
        <w:pStyle w:val="Default"/>
        <w:numPr>
          <w:ilvl w:val="0"/>
          <w:numId w:val="14"/>
        </w:numPr>
        <w:spacing w:line="360" w:lineRule="auto"/>
        <w:jc w:val="both"/>
        <w:rPr>
          <w:sz w:val="22"/>
          <w:szCs w:val="22"/>
        </w:rPr>
      </w:pPr>
      <w:r w:rsidRPr="005D75D5">
        <w:rPr>
          <w:sz w:val="22"/>
          <w:szCs w:val="22"/>
        </w:rPr>
        <w:lastRenderedPageBreak/>
        <w:t xml:space="preserve">This may be all that is necessary. </w:t>
      </w:r>
      <w:r>
        <w:rPr>
          <w:sz w:val="22"/>
          <w:szCs w:val="22"/>
        </w:rPr>
        <w:t xml:space="preserve"> Where there are ongoing health problems a more in-depth discussion may be required.  </w:t>
      </w:r>
    </w:p>
    <w:p w14:paraId="3CAC69F8" w14:textId="4F6BEC89" w:rsidR="005D75D5" w:rsidRPr="005D75D5" w:rsidRDefault="005D75D5" w:rsidP="005D75D5">
      <w:pPr>
        <w:pStyle w:val="Default"/>
        <w:numPr>
          <w:ilvl w:val="1"/>
          <w:numId w:val="8"/>
        </w:numPr>
        <w:spacing w:after="29" w:line="360" w:lineRule="auto"/>
        <w:jc w:val="both"/>
        <w:rPr>
          <w:color w:val="auto"/>
          <w:sz w:val="22"/>
          <w:szCs w:val="22"/>
        </w:rPr>
      </w:pPr>
      <w:r>
        <w:rPr>
          <w:color w:val="auto"/>
          <w:sz w:val="22"/>
          <w:szCs w:val="22"/>
        </w:rPr>
        <w:t>W</w:t>
      </w:r>
      <w:r w:rsidRPr="005D75D5">
        <w:rPr>
          <w:color w:val="auto"/>
          <w:sz w:val="22"/>
          <w:szCs w:val="22"/>
        </w:rPr>
        <w:t xml:space="preserve">hat help/support /treatment </w:t>
      </w:r>
      <w:r>
        <w:rPr>
          <w:color w:val="auto"/>
          <w:sz w:val="22"/>
          <w:szCs w:val="22"/>
        </w:rPr>
        <w:t xml:space="preserve">is </w:t>
      </w:r>
      <w:r w:rsidRPr="005D75D5">
        <w:rPr>
          <w:color w:val="auto"/>
          <w:sz w:val="22"/>
          <w:szCs w:val="22"/>
        </w:rPr>
        <w:t xml:space="preserve">the </w:t>
      </w:r>
      <w:r>
        <w:rPr>
          <w:color w:val="auto"/>
          <w:sz w:val="22"/>
          <w:szCs w:val="22"/>
        </w:rPr>
        <w:t>individual receiving?</w:t>
      </w:r>
      <w:r w:rsidRPr="005D75D5">
        <w:rPr>
          <w:color w:val="auto"/>
          <w:sz w:val="22"/>
          <w:szCs w:val="22"/>
        </w:rPr>
        <w:t xml:space="preserve"> Have they been to see their GP? Refer to Occupational Health if appropriate, through Human Resources. </w:t>
      </w:r>
    </w:p>
    <w:p w14:paraId="3D6A22B7" w14:textId="62DE9217" w:rsidR="005D75D5" w:rsidRPr="005D75D5" w:rsidRDefault="005D75D5" w:rsidP="005D75D5">
      <w:pPr>
        <w:pStyle w:val="Default"/>
        <w:numPr>
          <w:ilvl w:val="1"/>
          <w:numId w:val="8"/>
        </w:numPr>
        <w:spacing w:after="29" w:line="360" w:lineRule="auto"/>
        <w:jc w:val="both"/>
        <w:rPr>
          <w:color w:val="auto"/>
          <w:sz w:val="22"/>
          <w:szCs w:val="22"/>
        </w:rPr>
      </w:pPr>
      <w:r w:rsidRPr="005D75D5">
        <w:rPr>
          <w:color w:val="auto"/>
          <w:sz w:val="22"/>
          <w:szCs w:val="22"/>
        </w:rPr>
        <w:t xml:space="preserve">Establish if any adjustments are required to their job or workplace to minimise further problems/absence. Occupational Health may be able to help assess the situation. Managers may also refer to the Disability Advisory and Support Service for advice on adjustments. </w:t>
      </w:r>
    </w:p>
    <w:p w14:paraId="2BC2953B" w14:textId="399506B8" w:rsidR="005D75D5" w:rsidRPr="005D75D5" w:rsidRDefault="005D75D5" w:rsidP="005D75D5">
      <w:pPr>
        <w:pStyle w:val="Default"/>
        <w:numPr>
          <w:ilvl w:val="1"/>
          <w:numId w:val="8"/>
        </w:numPr>
        <w:spacing w:after="29" w:line="360" w:lineRule="auto"/>
        <w:jc w:val="both"/>
        <w:rPr>
          <w:color w:val="auto"/>
          <w:sz w:val="22"/>
          <w:szCs w:val="22"/>
        </w:rPr>
      </w:pPr>
      <w:r w:rsidRPr="005D75D5">
        <w:rPr>
          <w:color w:val="auto"/>
          <w:sz w:val="22"/>
          <w:szCs w:val="22"/>
        </w:rPr>
        <w:t>Establis</w:t>
      </w:r>
      <w:r>
        <w:rPr>
          <w:color w:val="auto"/>
          <w:sz w:val="22"/>
          <w:szCs w:val="22"/>
        </w:rPr>
        <w:t xml:space="preserve">h if there are any other underlying reasons for absence.  </w:t>
      </w:r>
    </w:p>
    <w:p w14:paraId="62E3CE99" w14:textId="3CAA2423" w:rsidR="005D75D5" w:rsidRPr="005D75D5" w:rsidRDefault="005D75D5" w:rsidP="005D75D5">
      <w:pPr>
        <w:pStyle w:val="Default"/>
        <w:numPr>
          <w:ilvl w:val="1"/>
          <w:numId w:val="8"/>
        </w:numPr>
        <w:spacing w:line="360" w:lineRule="auto"/>
        <w:jc w:val="both"/>
        <w:rPr>
          <w:color w:val="auto"/>
          <w:sz w:val="22"/>
          <w:szCs w:val="22"/>
        </w:rPr>
      </w:pPr>
      <w:r w:rsidRPr="005D75D5">
        <w:rPr>
          <w:color w:val="auto"/>
          <w:sz w:val="22"/>
          <w:szCs w:val="22"/>
        </w:rPr>
        <w:t xml:space="preserve">If absences relate to a disability, pregnancy or a work place accident, always ensure a risk assessment is carried out. </w:t>
      </w:r>
    </w:p>
    <w:p w14:paraId="5879BF70" w14:textId="77777777" w:rsidR="005D75D5" w:rsidRPr="005D75D5" w:rsidRDefault="005D75D5" w:rsidP="005D75D5">
      <w:pPr>
        <w:pStyle w:val="Default"/>
        <w:spacing w:line="360" w:lineRule="auto"/>
        <w:jc w:val="both"/>
        <w:rPr>
          <w:color w:val="auto"/>
          <w:sz w:val="22"/>
          <w:szCs w:val="22"/>
        </w:rPr>
      </w:pPr>
    </w:p>
    <w:p w14:paraId="51B20F31" w14:textId="38534811" w:rsidR="005D75D5" w:rsidRPr="005D75D5" w:rsidRDefault="005D75D5" w:rsidP="005D75D5">
      <w:pPr>
        <w:pStyle w:val="Default"/>
        <w:numPr>
          <w:ilvl w:val="0"/>
          <w:numId w:val="8"/>
        </w:numPr>
        <w:spacing w:line="360" w:lineRule="auto"/>
        <w:jc w:val="both"/>
        <w:rPr>
          <w:color w:val="auto"/>
          <w:sz w:val="22"/>
          <w:szCs w:val="22"/>
        </w:rPr>
      </w:pPr>
      <w:r w:rsidRPr="005D75D5">
        <w:rPr>
          <w:color w:val="auto"/>
          <w:sz w:val="22"/>
          <w:szCs w:val="22"/>
        </w:rPr>
        <w:t xml:space="preserve">Where a pattern of absence is developing: </w:t>
      </w:r>
    </w:p>
    <w:p w14:paraId="36FDAD08" w14:textId="314CE93D" w:rsidR="005D75D5" w:rsidRPr="005D75D5" w:rsidRDefault="005D75D5" w:rsidP="005D75D5">
      <w:pPr>
        <w:pStyle w:val="Default"/>
        <w:numPr>
          <w:ilvl w:val="1"/>
          <w:numId w:val="8"/>
        </w:numPr>
        <w:spacing w:after="29" w:line="360" w:lineRule="auto"/>
        <w:jc w:val="both"/>
        <w:rPr>
          <w:color w:val="auto"/>
          <w:sz w:val="22"/>
          <w:szCs w:val="22"/>
        </w:rPr>
      </w:pPr>
      <w:r w:rsidRPr="005D75D5">
        <w:rPr>
          <w:color w:val="auto"/>
          <w:sz w:val="22"/>
          <w:szCs w:val="22"/>
        </w:rPr>
        <w:t xml:space="preserve">Refer to Occupational Health and/or the Disability Advisory and Support Service if appropriate. </w:t>
      </w:r>
    </w:p>
    <w:p w14:paraId="3CE3EAC4" w14:textId="76A50B11" w:rsidR="005D75D5" w:rsidRPr="005D75D5" w:rsidRDefault="005D75D5" w:rsidP="005D75D5">
      <w:pPr>
        <w:pStyle w:val="Default"/>
        <w:numPr>
          <w:ilvl w:val="1"/>
          <w:numId w:val="8"/>
        </w:numPr>
        <w:spacing w:after="29" w:line="360" w:lineRule="auto"/>
        <w:jc w:val="both"/>
        <w:rPr>
          <w:color w:val="auto"/>
          <w:sz w:val="22"/>
          <w:szCs w:val="22"/>
        </w:rPr>
      </w:pPr>
      <w:r>
        <w:rPr>
          <w:color w:val="auto"/>
          <w:sz w:val="22"/>
          <w:szCs w:val="22"/>
        </w:rPr>
        <w:t>Discuss</w:t>
      </w:r>
      <w:r w:rsidRPr="005D75D5">
        <w:rPr>
          <w:color w:val="auto"/>
          <w:sz w:val="22"/>
          <w:szCs w:val="22"/>
        </w:rPr>
        <w:t xml:space="preserve"> any actions the </w:t>
      </w:r>
      <w:r>
        <w:rPr>
          <w:color w:val="auto"/>
          <w:sz w:val="22"/>
          <w:szCs w:val="22"/>
        </w:rPr>
        <w:t>individual</w:t>
      </w:r>
      <w:r w:rsidRPr="005D75D5">
        <w:rPr>
          <w:color w:val="auto"/>
          <w:sz w:val="22"/>
          <w:szCs w:val="22"/>
        </w:rPr>
        <w:t xml:space="preserve"> or the manager can take which may minimise further absences. </w:t>
      </w:r>
    </w:p>
    <w:p w14:paraId="0EB23966" w14:textId="6100334C" w:rsidR="005D75D5" w:rsidRPr="005D75D5" w:rsidRDefault="005D75D5" w:rsidP="005D75D5">
      <w:pPr>
        <w:pStyle w:val="Default"/>
        <w:numPr>
          <w:ilvl w:val="1"/>
          <w:numId w:val="8"/>
        </w:numPr>
        <w:spacing w:line="360" w:lineRule="auto"/>
        <w:jc w:val="both"/>
        <w:rPr>
          <w:color w:val="auto"/>
          <w:sz w:val="22"/>
          <w:szCs w:val="22"/>
        </w:rPr>
      </w:pPr>
      <w:r>
        <w:rPr>
          <w:color w:val="auto"/>
          <w:sz w:val="22"/>
          <w:szCs w:val="22"/>
        </w:rPr>
        <w:t>D</w:t>
      </w:r>
      <w:r w:rsidRPr="005D75D5">
        <w:rPr>
          <w:color w:val="auto"/>
          <w:sz w:val="22"/>
          <w:szCs w:val="22"/>
        </w:rPr>
        <w:t xml:space="preserve">iscuss the next steps within the policy should an absence trigger be reached. </w:t>
      </w:r>
    </w:p>
    <w:p w14:paraId="398CA315" w14:textId="77777777" w:rsidR="005D75D5" w:rsidRDefault="005D75D5" w:rsidP="005D75D5">
      <w:pPr>
        <w:pStyle w:val="Default"/>
        <w:spacing w:line="360" w:lineRule="auto"/>
        <w:jc w:val="both"/>
        <w:rPr>
          <w:color w:val="auto"/>
          <w:sz w:val="22"/>
          <w:szCs w:val="22"/>
        </w:rPr>
      </w:pPr>
    </w:p>
    <w:p w14:paraId="434B165B" w14:textId="104016EE" w:rsidR="005D75D5" w:rsidRPr="005D75D5" w:rsidRDefault="005D75D5" w:rsidP="005D75D5">
      <w:pPr>
        <w:pStyle w:val="Default"/>
        <w:numPr>
          <w:ilvl w:val="0"/>
          <w:numId w:val="15"/>
        </w:numPr>
        <w:spacing w:line="360" w:lineRule="auto"/>
        <w:jc w:val="both"/>
        <w:rPr>
          <w:color w:val="auto"/>
          <w:sz w:val="22"/>
          <w:szCs w:val="22"/>
        </w:rPr>
      </w:pPr>
      <w:r w:rsidRPr="005D75D5">
        <w:rPr>
          <w:color w:val="auto"/>
          <w:sz w:val="22"/>
          <w:szCs w:val="22"/>
        </w:rPr>
        <w:t>Wh</w:t>
      </w:r>
      <w:r>
        <w:rPr>
          <w:color w:val="auto"/>
          <w:sz w:val="22"/>
          <w:szCs w:val="22"/>
        </w:rPr>
        <w:t>ere a trigger point is reached f</w:t>
      </w:r>
      <w:r w:rsidRPr="005D75D5">
        <w:rPr>
          <w:color w:val="auto"/>
          <w:sz w:val="22"/>
          <w:szCs w:val="22"/>
        </w:rPr>
        <w:t xml:space="preserve">ollow the steps outlined in the Procedures for Dealing with Short Term or Long Term Absence as appropriate. </w:t>
      </w:r>
    </w:p>
    <w:p w14:paraId="32A56D90" w14:textId="77777777" w:rsidR="005D75D5" w:rsidRPr="005D75D5" w:rsidRDefault="005D75D5" w:rsidP="005D75D5">
      <w:pPr>
        <w:pStyle w:val="Default"/>
        <w:spacing w:line="360" w:lineRule="auto"/>
        <w:jc w:val="both"/>
        <w:rPr>
          <w:color w:val="auto"/>
          <w:sz w:val="22"/>
          <w:szCs w:val="22"/>
        </w:rPr>
      </w:pPr>
    </w:p>
    <w:p w14:paraId="0F68F240" w14:textId="51FC3800" w:rsidR="005D75D5" w:rsidRDefault="005D75D5" w:rsidP="005D75D5">
      <w:pPr>
        <w:pStyle w:val="Default"/>
        <w:numPr>
          <w:ilvl w:val="0"/>
          <w:numId w:val="15"/>
        </w:numPr>
        <w:spacing w:line="360" w:lineRule="auto"/>
        <w:jc w:val="both"/>
        <w:rPr>
          <w:color w:val="auto"/>
          <w:sz w:val="22"/>
          <w:szCs w:val="22"/>
        </w:rPr>
      </w:pPr>
      <w:r>
        <w:rPr>
          <w:color w:val="auto"/>
          <w:sz w:val="22"/>
          <w:szCs w:val="22"/>
        </w:rPr>
        <w:t>I</w:t>
      </w:r>
      <w:r w:rsidRPr="005D75D5">
        <w:rPr>
          <w:color w:val="auto"/>
          <w:sz w:val="22"/>
          <w:szCs w:val="22"/>
        </w:rPr>
        <w:t xml:space="preserve">n some circumstances, </w:t>
      </w:r>
      <w:r>
        <w:rPr>
          <w:color w:val="auto"/>
          <w:sz w:val="22"/>
          <w:szCs w:val="22"/>
        </w:rPr>
        <w:t xml:space="preserve">some individuals </w:t>
      </w:r>
      <w:r w:rsidRPr="005D75D5">
        <w:rPr>
          <w:color w:val="auto"/>
          <w:sz w:val="22"/>
          <w:szCs w:val="22"/>
        </w:rPr>
        <w:t xml:space="preserve">feel that their reasons for absence are too personal or sensitive to discuss with their manager, or they may wish to discuss their health with a member of staff of the same gender. In these circumstances a member of the Human Resources team may be asked to conduct the meeting. </w:t>
      </w:r>
    </w:p>
    <w:p w14:paraId="3744EA8C" w14:textId="77777777" w:rsidR="005D75D5" w:rsidRDefault="005D75D5" w:rsidP="005D75D5">
      <w:pPr>
        <w:pStyle w:val="ListParagraph"/>
        <w:rPr>
          <w:sz w:val="22"/>
          <w:szCs w:val="22"/>
        </w:rPr>
      </w:pPr>
    </w:p>
    <w:p w14:paraId="482238EC" w14:textId="3A57386C" w:rsidR="005D75D5" w:rsidRPr="005D75D5" w:rsidRDefault="005D75D5" w:rsidP="005D75D5">
      <w:pPr>
        <w:pStyle w:val="Default"/>
        <w:numPr>
          <w:ilvl w:val="0"/>
          <w:numId w:val="15"/>
        </w:numPr>
        <w:spacing w:line="360" w:lineRule="auto"/>
        <w:jc w:val="both"/>
        <w:rPr>
          <w:color w:val="auto"/>
          <w:sz w:val="22"/>
          <w:szCs w:val="22"/>
        </w:rPr>
      </w:pPr>
      <w:r w:rsidRPr="005D75D5">
        <w:rPr>
          <w:color w:val="auto"/>
          <w:sz w:val="22"/>
          <w:szCs w:val="22"/>
        </w:rPr>
        <w:t xml:space="preserve">Managers must keep a record of their conversation by completing either: </w:t>
      </w:r>
    </w:p>
    <w:p w14:paraId="51CA6ECA" w14:textId="514CD803" w:rsidR="005D75D5" w:rsidRDefault="005D75D5" w:rsidP="005D75D5">
      <w:pPr>
        <w:pStyle w:val="Default"/>
        <w:numPr>
          <w:ilvl w:val="1"/>
          <w:numId w:val="15"/>
        </w:numPr>
        <w:spacing w:after="28" w:line="360" w:lineRule="auto"/>
        <w:jc w:val="both"/>
        <w:rPr>
          <w:color w:val="auto"/>
          <w:sz w:val="22"/>
          <w:szCs w:val="22"/>
        </w:rPr>
      </w:pPr>
      <w:r w:rsidRPr="005D75D5">
        <w:rPr>
          <w:color w:val="auto"/>
          <w:sz w:val="22"/>
          <w:szCs w:val="22"/>
        </w:rPr>
        <w:t xml:space="preserve">the </w:t>
      </w:r>
      <w:r w:rsidRPr="005D75D5">
        <w:rPr>
          <w:color w:val="auto"/>
          <w:sz w:val="22"/>
          <w:szCs w:val="22"/>
        </w:rPr>
        <w:t>Self-Certification</w:t>
      </w:r>
      <w:r w:rsidRPr="005D75D5">
        <w:rPr>
          <w:color w:val="auto"/>
          <w:sz w:val="22"/>
          <w:szCs w:val="22"/>
        </w:rPr>
        <w:t xml:space="preserve"> &amp; Return to Work Form, or </w:t>
      </w:r>
      <w:r>
        <w:rPr>
          <w:color w:val="auto"/>
          <w:sz w:val="22"/>
          <w:szCs w:val="22"/>
        </w:rPr>
        <w:t>t</w:t>
      </w:r>
      <w:r w:rsidRPr="005D75D5">
        <w:rPr>
          <w:color w:val="auto"/>
          <w:sz w:val="22"/>
          <w:szCs w:val="22"/>
        </w:rPr>
        <w:t xml:space="preserve">he Return to Work Form for absences covered by Fit Notes. </w:t>
      </w:r>
    </w:p>
    <w:p w14:paraId="2B367F37" w14:textId="792F40B4" w:rsidR="005D75D5" w:rsidRPr="005D75D5" w:rsidRDefault="005D75D5" w:rsidP="005D75D5">
      <w:pPr>
        <w:pStyle w:val="Default"/>
        <w:numPr>
          <w:ilvl w:val="1"/>
          <w:numId w:val="15"/>
        </w:numPr>
        <w:spacing w:after="28" w:line="360" w:lineRule="auto"/>
        <w:jc w:val="both"/>
        <w:rPr>
          <w:color w:val="auto"/>
          <w:sz w:val="22"/>
          <w:szCs w:val="22"/>
        </w:rPr>
      </w:pPr>
      <w:r>
        <w:rPr>
          <w:color w:val="auto"/>
          <w:sz w:val="22"/>
          <w:szCs w:val="22"/>
        </w:rPr>
        <w:t xml:space="preserve">All documents should be confidentially stored in accordance with our document retention schedule. </w:t>
      </w:r>
    </w:p>
    <w:p w14:paraId="5E091E96" w14:textId="77777777" w:rsidR="005D75D5" w:rsidRPr="005D75D5" w:rsidRDefault="005D75D5" w:rsidP="005D75D5">
      <w:pPr>
        <w:pStyle w:val="Default"/>
        <w:spacing w:line="360" w:lineRule="auto"/>
        <w:jc w:val="both"/>
        <w:rPr>
          <w:color w:val="auto"/>
          <w:sz w:val="22"/>
          <w:szCs w:val="22"/>
        </w:rPr>
      </w:pPr>
    </w:p>
    <w:p w14:paraId="663B517D" w14:textId="77777777" w:rsidR="008E4833" w:rsidRPr="005D75D5" w:rsidRDefault="008E4833" w:rsidP="005D75D5">
      <w:pPr>
        <w:spacing w:line="360" w:lineRule="auto"/>
        <w:ind w:left="-284"/>
        <w:jc w:val="both"/>
        <w:rPr>
          <w:rFonts w:ascii="Arial" w:hAnsi="Arial" w:cs="Arial"/>
          <w:sz w:val="22"/>
          <w:szCs w:val="22"/>
        </w:rPr>
      </w:pPr>
    </w:p>
    <w:sectPr w:rsidR="008E4833" w:rsidRPr="005D75D5"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259EE69E"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A324D7">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A324D7">
      <w:rPr>
        <w:rFonts w:ascii="Arial" w:hAnsi="Arial" w:cs="Arial"/>
        <w:noProof/>
        <w:color w:val="808080"/>
        <w:sz w:val="20"/>
        <w:szCs w:val="20"/>
      </w:rPr>
      <w:t>2</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F381D0C"/>
    <w:multiLevelType w:val="hybridMultilevel"/>
    <w:tmpl w:val="F4F63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365E52"/>
    <w:multiLevelType w:val="hybridMultilevel"/>
    <w:tmpl w:val="79F05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C4B7DDB"/>
    <w:multiLevelType w:val="hybridMultilevel"/>
    <w:tmpl w:val="9D00911C"/>
    <w:lvl w:ilvl="0" w:tplc="0809000F">
      <w:start w:val="1"/>
      <w:numFmt w:val="decimal"/>
      <w:lvlText w:val="%1."/>
      <w:lvlJc w:val="left"/>
      <w:pPr>
        <w:ind w:left="720" w:hanging="360"/>
      </w:pPr>
      <w:rPr>
        <w:rFonts w:hint="default"/>
      </w:rPr>
    </w:lvl>
    <w:lvl w:ilvl="1" w:tplc="41585758">
      <w:start w:val="3"/>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6">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E0676B1"/>
    <w:multiLevelType w:val="hybridMultilevel"/>
    <w:tmpl w:val="030E9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145CF1"/>
    <w:multiLevelType w:val="hybridMultilevel"/>
    <w:tmpl w:val="CF4AE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A70DB2"/>
    <w:multiLevelType w:val="hybridMultilevel"/>
    <w:tmpl w:val="4EA0A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C385E8A"/>
    <w:multiLevelType w:val="hybridMultilevel"/>
    <w:tmpl w:val="326C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FF249F"/>
    <w:multiLevelType w:val="hybridMultilevel"/>
    <w:tmpl w:val="5892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0"/>
  </w:num>
  <w:num w:numId="6">
    <w:abstractNumId w:val="9"/>
  </w:num>
  <w:num w:numId="7">
    <w:abstractNumId w:val="10"/>
  </w:num>
  <w:num w:numId="8">
    <w:abstractNumId w:val="11"/>
  </w:num>
  <w:num w:numId="9">
    <w:abstractNumId w:val="4"/>
  </w:num>
  <w:num w:numId="10">
    <w:abstractNumId w:val="3"/>
  </w:num>
  <w:num w:numId="11">
    <w:abstractNumId w:val="13"/>
  </w:num>
  <w:num w:numId="12">
    <w:abstractNumId w:val="14"/>
  </w:num>
  <w:num w:numId="13">
    <w:abstractNumId w:val="1"/>
  </w:num>
  <w:num w:numId="14">
    <w:abstractNumId w:val="12"/>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76EF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D75D5"/>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24D7"/>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5C07B-67D4-4767-8A92-B9848FB3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2</cp:revision>
  <cp:lastPrinted>2014-06-27T10:19:00Z</cp:lastPrinted>
  <dcterms:created xsi:type="dcterms:W3CDTF">2019-04-09T13:22:00Z</dcterms:created>
  <dcterms:modified xsi:type="dcterms:W3CDTF">2019-04-09T13:22:00Z</dcterms:modified>
</cp:coreProperties>
</file>