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ADE" w:rsidRDefault="00281ADE" w:rsidP="00281ADE">
      <w:pPr>
        <w:spacing w:after="60" w:line="240" w:lineRule="auto"/>
        <w:outlineLvl w:val="0"/>
        <w:rPr>
          <w:rFonts w:ascii="Calibri" w:eastAsia="Calibri" w:hAnsi="Calibri" w:cs="Calibri"/>
          <w:lang w:val="en-US" w:eastAsia="en-GB"/>
        </w:rPr>
      </w:pPr>
      <w:r w:rsidRPr="00281ADE">
        <w:rPr>
          <w:rFonts w:ascii="Calibri" w:eastAsia="Calibri" w:hAnsi="Calibri" w:cs="Calibri"/>
          <w:b/>
          <w:bCs/>
          <w:lang w:val="en-US" w:eastAsia="en-GB"/>
        </w:rPr>
        <w:t>From:</w:t>
      </w:r>
      <w:r w:rsidRPr="00281ADE">
        <w:rPr>
          <w:rFonts w:ascii="Calibri" w:eastAsia="Calibri" w:hAnsi="Calibri" w:cs="Calibri"/>
          <w:lang w:val="en-US" w:eastAsia="en-GB"/>
        </w:rPr>
        <w:t xml:space="preserve"> Equality And Diversity &lt;</w:t>
      </w:r>
      <w:hyperlink r:id="rId6" w:history="1">
        <w:r w:rsidRPr="00281ADE">
          <w:rPr>
            <w:rFonts w:ascii="Calibri" w:eastAsia="Calibri" w:hAnsi="Calibri" w:cs="Calibri"/>
            <w:color w:val="0000FF"/>
            <w:u w:val="single"/>
            <w:lang w:val="en-US" w:eastAsia="en-GB"/>
          </w:rPr>
          <w:t>equalityanddiversity@manchester.ac.uk</w:t>
        </w:r>
      </w:hyperlink>
      <w:r w:rsidRPr="00281ADE">
        <w:rPr>
          <w:rFonts w:ascii="Calibri" w:eastAsia="Calibri" w:hAnsi="Calibri" w:cs="Calibri"/>
          <w:lang w:val="en-US" w:eastAsia="en-GB"/>
        </w:rPr>
        <w:t>&gt;</w:t>
      </w:r>
    </w:p>
    <w:p w:rsidR="00281ADE" w:rsidRDefault="00281ADE" w:rsidP="00281ADE">
      <w:pPr>
        <w:spacing w:after="60" w:line="240" w:lineRule="auto"/>
        <w:outlineLvl w:val="0"/>
        <w:rPr>
          <w:rFonts w:ascii="Calibri" w:eastAsia="Calibri" w:hAnsi="Calibri" w:cs="Calibri"/>
          <w:lang w:val="en-US" w:eastAsia="en-GB"/>
        </w:rPr>
      </w:pPr>
      <w:r w:rsidRPr="00281ADE">
        <w:rPr>
          <w:rFonts w:ascii="Calibri" w:eastAsia="Calibri" w:hAnsi="Calibri" w:cs="Calibri"/>
          <w:b/>
          <w:bCs/>
          <w:lang w:val="en-US" w:eastAsia="en-GB"/>
        </w:rPr>
        <w:t>Sent:</w:t>
      </w:r>
      <w:r w:rsidRPr="00281ADE">
        <w:rPr>
          <w:rFonts w:ascii="Calibri" w:eastAsia="Calibri" w:hAnsi="Calibri" w:cs="Calibri"/>
          <w:lang w:val="en-US" w:eastAsia="en-GB"/>
        </w:rPr>
        <w:t xml:space="preserve"> 18 June 2020 18:38</w:t>
      </w:r>
    </w:p>
    <w:p w:rsidR="00281ADE" w:rsidRDefault="00281ADE" w:rsidP="00281ADE">
      <w:pPr>
        <w:spacing w:after="60" w:line="240" w:lineRule="auto"/>
        <w:outlineLvl w:val="0"/>
        <w:rPr>
          <w:rFonts w:ascii="Calibri" w:eastAsia="Calibri" w:hAnsi="Calibri" w:cs="Calibri"/>
          <w:lang w:val="en-US" w:eastAsia="en-GB"/>
        </w:rPr>
      </w:pPr>
      <w:r w:rsidRPr="00281ADE">
        <w:rPr>
          <w:rFonts w:ascii="Calibri" w:eastAsia="Calibri" w:hAnsi="Calibri" w:cs="Calibri"/>
          <w:b/>
          <w:bCs/>
          <w:lang w:val="en-US" w:eastAsia="en-GB"/>
        </w:rPr>
        <w:t>To:</w:t>
      </w:r>
      <w:r w:rsidRPr="00281ADE">
        <w:rPr>
          <w:rFonts w:ascii="Calibri" w:eastAsia="Calibri" w:hAnsi="Calibri" w:cs="Calibri"/>
          <w:lang w:val="en-US" w:eastAsia="en-GB"/>
        </w:rPr>
        <w:t xml:space="preserve"> </w:t>
      </w:r>
      <w:hyperlink r:id="rId7" w:history="1">
        <w:r w:rsidRPr="00281ADE">
          <w:rPr>
            <w:rFonts w:ascii="Calibri" w:eastAsia="Calibri" w:hAnsi="Calibri" w:cs="Calibri"/>
            <w:color w:val="0000FF"/>
            <w:u w:val="single"/>
            <w:lang w:val="en-US" w:eastAsia="en-GB"/>
          </w:rPr>
          <w:t>ALLOUTALLIES@listserv.manchester.ac.uk</w:t>
        </w:r>
      </w:hyperlink>
    </w:p>
    <w:p w:rsidR="00281ADE" w:rsidRPr="00281ADE" w:rsidRDefault="00281ADE" w:rsidP="00281ADE">
      <w:pPr>
        <w:spacing w:after="60" w:line="240" w:lineRule="auto"/>
        <w:outlineLvl w:val="0"/>
        <w:rPr>
          <w:rFonts w:ascii="Calibri" w:eastAsia="Calibri" w:hAnsi="Calibri" w:cs="Calibri"/>
          <w:lang w:val="en-US" w:eastAsia="en-GB"/>
        </w:rPr>
      </w:pPr>
      <w:bookmarkStart w:id="0" w:name="_GoBack"/>
      <w:bookmarkEnd w:id="0"/>
      <w:r w:rsidRPr="00281ADE">
        <w:rPr>
          <w:rFonts w:ascii="Calibri" w:eastAsia="Calibri" w:hAnsi="Calibri" w:cs="Calibri"/>
          <w:b/>
          <w:bCs/>
          <w:lang w:val="en-US" w:eastAsia="en-GB"/>
        </w:rPr>
        <w:t>Subject:</w:t>
      </w:r>
      <w:r w:rsidRPr="00281ADE">
        <w:rPr>
          <w:rFonts w:ascii="Calibri" w:eastAsia="Calibri" w:hAnsi="Calibri" w:cs="Calibri"/>
          <w:lang w:val="en-US" w:eastAsia="en-GB"/>
        </w:rPr>
        <w:t xml:space="preserve"> [ALLOUTALLIES] SNG Digest</w:t>
      </w:r>
    </w:p>
    <w:p w:rsidR="00281ADE" w:rsidRPr="00281ADE" w:rsidRDefault="00281ADE" w:rsidP="00281ADE">
      <w:pPr>
        <w:spacing w:after="120" w:line="240" w:lineRule="auto"/>
        <w:contextualSpacing/>
        <w:rPr>
          <w:rFonts w:ascii="Times New Roman" w:eastAsia="Calibri" w:hAnsi="Times New Roman" w:cs="Times New Roman"/>
          <w:sz w:val="24"/>
          <w:szCs w:val="24"/>
          <w:lang w:eastAsia="en-GB"/>
        </w:rPr>
      </w:pPr>
    </w:p>
    <w:p w:rsidR="00281ADE" w:rsidRPr="00281ADE" w:rsidRDefault="00281ADE" w:rsidP="00281ADE">
      <w:pPr>
        <w:spacing w:after="120" w:line="240" w:lineRule="auto"/>
        <w:contextualSpacing/>
        <w:rPr>
          <w:rFonts w:ascii="Tahoma" w:eastAsia="Calibri" w:hAnsi="Tahoma" w:cs="Tahoma"/>
          <w:color w:val="000000"/>
          <w:sz w:val="20"/>
          <w:szCs w:val="20"/>
          <w:lang w:eastAsia="en-GB"/>
        </w:rPr>
      </w:pPr>
      <w:r w:rsidRPr="00281ADE">
        <w:rPr>
          <w:rFonts w:ascii="Tahoma" w:eastAsia="Calibri" w:hAnsi="Tahoma" w:cs="Tahoma"/>
          <w:color w:val="000000"/>
          <w:sz w:val="20"/>
          <w:szCs w:val="20"/>
          <w:lang w:eastAsia="en-GB"/>
        </w:rPr>
        <w:t>Good afternoon,</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It’s already time for our June digest – trying to keep it a bit shorter this time </w:t>
      </w:r>
      <w:r w:rsidRPr="00281ADE">
        <w:rPr>
          <w:rFonts w:ascii="Wingdings" w:eastAsia="Calibri" w:hAnsi="Wingdings" w:cs="Times New Roman"/>
          <w:color w:val="000000"/>
          <w:lang w:eastAsia="en-GB"/>
        </w:rPr>
        <w:t></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Men’s Health Week &amp; Wellbeing</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This week is Men’s Health Week and the national event has updated its theme to ‘Take Action on COVID-19’: </w:t>
      </w:r>
      <w:hyperlink r:id="rId8" w:tgtFrame="_blank" w:history="1">
        <w:r w:rsidRPr="00281ADE">
          <w:rPr>
            <w:rFonts w:ascii="Calibri" w:eastAsia="Calibri" w:hAnsi="Calibri" w:cs="Calibri"/>
            <w:color w:val="0000FF"/>
            <w:u w:val="single"/>
            <w:lang w:eastAsia="en-GB"/>
          </w:rPr>
          <w:t>https://www.menshealthforum.org.uk/mhw</w:t>
        </w:r>
      </w:hyperlink>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Once again we have a suite of resources for people to access: </w:t>
      </w:r>
      <w:hyperlink r:id="rId9" w:tgtFrame="_blank" w:history="1">
        <w:r w:rsidRPr="00281ADE">
          <w:rPr>
            <w:rFonts w:ascii="Calibri" w:eastAsia="Calibri" w:hAnsi="Calibri" w:cs="Calibri"/>
            <w:color w:val="0000FF"/>
            <w:u w:val="single"/>
            <w:lang w:eastAsia="en-GB"/>
          </w:rPr>
          <w:t>https://www.staffnet.manchester.ac.uk/coronavirus/news/display/?id=24267</w:t>
        </w:r>
      </w:hyperlink>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In addition to this, there are more Wellbeing resources available including a </w:t>
      </w:r>
      <w:hyperlink r:id="rId10" w:tgtFrame="_blank" w:history="1">
        <w:r w:rsidRPr="00281ADE">
          <w:rPr>
            <w:rFonts w:ascii="Calibri" w:eastAsia="Calibri" w:hAnsi="Calibri" w:cs="Calibri"/>
            <w:color w:val="0000FF"/>
            <w:u w:val="single"/>
            <w:lang w:eastAsia="en-GB"/>
          </w:rPr>
          <w:t>University online Book Club</w:t>
        </w:r>
      </w:hyperlink>
      <w:r w:rsidRPr="00281ADE">
        <w:rPr>
          <w:rFonts w:ascii="Calibri" w:eastAsia="Calibri" w:hAnsi="Calibri" w:cs="Calibri"/>
          <w:color w:val="000000"/>
          <w:lang w:eastAsia="en-GB"/>
        </w:rPr>
        <w:t>; </w:t>
      </w:r>
      <w:hyperlink r:id="rId11" w:tgtFrame="_blank" w:history="1">
        <w:r w:rsidRPr="00281ADE">
          <w:rPr>
            <w:rFonts w:ascii="Calibri" w:eastAsia="Calibri" w:hAnsi="Calibri" w:cs="Calibri"/>
            <w:color w:val="0000FF"/>
            <w:u w:val="single"/>
            <w:lang w:eastAsia="en-GB"/>
          </w:rPr>
          <w:t>a back care Q&amp;A</w:t>
        </w:r>
      </w:hyperlink>
      <w:r w:rsidRPr="00281ADE">
        <w:rPr>
          <w:rFonts w:ascii="Calibri" w:eastAsia="Calibri" w:hAnsi="Calibri" w:cs="Calibri"/>
          <w:color w:val="000000"/>
          <w:lang w:eastAsia="en-GB"/>
        </w:rPr>
        <w:t>; and an online workshop – </w:t>
      </w:r>
      <w:hyperlink r:id="rId12" w:tgtFrame="_blank" w:history="1">
        <w:r w:rsidRPr="00281ADE">
          <w:rPr>
            <w:rFonts w:ascii="Calibri" w:eastAsia="Calibri" w:hAnsi="Calibri" w:cs="Calibri"/>
            <w:color w:val="0000FF"/>
            <w:u w:val="single"/>
            <w:lang w:eastAsia="en-GB"/>
          </w:rPr>
          <w:t>mental health for people managers</w:t>
        </w:r>
      </w:hyperlink>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International Staff Network</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We’ve recently made some changes to our </w:t>
      </w:r>
      <w:hyperlink r:id="rId13" w:tgtFrame="_blank" w:history="1">
        <w:r w:rsidRPr="00281ADE">
          <w:rPr>
            <w:rFonts w:ascii="Calibri" w:eastAsia="Calibri" w:hAnsi="Calibri" w:cs="Calibri"/>
            <w:color w:val="0000FF"/>
            <w:u w:val="single"/>
            <w:lang w:eastAsia="en-GB"/>
          </w:rPr>
          <w:t>handbook for international staff</w:t>
        </w:r>
      </w:hyperlink>
      <w:r w:rsidRPr="00281ADE">
        <w:rPr>
          <w:rFonts w:ascii="Calibri" w:eastAsia="Calibri" w:hAnsi="Calibri" w:cs="Calibri"/>
          <w:color w:val="000000"/>
          <w:lang w:eastAsia="en-GB"/>
        </w:rPr>
        <w:t> and also contacted all international staff who were not already a part of the network group.</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So this digest will be the first many of them are receiving – we’d like to welcome you all and hope you find the info useful.</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We have also relaunched our </w:t>
      </w:r>
      <w:hyperlink r:id="rId14" w:tgtFrame="_blank" w:history="1">
        <w:r w:rsidRPr="00281ADE">
          <w:rPr>
            <w:rFonts w:ascii="Calibri" w:eastAsia="Calibri" w:hAnsi="Calibri" w:cs="Calibri"/>
            <w:color w:val="0000FF"/>
            <w:u w:val="single"/>
            <w:lang w:eastAsia="en-GB"/>
          </w:rPr>
          <w:t>International Buddying Network</w:t>
        </w:r>
      </w:hyperlink>
      <w:r w:rsidRPr="00281ADE">
        <w:rPr>
          <w:rFonts w:ascii="Calibri" w:eastAsia="Calibri" w:hAnsi="Calibri" w:cs="Calibri"/>
          <w:color w:val="000000"/>
          <w:lang w:eastAsia="en-GB"/>
        </w:rPr>
        <w:t> and we look forward to this growing and being a useful resource for all international staff.</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Spotlight on: BAME Staff Network Group</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hyperlink r:id="rId15" w:tgtFrame="_blank" w:history="1">
        <w:r w:rsidRPr="00281ADE">
          <w:rPr>
            <w:rFonts w:ascii="Calibri" w:eastAsia="Calibri" w:hAnsi="Calibri" w:cs="Calibri"/>
            <w:color w:val="0000FF"/>
            <w:u w:val="single"/>
            <w:lang w:eastAsia="en-GB"/>
          </w:rPr>
          <w:t>The Network Group</w:t>
        </w:r>
      </w:hyperlink>
      <w:r w:rsidRPr="00281ADE">
        <w:rPr>
          <w:rFonts w:ascii="Calibri" w:eastAsia="Calibri" w:hAnsi="Calibri" w:cs="Calibri"/>
          <w:color w:val="000000"/>
          <w:lang w:eastAsia="en-GB"/>
        </w:rPr>
        <w:t> is a vibrant forum to exchange views and help provide an authoritative voice for BAME staff within the University and its associated group of companies.</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We have been instrumental in helping the Institution shape the direction of Equality Diversity and Inclusion (EDI) policy within the University for a number of years.</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The group meets formally three times a year to plan how we can promote BAME recognition, increase engagement with the group, raise awareness of issues impacting the BAME community and how best to influence positive change at the University and beyond.  As well as hosting social gatherings, we have organised many successful university-wide events and are always looking to expand our message, membership and lobbying capability to make our campus fully equitable.</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The group are always looking to collaborate on events with other network groups, so if you’re interested, message the chairs on: </w:t>
      </w:r>
      <w:hyperlink r:id="rId16" w:tgtFrame="_blank" w:history="1">
        <w:r w:rsidRPr="00281ADE">
          <w:rPr>
            <w:rFonts w:ascii="Calibri" w:eastAsia="Calibri" w:hAnsi="Calibri" w:cs="Calibri"/>
            <w:color w:val="0000FF"/>
            <w:u w:val="single"/>
            <w:lang w:eastAsia="en-GB"/>
          </w:rPr>
          <w:t>BAME.CHAIRS@manchester.ac.uk</w:t>
        </w:r>
      </w:hyperlink>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Also, look out for the piece on StaffNet in the coming days!</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Call for Participants: ‘Queer and Coloured: LGBTQ+ Immigrants in Coventry’</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u w:val="single"/>
          <w:lang w:eastAsia="en-GB"/>
        </w:rPr>
        <w:t>Forwarded from the University of Warwick</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lastRenderedPageBreak/>
        <w:t>We are looking to interview participants for our queer oral history project entitled Queer and ‘Coloured’ that aims to understand the everyday experiences of being in Coventry as an LGBT+ person of Black, Asian and Minority Ethnic descent. If you are adult(18+) and identify as a member of this community who has lived, studied or worked in the Coventry area for a minimum period of 10 months, you are eligible to interview for this research. Please register your interest here:  </w:t>
      </w:r>
      <w:hyperlink r:id="rId17" w:tgtFrame="_blank" w:history="1">
        <w:r w:rsidRPr="00281ADE">
          <w:rPr>
            <w:rFonts w:ascii="Calibri" w:eastAsia="Calibri" w:hAnsi="Calibri" w:cs="Calibri"/>
            <w:color w:val="0000FF"/>
            <w:u w:val="single"/>
            <w:lang w:eastAsia="en-GB"/>
          </w:rPr>
          <w:t>https://warwick.ac.uk/fac/arts/history/research/centres/queerhistory/queer-coloured/get-involved/</w:t>
        </w:r>
      </w:hyperlink>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TASO</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I wanted to share an opportunity to be involved with the work of The Centre for Transforming Access and Student Outcomes (TASO). For those of you who are unfamiliar with TASO, TASO was set up in 2019 and is funded by the Office for Students to develop evidence based practice.</w:t>
      </w:r>
    </w:p>
    <w:p w:rsidR="00281ADE" w:rsidRPr="00281ADE" w:rsidRDefault="00281ADE" w:rsidP="00281ADE">
      <w:pPr>
        <w:spacing w:after="60" w:line="240" w:lineRule="auto"/>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TASO is seeking one additional member for their Theme Working Group which focuses on gaps in the student experience. They are keen to encourage applications from a range of individuals, particularly:</w:t>
      </w:r>
    </w:p>
    <w:p w:rsidR="00281ADE" w:rsidRPr="00281ADE" w:rsidRDefault="00281ADE" w:rsidP="00281ADE">
      <w:pPr>
        <w:spacing w:after="60" w:line="240" w:lineRule="auto"/>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Student success practitioners</w:t>
      </w:r>
    </w:p>
    <w:p w:rsidR="00281ADE" w:rsidRPr="00281ADE" w:rsidRDefault="00281ADE" w:rsidP="00281ADE">
      <w:pPr>
        <w:spacing w:after="60" w:line="240" w:lineRule="auto"/>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Evaluators</w:t>
      </w:r>
    </w:p>
    <w:p w:rsidR="00281ADE" w:rsidRPr="00281ADE" w:rsidRDefault="00281ADE" w:rsidP="00281ADE">
      <w:pPr>
        <w:spacing w:after="60" w:line="240" w:lineRule="auto"/>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Researchers</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Policy professionals</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However, you do not have to be an expert – I know from experience because I am already a member of the Group!</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As a member, you will likely attend meetings every 2-3 months to coincide with key milestones in the TASO research programme. Each meeting takes 2-3 hours and pre-reading is required (e.g. reviewing research proposals). Meetings normally take place in central London and TASO is able to cover travel expenses occurred as a result of attending the meetings (although they are likely to take place remotely for the foreseeable future).</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You can find more info here: </w:t>
      </w:r>
      <w:hyperlink r:id="rId18" w:tgtFrame="_blank" w:history="1">
        <w:r w:rsidRPr="00281ADE">
          <w:rPr>
            <w:rFonts w:ascii="Calibri" w:eastAsia="Calibri" w:hAnsi="Calibri" w:cs="Calibri"/>
            <w:color w:val="0000FF"/>
            <w:u w:val="single"/>
            <w:lang w:eastAsia="en-GB"/>
          </w:rPr>
          <w:t>https://taso.org.uk/news-item/join-theme-working-group/</w:t>
        </w:r>
      </w:hyperlink>
      <w:r w:rsidRPr="00281ADE">
        <w:rPr>
          <w:rFonts w:ascii="Calibri" w:eastAsia="Calibri" w:hAnsi="Calibri" w:cs="Calibri"/>
          <w:color w:val="000000"/>
          <w:lang w:eastAsia="en-GB"/>
        </w:rPr>
        <w:t> . If you have any questions about the opportunity or your application, please feel free to contact Nasser directly: </w:t>
      </w:r>
      <w:hyperlink r:id="rId19" w:tgtFrame="_blank" w:history="1">
        <w:r w:rsidRPr="00281ADE">
          <w:rPr>
            <w:rFonts w:ascii="Calibri" w:eastAsia="Calibri" w:hAnsi="Calibri" w:cs="Calibri"/>
            <w:color w:val="0000FF"/>
            <w:u w:val="single"/>
            <w:lang w:eastAsia="en-GB"/>
          </w:rPr>
          <w:t>nasser.latif@manchester.ac.uk</w:t>
        </w:r>
      </w:hyperlink>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STOP PRESS…</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Just before publication, we’ve been made aware of this event:</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 </w:t>
      </w: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p>
    <w:p w:rsidR="00281ADE"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color w:val="000000"/>
          <w:lang w:eastAsia="en-GB"/>
        </w:rPr>
        <w:t> </w:t>
      </w:r>
    </w:p>
    <w:p w:rsidR="00F46225" w:rsidRPr="00281ADE" w:rsidRDefault="00281ADE" w:rsidP="00281ADE">
      <w:pPr>
        <w:spacing w:after="120" w:line="240" w:lineRule="auto"/>
        <w:contextualSpacing/>
        <w:rPr>
          <w:rFonts w:ascii="Times New Roman" w:eastAsia="Calibri" w:hAnsi="Times New Roman" w:cs="Times New Roman"/>
          <w:color w:val="000000"/>
          <w:sz w:val="24"/>
          <w:szCs w:val="24"/>
          <w:lang w:eastAsia="en-GB"/>
        </w:rPr>
      </w:pPr>
      <w:r w:rsidRPr="00281ADE">
        <w:rPr>
          <w:rFonts w:ascii="Calibri" w:eastAsia="Calibri" w:hAnsi="Calibri" w:cs="Calibri"/>
          <w:b/>
          <w:bCs/>
          <w:color w:val="000000"/>
          <w:lang w:eastAsia="en-GB"/>
        </w:rPr>
        <w:t>Our digests are sent out on the third Wednesday or Thursday of each month going forward – so if you have anything for inclusion, please do send to </w:t>
      </w:r>
      <w:r w:rsidRPr="00281ADE">
        <w:rPr>
          <w:rFonts w:ascii="Calibri" w:eastAsia="Calibri" w:hAnsi="Calibri" w:cs="Calibri"/>
          <w:b/>
          <w:bCs/>
          <w:color w:val="0000FF"/>
          <w:u w:val="single"/>
          <w:lang w:eastAsia="en-GB"/>
        </w:rPr>
        <w:t>equalityanddiveresity@manchester.ac.uk</w:t>
      </w:r>
    </w:p>
    <w:sectPr w:rsidR="00F46225" w:rsidRPr="00281A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07" w:rsidRDefault="00BF6B07" w:rsidP="00281ADE">
      <w:pPr>
        <w:spacing w:after="0" w:line="240" w:lineRule="auto"/>
      </w:pPr>
      <w:r>
        <w:separator/>
      </w:r>
    </w:p>
  </w:endnote>
  <w:endnote w:type="continuationSeparator" w:id="0">
    <w:p w:rsidR="00BF6B07" w:rsidRDefault="00BF6B07" w:rsidP="0028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07" w:rsidRDefault="00BF6B07" w:rsidP="00281ADE">
      <w:pPr>
        <w:spacing w:after="0" w:line="240" w:lineRule="auto"/>
      </w:pPr>
      <w:r>
        <w:separator/>
      </w:r>
    </w:p>
  </w:footnote>
  <w:footnote w:type="continuationSeparator" w:id="0">
    <w:p w:rsidR="00BF6B07" w:rsidRDefault="00BF6B07" w:rsidP="00281A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DE"/>
    <w:rsid w:val="00253B6A"/>
    <w:rsid w:val="00281ADE"/>
    <w:rsid w:val="002B1BB9"/>
    <w:rsid w:val="00BF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0273"/>
  <w15:chartTrackingRefBased/>
  <w15:docId w15:val="{5B07DB83-7CB4-40C2-B03B-9A55EB6B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ADE"/>
  </w:style>
  <w:style w:type="paragraph" w:styleId="Footer">
    <w:name w:val="footer"/>
    <w:basedOn w:val="Normal"/>
    <w:link w:val="FooterChar"/>
    <w:uiPriority w:val="99"/>
    <w:unhideWhenUsed/>
    <w:rsid w:val="00281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shealthforum.org.uk/mhw" TargetMode="External"/><Relationship Id="rId13" Type="http://schemas.openxmlformats.org/officeDocument/2006/relationships/hyperlink" Target="http://documents.manchester.ac.uk/display.aspx?DocID=17379" TargetMode="External"/><Relationship Id="rId18" Type="http://schemas.openxmlformats.org/officeDocument/2006/relationships/hyperlink" Target="https://taso.org.uk/news-item/join-theme-working-grou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ALLOUTALLIES@listserv.manchester.ac.uk" TargetMode="External"/><Relationship Id="rId12" Type="http://schemas.openxmlformats.org/officeDocument/2006/relationships/hyperlink" Target="https://www.staffnet.manchester.ac.uk/coronavirus/news/display/?id=24312" TargetMode="External"/><Relationship Id="rId17" Type="http://schemas.openxmlformats.org/officeDocument/2006/relationships/hyperlink" Target="https://warwick.ac.uk/fac/arts/history/research/centres/queerhistory/queer-coloured/get-involved/" TargetMode="External"/><Relationship Id="rId2" Type="http://schemas.openxmlformats.org/officeDocument/2006/relationships/settings" Target="settings.xml"/><Relationship Id="rId16" Type="http://schemas.openxmlformats.org/officeDocument/2006/relationships/hyperlink" Target="mailto:BAME.CHAIRS@manchester.ac.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qualityanddiversity@manchester.ac.uk" TargetMode="External"/><Relationship Id="rId11" Type="http://schemas.openxmlformats.org/officeDocument/2006/relationships/hyperlink" Target="https://www.staffnet.manchester.ac.uk/coronavirus/news/display/?id=24359" TargetMode="External"/><Relationship Id="rId5" Type="http://schemas.openxmlformats.org/officeDocument/2006/relationships/endnotes" Target="endnotes.xml"/><Relationship Id="rId15" Type="http://schemas.openxmlformats.org/officeDocument/2006/relationships/hyperlink" Target="https://www.staffnet.manchester.ac.uk/equality-and-diversity/staff-network/bme-staff-group/" TargetMode="External"/><Relationship Id="rId10" Type="http://schemas.openxmlformats.org/officeDocument/2006/relationships/hyperlink" Target="https://www.staffnet.manchester.ac.uk/coronavirus/news/display/?id=24313" TargetMode="External"/><Relationship Id="rId19" Type="http://schemas.openxmlformats.org/officeDocument/2006/relationships/hyperlink" Target="mailto:nasser.latif@manchester.ac.uk" TargetMode="External"/><Relationship Id="rId4" Type="http://schemas.openxmlformats.org/officeDocument/2006/relationships/footnotes" Target="footnotes.xml"/><Relationship Id="rId9" Type="http://schemas.openxmlformats.org/officeDocument/2006/relationships/hyperlink" Target="https://www.staffnet.manchester.ac.uk/coronavirus/news/display/?id=24267" TargetMode="External"/><Relationship Id="rId14" Type="http://schemas.openxmlformats.org/officeDocument/2006/relationships/hyperlink" Target="https://www.staffnet.manchester.ac.uk/equality-and-diversity/staff-network/international-staff-network-group/international-buddying-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895</Words>
  <Characters>5106</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From: Equality And Diversity &lt;equalityanddiversity@manchester.ac.uk&gt;</vt:lpstr>
      <vt:lpstr>Sent: 18 June 2020 18:38</vt:lpstr>
      <vt:lpstr>To: ALLOUTALLIES@listserv.manchester.ac.uk</vt:lpstr>
      <vt:lpstr>Subject: [ALLOUTALLIES] SNG Digest</vt:lpstr>
    </vt:vector>
  </TitlesOfParts>
  <Company>University of Manchester</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2020-06-25T13:30:00Z</dcterms:created>
  <dcterms:modified xsi:type="dcterms:W3CDTF">2020-06-25T13:34:00Z</dcterms:modified>
</cp:coreProperties>
</file>