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6D5" w:rsidRDefault="00EA16D5" w:rsidP="00EA16D5">
      <w:pPr>
        <w:pStyle w:val="Default"/>
        <w:rPr>
          <w:sz w:val="28"/>
          <w:szCs w:val="28"/>
        </w:rPr>
      </w:pPr>
      <w:r>
        <w:rPr>
          <w:b/>
          <w:sz w:val="28"/>
          <w:szCs w:val="28"/>
        </w:rPr>
        <w:t>Emergency Hardship Fund Disbursement Group</w:t>
      </w:r>
    </w:p>
    <w:p w:rsidR="00EA16D5" w:rsidRDefault="00EA16D5" w:rsidP="00EA16D5">
      <w:pPr>
        <w:pStyle w:val="Default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Guidelines for Disbursing Funds</w:t>
      </w:r>
    </w:p>
    <w:p w:rsidR="00EA16D5" w:rsidRDefault="00EA16D5" w:rsidP="00EA16D5">
      <w:pPr>
        <w:pStyle w:val="Default"/>
        <w:rPr>
          <w:b/>
          <w:bCs/>
          <w:sz w:val="28"/>
          <w:szCs w:val="28"/>
          <w:u w:val="single"/>
        </w:rPr>
      </w:pPr>
    </w:p>
    <w:p w:rsidR="0048457E" w:rsidRDefault="00FD744A" w:rsidP="00FD744A">
      <w:r>
        <w:t>The Emergency Hardship Fund has bee</w:t>
      </w:r>
      <w:r w:rsidR="00442087">
        <w:t>n created thanks to generous donations from a</w:t>
      </w:r>
      <w:r w:rsidR="006B1670">
        <w:t>lumni, staff and friends of T</w:t>
      </w:r>
      <w:r w:rsidR="0048457E">
        <w:t>he University of Manchester</w:t>
      </w:r>
      <w:r w:rsidR="00442087">
        <w:t xml:space="preserve">. </w:t>
      </w:r>
    </w:p>
    <w:p w:rsidR="0048457E" w:rsidRDefault="0048457E" w:rsidP="00FD744A"/>
    <w:p w:rsidR="00FD744A" w:rsidRDefault="0048457E" w:rsidP="00FD744A">
      <w:r>
        <w:t xml:space="preserve">Decisions about disbursement of funds should be made by the </w:t>
      </w:r>
      <w:r w:rsidR="006B1670">
        <w:t xml:space="preserve">Emergency </w:t>
      </w:r>
      <w:r w:rsidR="00836E70">
        <w:t xml:space="preserve">Hardship Fund </w:t>
      </w:r>
      <w:r>
        <w:t xml:space="preserve">Disbursement Group within the guidelines below.  </w:t>
      </w:r>
    </w:p>
    <w:p w:rsidR="00FD744A" w:rsidRDefault="00FD744A" w:rsidP="00FD744A"/>
    <w:p w:rsidR="00FD744A" w:rsidRDefault="00442087" w:rsidP="00FD744A">
      <w:pPr>
        <w:pStyle w:val="ListParagraph"/>
        <w:numPr>
          <w:ilvl w:val="0"/>
          <w:numId w:val="4"/>
        </w:numPr>
      </w:pPr>
      <w:r>
        <w:t>The Fund</w:t>
      </w:r>
      <w:r w:rsidR="00FD744A">
        <w:t xml:space="preserve"> </w:t>
      </w:r>
      <w:r w:rsidR="0048457E">
        <w:t>must</w:t>
      </w:r>
      <w:r w:rsidR="00FD744A">
        <w:t xml:space="preserve"> </w:t>
      </w:r>
      <w:r>
        <w:t xml:space="preserve">only </w:t>
      </w:r>
      <w:r w:rsidR="00FD744A">
        <w:t xml:space="preserve">be used </w:t>
      </w:r>
      <w:r w:rsidRPr="00973974">
        <w:t>to support</w:t>
      </w:r>
      <w:r w:rsidR="00FD744A" w:rsidRPr="00973974">
        <w:t xml:space="preserve"> defined projects </w:t>
      </w:r>
      <w:r w:rsidR="0048457E" w:rsidRPr="00973974">
        <w:t>that are of direct benefit to students.</w:t>
      </w:r>
    </w:p>
    <w:p w:rsidR="00316311" w:rsidRPr="00973974" w:rsidRDefault="00316311" w:rsidP="00316311">
      <w:pPr>
        <w:pStyle w:val="ListParagraph"/>
      </w:pPr>
    </w:p>
    <w:p w:rsidR="00973974" w:rsidRDefault="0048457E" w:rsidP="00973974">
      <w:pPr>
        <w:pStyle w:val="ListParagraph"/>
        <w:numPr>
          <w:ilvl w:val="0"/>
          <w:numId w:val="4"/>
        </w:numPr>
      </w:pPr>
      <w:r w:rsidRPr="00973974">
        <w:t xml:space="preserve">The Fund </w:t>
      </w:r>
      <w:r w:rsidR="00973974">
        <w:t>must</w:t>
      </w:r>
      <w:r w:rsidRPr="00973974">
        <w:t xml:space="preserve"> be used to support projects and initiatives that seek to address the wider effects of covid-19 on the student population.</w:t>
      </w:r>
      <w:r w:rsidR="00973974">
        <w:t xml:space="preserve"> Projects </w:t>
      </w:r>
      <w:r w:rsidR="00316311">
        <w:t>are expected to</w:t>
      </w:r>
      <w:r w:rsidR="00973974">
        <w:t xml:space="preserve"> fall into one or more of the following</w:t>
      </w:r>
      <w:r w:rsidR="00E97A1D">
        <w:t xml:space="preserve"> four</w:t>
      </w:r>
      <w:r w:rsidR="00973974">
        <w:t xml:space="preserve"> categories:</w:t>
      </w:r>
    </w:p>
    <w:p w:rsidR="00973974" w:rsidRDefault="006745BC" w:rsidP="00973974">
      <w:pPr>
        <w:pStyle w:val="ListParagraph"/>
        <w:numPr>
          <w:ilvl w:val="1"/>
          <w:numId w:val="4"/>
        </w:numPr>
      </w:pPr>
      <w:r>
        <w:t>Emergency financial support</w:t>
      </w:r>
      <w:r w:rsidR="00973974">
        <w:t xml:space="preserve"> </w:t>
      </w:r>
      <w:r>
        <w:t>–</w:t>
      </w:r>
      <w:r w:rsidR="00E97A1D">
        <w:t xml:space="preserve"> for</w:t>
      </w:r>
      <w:r>
        <w:t xml:space="preserve"> </w:t>
      </w:r>
      <w:r w:rsidR="00973974">
        <w:t xml:space="preserve">students in </w:t>
      </w:r>
      <w:r>
        <w:t xml:space="preserve">financial </w:t>
      </w:r>
      <w:r w:rsidR="00973974">
        <w:t>difficulty</w:t>
      </w:r>
    </w:p>
    <w:p w:rsidR="006745BC" w:rsidRDefault="006745BC" w:rsidP="006745BC">
      <w:pPr>
        <w:pStyle w:val="ListParagraph"/>
        <w:numPr>
          <w:ilvl w:val="1"/>
          <w:numId w:val="4"/>
        </w:numPr>
      </w:pPr>
      <w:r>
        <w:t xml:space="preserve">Bursary support – to enable students to start or continue in education  </w:t>
      </w:r>
    </w:p>
    <w:p w:rsidR="006745BC" w:rsidRDefault="006745BC" w:rsidP="006745BC">
      <w:pPr>
        <w:pStyle w:val="ListParagraph"/>
        <w:numPr>
          <w:ilvl w:val="1"/>
          <w:numId w:val="4"/>
        </w:numPr>
      </w:pPr>
      <w:r>
        <w:t>Practical support – through free or subsidised access to accommodation or equipment</w:t>
      </w:r>
      <w:r w:rsidR="00E97A1D">
        <w:t>, enabling students t</w:t>
      </w:r>
      <w:r w:rsidR="005C4485">
        <w:t xml:space="preserve">o engage more fully in learning, </w:t>
      </w:r>
      <w:r w:rsidR="00E97A1D">
        <w:t>teaching</w:t>
      </w:r>
      <w:r w:rsidR="005C4485">
        <w:t xml:space="preserve"> and/or research</w:t>
      </w:r>
    </w:p>
    <w:p w:rsidR="006745BC" w:rsidRDefault="006745BC" w:rsidP="006745BC">
      <w:pPr>
        <w:pStyle w:val="ListParagraph"/>
        <w:numPr>
          <w:ilvl w:val="1"/>
          <w:numId w:val="4"/>
        </w:numPr>
      </w:pPr>
      <w:r>
        <w:t>Wellbeing support – including support with mental health and careers guidance</w:t>
      </w:r>
    </w:p>
    <w:p w:rsidR="00316311" w:rsidRDefault="00316311" w:rsidP="00316311">
      <w:pPr>
        <w:pStyle w:val="ListParagraph"/>
        <w:ind w:left="1440"/>
      </w:pPr>
    </w:p>
    <w:p w:rsidR="00442087" w:rsidRDefault="0048457E" w:rsidP="00733350">
      <w:pPr>
        <w:pStyle w:val="ListParagraph"/>
        <w:numPr>
          <w:ilvl w:val="0"/>
          <w:numId w:val="4"/>
        </w:numPr>
      </w:pPr>
      <w:r>
        <w:t>Disbursement</w:t>
      </w:r>
      <w:r w:rsidR="00733350">
        <w:t xml:space="preserve"> decisions should be informed by need – with a focus on those students who are mo</w:t>
      </w:r>
      <w:r w:rsidR="006745BC">
        <w:t>st likely to struggle</w:t>
      </w:r>
      <w:r w:rsidR="00316311">
        <w:t xml:space="preserve"> (financially or academically)</w:t>
      </w:r>
      <w:r w:rsidR="006745BC">
        <w:t xml:space="preserve"> </w:t>
      </w:r>
      <w:r w:rsidR="00733350">
        <w:t xml:space="preserve">as a result of the pandemic. </w:t>
      </w:r>
    </w:p>
    <w:p w:rsidR="00316311" w:rsidRDefault="00316311" w:rsidP="00316311">
      <w:pPr>
        <w:pStyle w:val="ListParagraph"/>
      </w:pPr>
    </w:p>
    <w:p w:rsidR="00316311" w:rsidRDefault="00316311" w:rsidP="00733350">
      <w:pPr>
        <w:pStyle w:val="ListParagraph"/>
        <w:numPr>
          <w:ilvl w:val="0"/>
          <w:numId w:val="4"/>
        </w:numPr>
      </w:pPr>
      <w:r>
        <w:t>Disbursement decisions should be made i</w:t>
      </w:r>
      <w:r w:rsidR="00FC1DBF">
        <w:t>n line with the University’s wider strategic goals for Teaching, Learning and Students.</w:t>
      </w:r>
    </w:p>
    <w:p w:rsidR="00391EE0" w:rsidRDefault="00391EE0" w:rsidP="00391EE0">
      <w:pPr>
        <w:pStyle w:val="ListParagraph"/>
      </w:pPr>
    </w:p>
    <w:p w:rsidR="00391EE0" w:rsidRDefault="00391EE0" w:rsidP="00733350">
      <w:pPr>
        <w:pStyle w:val="ListParagraph"/>
        <w:numPr>
          <w:ilvl w:val="0"/>
          <w:numId w:val="4"/>
        </w:numPr>
      </w:pPr>
      <w:r>
        <w:t>Disbursement decisions should take into account donor wishes, and be made in accordance to the laws governing charitable funds.</w:t>
      </w:r>
    </w:p>
    <w:p w:rsidR="00316311" w:rsidRDefault="00316311" w:rsidP="00316311">
      <w:pPr>
        <w:pStyle w:val="ListParagraph"/>
      </w:pPr>
    </w:p>
    <w:p w:rsidR="00733350" w:rsidRDefault="00973974" w:rsidP="00316311">
      <w:pPr>
        <w:pStyle w:val="ListParagraph"/>
        <w:numPr>
          <w:ilvl w:val="0"/>
          <w:numId w:val="4"/>
        </w:numPr>
      </w:pPr>
      <w:r>
        <w:t>The Fund should support</w:t>
      </w:r>
      <w:r w:rsidR="00316311">
        <w:t xml:space="preserve"> students across a range of levels of study. Both home and international, </w:t>
      </w:r>
      <w:r w:rsidR="005C4485">
        <w:t xml:space="preserve">full- and part-time, </w:t>
      </w:r>
      <w:r w:rsidR="00316311">
        <w:t>and new and returning students, should benefit from the Fund.</w:t>
      </w:r>
    </w:p>
    <w:p w:rsidR="00316311" w:rsidRDefault="00316311" w:rsidP="00316311"/>
    <w:p w:rsidR="00836E70" w:rsidRDefault="00FD744A" w:rsidP="000C5B33">
      <w:pPr>
        <w:pStyle w:val="ListParagraph"/>
        <w:numPr>
          <w:ilvl w:val="0"/>
          <w:numId w:val="4"/>
        </w:numPr>
        <w:spacing w:after="160" w:line="259" w:lineRule="auto"/>
      </w:pPr>
      <w:r>
        <w:t>A</w:t>
      </w:r>
      <w:r w:rsidR="002C43EB">
        <w:t xml:space="preserve">t least 50% of </w:t>
      </w:r>
      <w:r w:rsidR="00ED7A3C">
        <w:t>all fund</w:t>
      </w:r>
      <w:r w:rsidR="00733350">
        <w:t xml:space="preserve">s disbursed should </w:t>
      </w:r>
      <w:r w:rsidR="00ED2D57">
        <w:t xml:space="preserve">be allocated to </w:t>
      </w:r>
      <w:r w:rsidR="005C4485">
        <w:t>initiatives and projects for which budget has already been agreed,</w:t>
      </w:r>
      <w:r w:rsidR="00ED2D57">
        <w:t xml:space="preserve"> as long as these are in line with the guidelines above. The remaining 50% can </w:t>
      </w:r>
      <w:r w:rsidR="00733350">
        <w:t>support ‘value added’ initiatives.</w:t>
      </w:r>
      <w:r w:rsidR="00973974">
        <w:t xml:space="preserve"> This could include new projects or extensions to existing projec</w:t>
      </w:r>
      <w:r w:rsidR="00316311">
        <w:t>ts.</w:t>
      </w:r>
      <w:r w:rsidR="00733350">
        <w:t xml:space="preserve"> </w:t>
      </w:r>
      <w:bookmarkStart w:id="0" w:name="_GoBack"/>
      <w:bookmarkEnd w:id="0"/>
    </w:p>
    <w:sectPr w:rsidR="00836E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058AF"/>
    <w:multiLevelType w:val="multilevel"/>
    <w:tmpl w:val="12A81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DE21E1"/>
    <w:multiLevelType w:val="hybridMultilevel"/>
    <w:tmpl w:val="F348C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71F35"/>
    <w:multiLevelType w:val="hybridMultilevel"/>
    <w:tmpl w:val="69EC19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ED32B6"/>
    <w:multiLevelType w:val="hybridMultilevel"/>
    <w:tmpl w:val="5B9E2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6B6C7A"/>
    <w:multiLevelType w:val="hybridMultilevel"/>
    <w:tmpl w:val="80D60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BB7558"/>
    <w:multiLevelType w:val="multilevel"/>
    <w:tmpl w:val="E6C23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264F71"/>
    <w:multiLevelType w:val="multilevel"/>
    <w:tmpl w:val="C576E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767AC8"/>
    <w:multiLevelType w:val="hybridMultilevel"/>
    <w:tmpl w:val="3BA22C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"/>
  </w:num>
  <w:num w:numId="4">
    <w:abstractNumId w:val="7"/>
  </w:num>
  <w:num w:numId="5">
    <w:abstractNumId w:val="3"/>
  </w:num>
  <w:num w:numId="6">
    <w:abstractNumId w:val="6"/>
  </w:num>
  <w:num w:numId="7">
    <w:abstractNumId w:val="0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33E"/>
    <w:rsid w:val="0007091B"/>
    <w:rsid w:val="000A6D5A"/>
    <w:rsid w:val="000E5DA3"/>
    <w:rsid w:val="0015025B"/>
    <w:rsid w:val="00156679"/>
    <w:rsid w:val="001F29FD"/>
    <w:rsid w:val="002206D9"/>
    <w:rsid w:val="0028033E"/>
    <w:rsid w:val="002C43EB"/>
    <w:rsid w:val="003133CC"/>
    <w:rsid w:val="00316311"/>
    <w:rsid w:val="00390892"/>
    <w:rsid w:val="00391EE0"/>
    <w:rsid w:val="00442087"/>
    <w:rsid w:val="0048042F"/>
    <w:rsid w:val="0048457E"/>
    <w:rsid w:val="005C4485"/>
    <w:rsid w:val="00671260"/>
    <w:rsid w:val="006745BC"/>
    <w:rsid w:val="006B1670"/>
    <w:rsid w:val="00733350"/>
    <w:rsid w:val="00783EEA"/>
    <w:rsid w:val="00817E08"/>
    <w:rsid w:val="00836E70"/>
    <w:rsid w:val="00870F41"/>
    <w:rsid w:val="0094253F"/>
    <w:rsid w:val="00973974"/>
    <w:rsid w:val="00A97A2C"/>
    <w:rsid w:val="00AA7094"/>
    <w:rsid w:val="00BF7480"/>
    <w:rsid w:val="00E10887"/>
    <w:rsid w:val="00E736D9"/>
    <w:rsid w:val="00E87B6B"/>
    <w:rsid w:val="00E97A1D"/>
    <w:rsid w:val="00EA16D5"/>
    <w:rsid w:val="00ED2D57"/>
    <w:rsid w:val="00ED7A3C"/>
    <w:rsid w:val="00F01FDF"/>
    <w:rsid w:val="00FC1DBF"/>
    <w:rsid w:val="00FC5EC6"/>
    <w:rsid w:val="00FD744A"/>
    <w:rsid w:val="00FE09DE"/>
    <w:rsid w:val="00FE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0B27E"/>
  <w15:chartTrackingRefBased/>
  <w15:docId w15:val="{8CF5C3EA-7C29-4C4D-A02B-E54EF6A43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53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4253F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4253F"/>
    <w:pPr>
      <w:ind w:left="720"/>
    </w:pPr>
  </w:style>
  <w:style w:type="character" w:customStyle="1" w:styleId="c-timestamplabel">
    <w:name w:val="c-timestamp__label"/>
    <w:basedOn w:val="DefaultParagraphFont"/>
    <w:rsid w:val="003133CC"/>
  </w:style>
  <w:style w:type="paragraph" w:customStyle="1" w:styleId="Default">
    <w:name w:val="Default"/>
    <w:rsid w:val="00EA16D5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3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4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20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88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673309">
                          <w:marLeft w:val="-240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682268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269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311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163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502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14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7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9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9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78340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332301">
                              <w:marLeft w:val="-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4339012">
                          <w:marLeft w:val="-240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06303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6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119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80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Jemma Gurr</dc:creator>
  <cp:keywords/>
  <dc:description/>
  <cp:lastModifiedBy>Robert Summers</cp:lastModifiedBy>
  <cp:revision>4</cp:revision>
  <dcterms:created xsi:type="dcterms:W3CDTF">2020-05-26T14:55:00Z</dcterms:created>
  <dcterms:modified xsi:type="dcterms:W3CDTF">2020-06-12T14:43:00Z</dcterms:modified>
</cp:coreProperties>
</file>