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2A1CE" w14:textId="77777777" w:rsidR="00494222" w:rsidRPr="003D2611" w:rsidRDefault="0027759A" w:rsidP="00D41AAC">
      <w:pPr>
        <w:jc w:val="center"/>
        <w:rPr>
          <w:rFonts w:asciiTheme="minorHAnsi" w:hAnsiTheme="minorHAnsi"/>
          <w:color w:val="1F497D" w:themeColor="text2"/>
          <w:sz w:val="36"/>
        </w:rPr>
      </w:pPr>
      <w:r w:rsidRPr="003D2611">
        <w:rPr>
          <w:rFonts w:asciiTheme="minorHAnsi" w:hAnsiTheme="minorHAnsi"/>
          <w:color w:val="1F497D" w:themeColor="text2"/>
          <w:sz w:val="36"/>
        </w:rPr>
        <w:t>BRITISH ACADEMY OF MANAGEMENT</w:t>
      </w:r>
    </w:p>
    <w:p w14:paraId="5C623F11" w14:textId="01695436" w:rsidR="007B11E0" w:rsidRDefault="00423CDB" w:rsidP="0027759A">
      <w:pPr>
        <w:jc w:val="center"/>
        <w:rPr>
          <w:rFonts w:asciiTheme="minorHAnsi" w:hAnsiTheme="minorHAnsi"/>
          <w:color w:val="1F497D" w:themeColor="text2"/>
          <w:sz w:val="36"/>
        </w:rPr>
      </w:pPr>
      <w:r>
        <w:rPr>
          <w:rFonts w:asciiTheme="minorHAnsi" w:hAnsiTheme="minorHAnsi"/>
          <w:color w:val="1F497D" w:themeColor="text2"/>
          <w:sz w:val="36"/>
        </w:rPr>
        <w:t>EDUCATION</w:t>
      </w:r>
      <w:r w:rsidR="00C51A94">
        <w:rPr>
          <w:rFonts w:asciiTheme="minorHAnsi" w:hAnsiTheme="minorHAnsi"/>
          <w:color w:val="1F497D" w:themeColor="text2"/>
          <w:sz w:val="36"/>
        </w:rPr>
        <w:t xml:space="preserve"> PRACTICE AWARD</w:t>
      </w:r>
      <w:r w:rsidR="00B62217">
        <w:rPr>
          <w:rFonts w:asciiTheme="minorHAnsi" w:hAnsiTheme="minorHAnsi"/>
          <w:color w:val="1F497D" w:themeColor="text2"/>
          <w:sz w:val="36"/>
        </w:rPr>
        <w:t>S</w:t>
      </w:r>
      <w:r w:rsidR="0000581E">
        <w:rPr>
          <w:rFonts w:asciiTheme="minorHAnsi" w:hAnsiTheme="minorHAnsi"/>
          <w:color w:val="1F497D" w:themeColor="text2"/>
          <w:sz w:val="36"/>
        </w:rPr>
        <w:t xml:space="preserve"> 20</w:t>
      </w:r>
      <w:r w:rsidR="00B64482">
        <w:rPr>
          <w:rFonts w:asciiTheme="minorHAnsi" w:hAnsiTheme="minorHAnsi"/>
          <w:color w:val="1F497D" w:themeColor="text2"/>
          <w:sz w:val="36"/>
        </w:rPr>
        <w:t>20</w:t>
      </w:r>
    </w:p>
    <w:p w14:paraId="43E325CD" w14:textId="77777777" w:rsidR="0027759A" w:rsidRPr="003D2611" w:rsidRDefault="0027759A" w:rsidP="00002131">
      <w:pPr>
        <w:jc w:val="center"/>
        <w:rPr>
          <w:rFonts w:asciiTheme="minorHAnsi" w:hAnsiTheme="minorHAnsi"/>
          <w:color w:val="1F497D" w:themeColor="text2"/>
          <w:sz w:val="36"/>
        </w:rPr>
      </w:pPr>
    </w:p>
    <w:p w14:paraId="07564F9F" w14:textId="485CBE81" w:rsidR="00C51A94" w:rsidRDefault="00C51A94" w:rsidP="00C51A94">
      <w:pPr>
        <w:jc w:val="both"/>
        <w:rPr>
          <w:rFonts w:asciiTheme="majorHAnsi" w:hAnsiTheme="majorHAnsi"/>
        </w:rPr>
      </w:pPr>
      <w:r w:rsidRPr="00C51A94">
        <w:rPr>
          <w:rFonts w:asciiTheme="majorHAnsi" w:hAnsiTheme="majorHAnsi"/>
        </w:rPr>
        <w:t>We are delighted to announce this call for The British Academy of Management (BAM) Education Practice Awards. The awards are designed to recognise individual and/ or team initiatives that enhance management learning and education.</w:t>
      </w:r>
    </w:p>
    <w:p w14:paraId="29053441" w14:textId="77777777" w:rsidR="00661814" w:rsidRPr="00C51A94" w:rsidRDefault="00661814" w:rsidP="00C51A94">
      <w:pPr>
        <w:jc w:val="both"/>
        <w:rPr>
          <w:rFonts w:asciiTheme="majorHAnsi" w:hAnsiTheme="majorHAnsi"/>
        </w:rPr>
      </w:pPr>
    </w:p>
    <w:p w14:paraId="51628AA5" w14:textId="153929AE" w:rsidR="000F148A" w:rsidRPr="00661814" w:rsidRDefault="00C51A94" w:rsidP="00C51A94">
      <w:pPr>
        <w:jc w:val="both"/>
        <w:rPr>
          <w:rFonts w:asciiTheme="majorHAnsi" w:hAnsiTheme="majorHAnsi"/>
          <w:i/>
        </w:rPr>
      </w:pPr>
      <w:r w:rsidRPr="00661814">
        <w:rPr>
          <w:rFonts w:asciiTheme="majorHAnsi" w:hAnsiTheme="majorHAnsi"/>
          <w:i/>
        </w:rPr>
        <w:t>The British Academy of Management is the leading authority in the academic field of management in the UK, supporting and representing the community of scholars and engaging with international peers. A Management, Knowledge &amp; Education (MKE) initiative has been established to support BAM members through its web-based portal, capacity building programme of events, small grants scheme, and this new Education Practice Award.</w:t>
      </w:r>
    </w:p>
    <w:p w14:paraId="4C6DB601" w14:textId="77777777" w:rsidR="00BF7730" w:rsidRPr="000F148A" w:rsidRDefault="00BF7730" w:rsidP="00D44FFB">
      <w:pPr>
        <w:jc w:val="both"/>
        <w:rPr>
          <w:rFonts w:asciiTheme="majorHAnsi" w:hAnsiTheme="majorHAnsi"/>
          <w:b/>
        </w:rPr>
      </w:pPr>
    </w:p>
    <w:p w14:paraId="27EC2AF1" w14:textId="77777777" w:rsidR="009B0FCD" w:rsidRDefault="0027759A" w:rsidP="00D44FFB">
      <w:pPr>
        <w:jc w:val="both"/>
        <w:rPr>
          <w:rFonts w:asciiTheme="majorHAnsi" w:hAnsiTheme="majorHAnsi"/>
          <w:b/>
        </w:rPr>
      </w:pPr>
      <w:r w:rsidRPr="0027759A">
        <w:rPr>
          <w:rFonts w:asciiTheme="majorHAnsi" w:hAnsiTheme="majorHAnsi"/>
          <w:b/>
        </w:rPr>
        <w:t>THE AWARD</w:t>
      </w:r>
    </w:p>
    <w:p w14:paraId="2A382C94" w14:textId="29EAD8C6" w:rsidR="00DC2209" w:rsidRDefault="000F148A" w:rsidP="00D44FFB">
      <w:pPr>
        <w:jc w:val="both"/>
        <w:rPr>
          <w:rFonts w:asciiTheme="majorHAnsi" w:hAnsiTheme="majorHAnsi"/>
        </w:rPr>
      </w:pPr>
      <w:r>
        <w:rPr>
          <w:rFonts w:asciiTheme="majorHAnsi" w:hAnsiTheme="majorHAnsi"/>
        </w:rPr>
        <w:t>We welcome</w:t>
      </w:r>
      <w:r w:rsidR="00DC2209">
        <w:rPr>
          <w:rFonts w:asciiTheme="majorHAnsi" w:hAnsiTheme="majorHAnsi"/>
        </w:rPr>
        <w:t xml:space="preserve"> accounts of inspiring and impactful </w:t>
      </w:r>
      <w:r w:rsidR="003D2611">
        <w:rPr>
          <w:rFonts w:asciiTheme="majorHAnsi" w:hAnsiTheme="majorHAnsi"/>
        </w:rPr>
        <w:t xml:space="preserve">management education </w:t>
      </w:r>
      <w:r w:rsidR="00DC2209">
        <w:rPr>
          <w:rFonts w:asciiTheme="majorHAnsi" w:hAnsiTheme="majorHAnsi"/>
        </w:rPr>
        <w:t>practice that are informed by reflection on c</w:t>
      </w:r>
      <w:r w:rsidR="003D2611">
        <w:rPr>
          <w:rFonts w:asciiTheme="majorHAnsi" w:hAnsiTheme="majorHAnsi"/>
        </w:rPr>
        <w:t>ontext and theories of learning and pedagogical development</w:t>
      </w:r>
      <w:r w:rsidR="00DC2209">
        <w:rPr>
          <w:rFonts w:asciiTheme="majorHAnsi" w:hAnsiTheme="majorHAnsi"/>
        </w:rPr>
        <w:t>.  Most i</w:t>
      </w:r>
      <w:r w:rsidR="005A2F90">
        <w:rPr>
          <w:rFonts w:asciiTheme="majorHAnsi" w:hAnsiTheme="majorHAnsi"/>
        </w:rPr>
        <w:t>mportantly, we are keen to support the</w:t>
      </w:r>
      <w:r w:rsidR="00DC2209">
        <w:rPr>
          <w:rFonts w:asciiTheme="majorHAnsi" w:hAnsiTheme="majorHAnsi"/>
        </w:rPr>
        <w:t xml:space="preserve"> </w:t>
      </w:r>
      <w:r w:rsidR="00BF7730">
        <w:rPr>
          <w:rFonts w:asciiTheme="majorHAnsi" w:hAnsiTheme="majorHAnsi"/>
        </w:rPr>
        <w:t>sharing of</w:t>
      </w:r>
      <w:r w:rsidR="00DC2209">
        <w:rPr>
          <w:rFonts w:asciiTheme="majorHAnsi" w:hAnsiTheme="majorHAnsi"/>
        </w:rPr>
        <w:t xml:space="preserve"> that practice </w:t>
      </w:r>
      <w:r w:rsidR="005A2F90">
        <w:rPr>
          <w:rFonts w:asciiTheme="majorHAnsi" w:hAnsiTheme="majorHAnsi"/>
        </w:rPr>
        <w:t>amongst the BAM community and</w:t>
      </w:r>
      <w:r>
        <w:rPr>
          <w:rFonts w:asciiTheme="majorHAnsi" w:hAnsiTheme="majorHAnsi"/>
        </w:rPr>
        <w:t xml:space="preserve"> </w:t>
      </w:r>
      <w:r w:rsidR="00DC2209">
        <w:rPr>
          <w:rFonts w:asciiTheme="majorHAnsi" w:hAnsiTheme="majorHAnsi"/>
        </w:rPr>
        <w:t xml:space="preserve">create a critical mass of </w:t>
      </w:r>
      <w:r w:rsidR="00BF7730">
        <w:rPr>
          <w:rFonts w:asciiTheme="majorHAnsi" w:hAnsiTheme="majorHAnsi"/>
        </w:rPr>
        <w:t xml:space="preserve">significant and imaginative </w:t>
      </w:r>
      <w:r w:rsidR="00DC2209" w:rsidRPr="005F397C">
        <w:rPr>
          <w:rFonts w:asciiTheme="majorHAnsi" w:hAnsiTheme="majorHAnsi"/>
        </w:rPr>
        <w:t xml:space="preserve">practice.  </w:t>
      </w:r>
      <w:bookmarkStart w:id="0" w:name="_GoBack"/>
      <w:bookmarkEnd w:id="0"/>
    </w:p>
    <w:p w14:paraId="4812F91D" w14:textId="1344B01D" w:rsidR="00CC3273" w:rsidRDefault="00CC3273" w:rsidP="00D44FFB">
      <w:pPr>
        <w:jc w:val="both"/>
        <w:rPr>
          <w:rFonts w:asciiTheme="majorHAnsi" w:hAnsiTheme="majorHAnsi"/>
        </w:rPr>
      </w:pPr>
    </w:p>
    <w:p w14:paraId="4D2514BD" w14:textId="669A6493" w:rsidR="00661814" w:rsidRPr="00661814" w:rsidRDefault="00661814" w:rsidP="00D44FFB">
      <w:pPr>
        <w:jc w:val="both"/>
        <w:rPr>
          <w:rFonts w:asciiTheme="majorHAnsi" w:hAnsiTheme="majorHAnsi"/>
          <w:b/>
        </w:rPr>
      </w:pPr>
      <w:r w:rsidRPr="00661814">
        <w:rPr>
          <w:rFonts w:asciiTheme="majorHAnsi" w:hAnsiTheme="majorHAnsi"/>
          <w:b/>
        </w:rPr>
        <w:t>CATEGORY 1: THE EXPERIENCED TEACHING PRACTITIONERS AWARD AND ELIGIBILITY</w:t>
      </w:r>
    </w:p>
    <w:p w14:paraId="5CD61CAA" w14:textId="07AA8E66" w:rsidR="00661814" w:rsidRDefault="00661814" w:rsidP="00661814">
      <w:pPr>
        <w:jc w:val="both"/>
        <w:rPr>
          <w:rFonts w:asciiTheme="majorHAnsi" w:hAnsiTheme="majorHAnsi"/>
        </w:rPr>
      </w:pPr>
      <w:r w:rsidRPr="00661814">
        <w:rPr>
          <w:rFonts w:asciiTheme="majorHAnsi" w:hAnsiTheme="majorHAnsi"/>
        </w:rPr>
        <w:t>The Experienced Teaching Practitioner Award is the main category that is in its third year. The education initiative may be designed and delivered by an individual or team. The focus of this category is on whole initiatives e.g. whole module delivery, programme coordination, or policy development.</w:t>
      </w:r>
    </w:p>
    <w:p w14:paraId="35258F29" w14:textId="77777777" w:rsidR="00661814" w:rsidRPr="00661814" w:rsidRDefault="00661814" w:rsidP="00661814">
      <w:pPr>
        <w:jc w:val="both"/>
        <w:rPr>
          <w:rFonts w:asciiTheme="majorHAnsi" w:hAnsiTheme="majorHAnsi"/>
        </w:rPr>
      </w:pPr>
    </w:p>
    <w:p w14:paraId="4737D595" w14:textId="4C113F22" w:rsidR="00BF7730" w:rsidRDefault="00661814" w:rsidP="00661814">
      <w:pPr>
        <w:jc w:val="both"/>
        <w:rPr>
          <w:rFonts w:asciiTheme="majorHAnsi" w:hAnsiTheme="majorHAnsi"/>
        </w:rPr>
      </w:pPr>
      <w:r w:rsidRPr="00661814">
        <w:rPr>
          <w:rFonts w:asciiTheme="majorHAnsi" w:hAnsiTheme="majorHAnsi"/>
        </w:rPr>
        <w:t xml:space="preserve">All applicants </w:t>
      </w:r>
      <w:r w:rsidRPr="00661814">
        <w:rPr>
          <w:rFonts w:asciiTheme="majorHAnsi" w:hAnsiTheme="majorHAnsi"/>
          <w:b/>
        </w:rPr>
        <w:t>must be members of the British Academy of Management</w:t>
      </w:r>
      <w:r w:rsidRPr="00661814">
        <w:rPr>
          <w:rFonts w:asciiTheme="majorHAnsi" w:hAnsiTheme="majorHAnsi"/>
        </w:rPr>
        <w:t xml:space="preserve"> (which may include the year of application). Applicants nominated for the award must have more than 3 years’ experience in a full time, permanent role. Applicants can be teaching at any level or type of programmes including undergraduate, postgraduate or executive education, and may be involved in management education in a variety of ways (such as module delivery, programme coordination, or policy development). Previous recipients of the award may not apply.</w:t>
      </w:r>
    </w:p>
    <w:p w14:paraId="4CAFCC20" w14:textId="77777777" w:rsidR="00661814" w:rsidRDefault="00661814" w:rsidP="00661814">
      <w:pPr>
        <w:jc w:val="both"/>
        <w:rPr>
          <w:rFonts w:asciiTheme="majorHAnsi" w:hAnsiTheme="majorHAnsi"/>
        </w:rPr>
      </w:pPr>
    </w:p>
    <w:p w14:paraId="3589BCE3" w14:textId="77777777" w:rsidR="00C04706" w:rsidRDefault="00C04706">
      <w:pPr>
        <w:rPr>
          <w:rFonts w:asciiTheme="majorHAnsi" w:hAnsiTheme="majorHAnsi"/>
        </w:rPr>
      </w:pPr>
    </w:p>
    <w:p w14:paraId="00202537" w14:textId="77777777" w:rsidR="003D2611" w:rsidRDefault="003D2611">
      <w:pPr>
        <w:rPr>
          <w:rFonts w:asciiTheme="majorHAnsi" w:hAnsiTheme="majorHAnsi"/>
          <w:b/>
        </w:rPr>
      </w:pPr>
      <w:r>
        <w:rPr>
          <w:rFonts w:asciiTheme="majorHAnsi" w:hAnsiTheme="majorHAnsi"/>
          <w:b/>
        </w:rPr>
        <w:br w:type="page"/>
      </w:r>
    </w:p>
    <w:p w14:paraId="6C404CCD" w14:textId="77777777" w:rsidR="00D44FFB" w:rsidRPr="0027759A" w:rsidRDefault="00D44FFB" w:rsidP="00D44FFB">
      <w:pPr>
        <w:rPr>
          <w:rFonts w:asciiTheme="majorHAnsi" w:hAnsiTheme="majorHAnsi"/>
          <w:b/>
        </w:rPr>
      </w:pPr>
      <w:r>
        <w:rPr>
          <w:rFonts w:asciiTheme="majorHAnsi" w:hAnsiTheme="majorHAnsi"/>
          <w:b/>
        </w:rPr>
        <w:lastRenderedPageBreak/>
        <w:t>EVALUATION</w:t>
      </w:r>
      <w:r w:rsidRPr="0027759A">
        <w:rPr>
          <w:rFonts w:asciiTheme="majorHAnsi" w:hAnsiTheme="majorHAnsi"/>
          <w:b/>
        </w:rPr>
        <w:t xml:space="preserve"> CRITERIA</w:t>
      </w:r>
    </w:p>
    <w:p w14:paraId="79CF398D" w14:textId="77777777" w:rsidR="00D44FFB" w:rsidRPr="005F397C" w:rsidRDefault="00D44FFB" w:rsidP="00D44FFB">
      <w:pPr>
        <w:rPr>
          <w:rFonts w:asciiTheme="majorHAnsi" w:hAnsiTheme="majorHAnsi"/>
        </w:rPr>
      </w:pPr>
    </w:p>
    <w:p w14:paraId="1DDFBFCD" w14:textId="77777777" w:rsidR="00E44AF3" w:rsidRPr="007876AF" w:rsidRDefault="00E44AF3" w:rsidP="00E44AF3">
      <w:pPr>
        <w:pStyle w:val="ListParagraph"/>
        <w:numPr>
          <w:ilvl w:val="0"/>
          <w:numId w:val="5"/>
        </w:numPr>
        <w:ind w:left="709"/>
        <w:jc w:val="both"/>
        <w:rPr>
          <w:rFonts w:asciiTheme="majorHAnsi" w:hAnsiTheme="majorHAnsi"/>
          <w:b/>
        </w:rPr>
      </w:pPr>
      <w:r w:rsidRPr="007876AF">
        <w:rPr>
          <w:rFonts w:asciiTheme="majorHAnsi" w:hAnsiTheme="majorHAnsi"/>
          <w:b/>
        </w:rPr>
        <w:t>Clea</w:t>
      </w:r>
      <w:r>
        <w:rPr>
          <w:rFonts w:asciiTheme="majorHAnsi" w:hAnsiTheme="majorHAnsi"/>
          <w:b/>
        </w:rPr>
        <w:t>r</w:t>
      </w:r>
      <w:r w:rsidRPr="007876AF">
        <w:rPr>
          <w:rFonts w:asciiTheme="majorHAnsi" w:hAnsiTheme="majorHAnsi"/>
          <w:b/>
        </w:rPr>
        <w:t xml:space="preserve"> statement of aims and key features of the initiative. </w:t>
      </w:r>
    </w:p>
    <w:p w14:paraId="2BCDCC67" w14:textId="77777777" w:rsidR="00D44FFB" w:rsidRPr="00C47C58" w:rsidRDefault="00D44FFB" w:rsidP="003D2611">
      <w:pPr>
        <w:pStyle w:val="ListParagraph"/>
        <w:numPr>
          <w:ilvl w:val="0"/>
          <w:numId w:val="5"/>
        </w:numPr>
        <w:ind w:left="709"/>
        <w:jc w:val="both"/>
        <w:rPr>
          <w:rFonts w:asciiTheme="majorHAnsi" w:hAnsiTheme="majorHAnsi"/>
        </w:rPr>
      </w:pPr>
      <w:r w:rsidRPr="007876AF">
        <w:rPr>
          <w:rFonts w:asciiTheme="majorHAnsi" w:hAnsiTheme="majorHAnsi"/>
          <w:b/>
        </w:rPr>
        <w:t>Insightful analysis of the context in which the initiative is located</w:t>
      </w:r>
      <w:r>
        <w:rPr>
          <w:rFonts w:asciiTheme="majorHAnsi" w:hAnsiTheme="majorHAnsi"/>
        </w:rPr>
        <w:t>. This will include a critical evaluation of the issue being addressed by the initiative, and the influence of the subtleties of the broader situation</w:t>
      </w:r>
      <w:r w:rsidRPr="00C47C58">
        <w:rPr>
          <w:rFonts w:asciiTheme="majorHAnsi" w:hAnsiTheme="majorHAnsi"/>
        </w:rPr>
        <w:t xml:space="preserve">.  This might include </w:t>
      </w:r>
      <w:r>
        <w:rPr>
          <w:rFonts w:asciiTheme="majorHAnsi" w:hAnsiTheme="majorHAnsi"/>
        </w:rPr>
        <w:t xml:space="preserve">specific </w:t>
      </w:r>
      <w:r w:rsidRPr="00C47C58">
        <w:rPr>
          <w:rFonts w:asciiTheme="majorHAnsi" w:hAnsiTheme="majorHAnsi"/>
        </w:rPr>
        <w:t xml:space="preserve">disciplinary traditions, local institutional ethos and practice expectations, </w:t>
      </w:r>
      <w:r>
        <w:rPr>
          <w:rFonts w:asciiTheme="majorHAnsi" w:hAnsiTheme="majorHAnsi"/>
        </w:rPr>
        <w:t xml:space="preserve">national educational trends, </w:t>
      </w:r>
      <w:r w:rsidRPr="00C47C58">
        <w:rPr>
          <w:rFonts w:asciiTheme="majorHAnsi" w:hAnsiTheme="majorHAnsi"/>
        </w:rPr>
        <w:t>an</w:t>
      </w:r>
      <w:r>
        <w:rPr>
          <w:rFonts w:asciiTheme="majorHAnsi" w:hAnsiTheme="majorHAnsi"/>
        </w:rPr>
        <w:t>d</w:t>
      </w:r>
      <w:r w:rsidRPr="00C47C58">
        <w:rPr>
          <w:rFonts w:asciiTheme="majorHAnsi" w:hAnsiTheme="majorHAnsi"/>
        </w:rPr>
        <w:t xml:space="preserve"> other relevant issues. </w:t>
      </w:r>
    </w:p>
    <w:p w14:paraId="2D286063" w14:textId="77777777" w:rsidR="00D44FFB" w:rsidRPr="007876AF" w:rsidRDefault="00D44FFB" w:rsidP="003D2611">
      <w:pPr>
        <w:pStyle w:val="ListParagraph"/>
        <w:numPr>
          <w:ilvl w:val="0"/>
          <w:numId w:val="5"/>
        </w:numPr>
        <w:ind w:left="709"/>
        <w:jc w:val="both"/>
        <w:rPr>
          <w:rFonts w:asciiTheme="majorHAnsi" w:hAnsiTheme="majorHAnsi"/>
        </w:rPr>
      </w:pPr>
      <w:r w:rsidRPr="007876AF">
        <w:rPr>
          <w:rFonts w:asciiTheme="majorHAnsi" w:hAnsiTheme="majorHAnsi"/>
          <w:b/>
        </w:rPr>
        <w:t>Comprehensive theoretical rationale for the initiative</w:t>
      </w:r>
      <w:r w:rsidRPr="007876AF">
        <w:rPr>
          <w:rFonts w:asciiTheme="majorHAnsi" w:hAnsiTheme="majorHAnsi"/>
        </w:rPr>
        <w:t xml:space="preserve"> that draws on relevant literature. </w:t>
      </w:r>
      <w:r>
        <w:rPr>
          <w:rFonts w:asciiTheme="majorHAnsi" w:hAnsiTheme="majorHAnsi"/>
        </w:rPr>
        <w:t>P</w:t>
      </w:r>
      <w:r w:rsidRPr="007876AF">
        <w:rPr>
          <w:rFonts w:asciiTheme="majorHAnsi" w:hAnsiTheme="majorHAnsi"/>
        </w:rPr>
        <w:t>ractice will be linked with sophisticated reflection on theoretical conceptions of</w:t>
      </w:r>
      <w:r>
        <w:rPr>
          <w:rFonts w:asciiTheme="majorHAnsi" w:hAnsiTheme="majorHAnsi"/>
        </w:rPr>
        <w:t xml:space="preserve"> knowledge and knowing</w:t>
      </w:r>
      <w:r w:rsidRPr="007876AF">
        <w:rPr>
          <w:rFonts w:asciiTheme="majorHAnsi" w:hAnsiTheme="majorHAnsi"/>
        </w:rPr>
        <w:t>, learning or pedagogy.</w:t>
      </w:r>
    </w:p>
    <w:p w14:paraId="15E8C7B5" w14:textId="77777777" w:rsidR="00D248A9" w:rsidRPr="00D248A9" w:rsidRDefault="00D44FFB" w:rsidP="00D248A9">
      <w:pPr>
        <w:pStyle w:val="ListParagraph"/>
        <w:numPr>
          <w:ilvl w:val="0"/>
          <w:numId w:val="5"/>
        </w:numPr>
        <w:ind w:left="709"/>
        <w:jc w:val="both"/>
        <w:rPr>
          <w:rFonts w:asciiTheme="majorHAnsi" w:hAnsiTheme="majorHAnsi"/>
          <w:b/>
        </w:rPr>
      </w:pPr>
      <w:r w:rsidRPr="00E3286F">
        <w:rPr>
          <w:rFonts w:asciiTheme="majorHAnsi" w:hAnsiTheme="majorHAnsi"/>
          <w:b/>
          <w:color w:val="000000" w:themeColor="text1"/>
        </w:rPr>
        <w:t>Robust explanation of how</w:t>
      </w:r>
      <w:r w:rsidRPr="00E3286F">
        <w:rPr>
          <w:rFonts w:asciiTheme="majorHAnsi" w:hAnsiTheme="majorHAnsi"/>
          <w:b/>
          <w:color w:val="FF0000"/>
        </w:rPr>
        <w:t xml:space="preserve"> </w:t>
      </w:r>
      <w:r w:rsidRPr="00E3286F">
        <w:rPr>
          <w:rFonts w:asciiTheme="majorHAnsi" w:hAnsiTheme="majorHAnsi"/>
          <w:b/>
          <w:color w:val="000000"/>
        </w:rPr>
        <w:t>the approach goes beyond ‘merely good’</w:t>
      </w:r>
      <w:r>
        <w:rPr>
          <w:rFonts w:asciiTheme="majorHAnsi" w:hAnsiTheme="majorHAnsi"/>
          <w:b/>
          <w:color w:val="000000"/>
        </w:rPr>
        <w:t xml:space="preserve"> in its impact, in </w:t>
      </w:r>
      <w:r w:rsidRPr="00E3286F">
        <w:rPr>
          <w:rFonts w:asciiTheme="majorHAnsi" w:hAnsiTheme="majorHAnsi"/>
          <w:b/>
          <w:color w:val="000000"/>
        </w:rPr>
        <w:t>way</w:t>
      </w:r>
      <w:r>
        <w:rPr>
          <w:rFonts w:asciiTheme="majorHAnsi" w:hAnsiTheme="majorHAnsi"/>
          <w:b/>
          <w:color w:val="000000"/>
        </w:rPr>
        <w:t>s</w:t>
      </w:r>
      <w:r w:rsidRPr="00E3286F">
        <w:rPr>
          <w:rFonts w:asciiTheme="majorHAnsi" w:hAnsiTheme="majorHAnsi"/>
          <w:b/>
          <w:color w:val="000000"/>
        </w:rPr>
        <w:t xml:space="preserve"> that is either innovative</w:t>
      </w:r>
      <w:r w:rsidRPr="00AD6DB2">
        <w:rPr>
          <w:rFonts w:asciiTheme="majorHAnsi" w:hAnsiTheme="majorHAnsi"/>
          <w:color w:val="000000"/>
        </w:rPr>
        <w:t xml:space="preserve"> (adopts a creative or imaginative approach that is distinct from that adopted elsewhere) </w:t>
      </w:r>
      <w:r w:rsidRPr="00E3286F">
        <w:rPr>
          <w:rFonts w:asciiTheme="majorHAnsi" w:hAnsiTheme="majorHAnsi"/>
          <w:b/>
          <w:color w:val="000000"/>
        </w:rPr>
        <w:t>or excellent</w:t>
      </w:r>
      <w:r w:rsidRPr="00AD6DB2">
        <w:rPr>
          <w:rFonts w:asciiTheme="majorHAnsi" w:hAnsiTheme="majorHAnsi"/>
          <w:color w:val="000000"/>
        </w:rPr>
        <w:t xml:space="preserve"> (displays sustained impact in inspiring/enhancing learner achievement)</w:t>
      </w:r>
      <w:r>
        <w:rPr>
          <w:rFonts w:asciiTheme="majorHAnsi" w:hAnsiTheme="majorHAnsi"/>
          <w:color w:val="000000"/>
        </w:rPr>
        <w:t>.</w:t>
      </w:r>
    </w:p>
    <w:p w14:paraId="0653DBCF" w14:textId="1DEF7154" w:rsidR="00D248A9" w:rsidRPr="00D248A9" w:rsidRDefault="00D248A9" w:rsidP="00D248A9">
      <w:pPr>
        <w:pStyle w:val="ListParagraph"/>
        <w:numPr>
          <w:ilvl w:val="0"/>
          <w:numId w:val="5"/>
        </w:numPr>
        <w:ind w:left="709"/>
        <w:jc w:val="both"/>
        <w:rPr>
          <w:rFonts w:asciiTheme="majorHAnsi" w:hAnsiTheme="majorHAnsi"/>
          <w:b/>
        </w:rPr>
      </w:pPr>
      <w:r>
        <w:rPr>
          <w:rFonts w:asciiTheme="majorHAnsi" w:hAnsiTheme="majorHAnsi"/>
          <w:b/>
          <w:color w:val="000000" w:themeColor="text1"/>
        </w:rPr>
        <w:t>Detailed reflection on how the intervention has enabled management knowledge or educational theory to be developed</w:t>
      </w:r>
    </w:p>
    <w:p w14:paraId="70216D89" w14:textId="77777777" w:rsidR="00D44FFB" w:rsidRPr="00AD6DB2" w:rsidRDefault="00D44FFB" w:rsidP="003D2611">
      <w:pPr>
        <w:pStyle w:val="ListParagraph"/>
        <w:numPr>
          <w:ilvl w:val="0"/>
          <w:numId w:val="5"/>
        </w:numPr>
        <w:ind w:left="709"/>
        <w:jc w:val="both"/>
        <w:rPr>
          <w:rFonts w:asciiTheme="majorHAnsi" w:hAnsiTheme="majorHAnsi"/>
          <w:b/>
        </w:rPr>
      </w:pPr>
      <w:r>
        <w:rPr>
          <w:rFonts w:asciiTheme="majorHAnsi" w:hAnsiTheme="majorHAnsi"/>
          <w:b/>
          <w:color w:val="000000"/>
        </w:rPr>
        <w:t>Recognition of</w:t>
      </w:r>
      <w:r w:rsidRPr="00E3286F">
        <w:rPr>
          <w:rFonts w:asciiTheme="majorHAnsi" w:hAnsiTheme="majorHAnsi"/>
          <w:b/>
          <w:color w:val="000000"/>
        </w:rPr>
        <w:t xml:space="preserve"> equality and diversity</w:t>
      </w:r>
      <w:r w:rsidRPr="00AD6DB2">
        <w:rPr>
          <w:rFonts w:asciiTheme="majorHAnsi" w:hAnsiTheme="majorHAnsi"/>
          <w:color w:val="000000"/>
        </w:rPr>
        <w:t>.</w:t>
      </w:r>
    </w:p>
    <w:p w14:paraId="4D741D27" w14:textId="77777777" w:rsidR="00D44FFB" w:rsidRDefault="00D44FFB">
      <w:pPr>
        <w:rPr>
          <w:rFonts w:asciiTheme="majorHAnsi" w:hAnsiTheme="majorHAnsi"/>
        </w:rPr>
      </w:pPr>
    </w:p>
    <w:p w14:paraId="7A8F3443" w14:textId="77777777" w:rsidR="00C04706" w:rsidRPr="00C04706" w:rsidRDefault="00C04706">
      <w:pPr>
        <w:rPr>
          <w:rFonts w:asciiTheme="majorHAnsi" w:hAnsiTheme="majorHAnsi"/>
        </w:rPr>
      </w:pPr>
    </w:p>
    <w:p w14:paraId="62D4D909" w14:textId="77777777" w:rsidR="0027759A" w:rsidRPr="0027759A" w:rsidRDefault="0027759A" w:rsidP="00774CB7">
      <w:pPr>
        <w:spacing w:after="240"/>
        <w:jc w:val="both"/>
        <w:rPr>
          <w:rFonts w:asciiTheme="majorHAnsi" w:hAnsiTheme="majorHAnsi"/>
          <w:b/>
        </w:rPr>
      </w:pPr>
      <w:r w:rsidRPr="0027759A">
        <w:rPr>
          <w:rFonts w:asciiTheme="majorHAnsi" w:hAnsiTheme="majorHAnsi"/>
          <w:b/>
        </w:rPr>
        <w:t>APPLICATION PROCESS</w:t>
      </w:r>
    </w:p>
    <w:p w14:paraId="1A972149" w14:textId="1E0AAF35" w:rsidR="003D2611" w:rsidRPr="00DE2BCF" w:rsidRDefault="002519CA" w:rsidP="00774CB7">
      <w:pPr>
        <w:pStyle w:val="Default"/>
        <w:spacing w:after="240"/>
        <w:jc w:val="both"/>
        <w:rPr>
          <w:rFonts w:ascii="Calibri" w:hAnsi="Calibri"/>
        </w:rPr>
      </w:pPr>
      <w:r>
        <w:rPr>
          <w:rFonts w:asciiTheme="majorHAnsi" w:hAnsiTheme="majorHAnsi"/>
        </w:rPr>
        <w:t>Individual or team applicants</w:t>
      </w:r>
      <w:r w:rsidR="008374A7" w:rsidRPr="008374A7">
        <w:rPr>
          <w:rFonts w:asciiTheme="majorHAnsi" w:hAnsiTheme="majorHAnsi"/>
        </w:rPr>
        <w:t xml:space="preserve"> </w:t>
      </w:r>
      <w:r w:rsidR="008374A7">
        <w:rPr>
          <w:rFonts w:asciiTheme="majorHAnsi" w:hAnsiTheme="majorHAnsi"/>
        </w:rPr>
        <w:t xml:space="preserve">may </w:t>
      </w:r>
      <w:r w:rsidR="00D44FFB">
        <w:rPr>
          <w:rFonts w:asciiTheme="majorHAnsi" w:hAnsiTheme="majorHAnsi"/>
        </w:rPr>
        <w:t>self-nominate</w:t>
      </w:r>
      <w:r w:rsidR="008374A7">
        <w:rPr>
          <w:rFonts w:asciiTheme="majorHAnsi" w:hAnsiTheme="majorHAnsi"/>
        </w:rPr>
        <w:t xml:space="preserve">.  </w:t>
      </w:r>
      <w:r w:rsidR="00CC3273">
        <w:rPr>
          <w:rFonts w:asciiTheme="majorHAnsi" w:hAnsiTheme="majorHAnsi"/>
        </w:rPr>
        <w:t xml:space="preserve">Two </w:t>
      </w:r>
      <w:r w:rsidR="003D2611">
        <w:rPr>
          <w:rFonts w:asciiTheme="majorHAnsi" w:hAnsiTheme="majorHAnsi"/>
        </w:rPr>
        <w:t>short forms should be completed and submitted online through the BAM website</w:t>
      </w:r>
      <w:r w:rsidR="00774CB7">
        <w:rPr>
          <w:rFonts w:asciiTheme="majorHAnsi" w:hAnsiTheme="majorHAnsi"/>
        </w:rPr>
        <w:t xml:space="preserve"> (see forms A and B below)</w:t>
      </w:r>
      <w:r w:rsidR="003D2611">
        <w:rPr>
          <w:rFonts w:asciiTheme="majorHAnsi" w:hAnsiTheme="majorHAnsi"/>
        </w:rPr>
        <w:t>.</w:t>
      </w:r>
      <w:r>
        <w:rPr>
          <w:rFonts w:asciiTheme="majorHAnsi" w:hAnsiTheme="majorHAnsi"/>
        </w:rPr>
        <w:t xml:space="preserve"> </w:t>
      </w:r>
      <w:r w:rsidR="003D2611">
        <w:rPr>
          <w:rFonts w:asciiTheme="majorHAnsi" w:hAnsiTheme="majorHAnsi"/>
        </w:rPr>
        <w:t xml:space="preserve">One award will be made </w:t>
      </w:r>
      <w:r w:rsidR="003D2611" w:rsidRPr="00C04706">
        <w:rPr>
          <w:rFonts w:asciiTheme="majorHAnsi" w:hAnsiTheme="majorHAnsi"/>
        </w:rPr>
        <w:t>each year.</w:t>
      </w:r>
      <w:r w:rsidR="00DE2BCF" w:rsidRPr="00DE2BCF">
        <w:rPr>
          <w:rFonts w:ascii="Calibri" w:hAnsi="Calibri"/>
        </w:rPr>
        <w:t xml:space="preserve"> </w:t>
      </w:r>
      <w:r w:rsidR="00DE2BCF" w:rsidRPr="00F54042">
        <w:rPr>
          <w:rFonts w:ascii="Calibri" w:hAnsi="Calibri"/>
        </w:rPr>
        <w:t>The names of a</w:t>
      </w:r>
      <w:r w:rsidR="00DE2BCF">
        <w:rPr>
          <w:rFonts w:ascii="Calibri" w:hAnsi="Calibri"/>
        </w:rPr>
        <w:t>ll those applying</w:t>
      </w:r>
      <w:r w:rsidR="00DE2BCF" w:rsidRPr="00F54042">
        <w:rPr>
          <w:rFonts w:ascii="Calibri" w:hAnsi="Calibri"/>
        </w:rPr>
        <w:t xml:space="preserve"> will be held confidential. </w:t>
      </w:r>
    </w:p>
    <w:p w14:paraId="32E4C064" w14:textId="77777777" w:rsidR="00DE2BCF" w:rsidRPr="00C04706" w:rsidRDefault="00DE2BCF" w:rsidP="00774CB7">
      <w:pPr>
        <w:spacing w:after="240"/>
        <w:jc w:val="both"/>
        <w:rPr>
          <w:rFonts w:ascii="Calibri" w:hAnsi="Calibri"/>
        </w:rPr>
      </w:pPr>
      <w:r w:rsidRPr="00F54042">
        <w:rPr>
          <w:rFonts w:ascii="Calibri" w:hAnsi="Calibri"/>
        </w:rPr>
        <w:t>Potential conflicts of interest between applicants and panel members will be disclosed. Panel members will abstain from the evaluation of any applicant for whom they have potential conflicts of interest.</w:t>
      </w:r>
      <w:r>
        <w:rPr>
          <w:rFonts w:ascii="Calibri" w:hAnsi="Calibri"/>
        </w:rPr>
        <w:t xml:space="preserve">  </w:t>
      </w:r>
    </w:p>
    <w:p w14:paraId="0CB59220" w14:textId="0DA192B5" w:rsidR="00175400" w:rsidRDefault="00175400" w:rsidP="00175400">
      <w:pPr>
        <w:spacing w:after="240"/>
        <w:rPr>
          <w:rFonts w:asciiTheme="majorHAnsi" w:hAnsiTheme="majorHAnsi"/>
          <w:b/>
        </w:rPr>
      </w:pPr>
      <w:r>
        <w:rPr>
          <w:rFonts w:asciiTheme="majorHAnsi" w:hAnsiTheme="majorHAnsi"/>
          <w:b/>
        </w:rPr>
        <w:t>Application Timetable:</w:t>
      </w:r>
    </w:p>
    <w:tbl>
      <w:tblPr>
        <w:tblStyle w:val="TableGrid"/>
        <w:tblW w:w="0" w:type="auto"/>
        <w:tblInd w:w="250" w:type="dxa"/>
        <w:tblLook w:val="04A0" w:firstRow="1" w:lastRow="0" w:firstColumn="1" w:lastColumn="0" w:noHBand="0" w:noVBand="1"/>
      </w:tblPr>
      <w:tblGrid>
        <w:gridCol w:w="4972"/>
        <w:gridCol w:w="3832"/>
      </w:tblGrid>
      <w:tr w:rsidR="00726A3A" w14:paraId="0A62D77F" w14:textId="77777777" w:rsidTr="003C4B91">
        <w:tc>
          <w:tcPr>
            <w:tcW w:w="5103" w:type="dxa"/>
          </w:tcPr>
          <w:p w14:paraId="2CB38847" w14:textId="426737BD" w:rsidR="00726A3A" w:rsidRDefault="00726A3A" w:rsidP="00726A3A">
            <w:pPr>
              <w:rPr>
                <w:rFonts w:asciiTheme="majorHAnsi" w:hAnsiTheme="majorHAnsi"/>
              </w:rPr>
            </w:pPr>
            <w:r>
              <w:rPr>
                <w:rFonts w:asciiTheme="majorHAnsi" w:hAnsiTheme="majorHAnsi"/>
              </w:rPr>
              <w:t>Submission deadline</w:t>
            </w:r>
          </w:p>
        </w:tc>
        <w:tc>
          <w:tcPr>
            <w:tcW w:w="3927" w:type="dxa"/>
          </w:tcPr>
          <w:p w14:paraId="7E7FDD89" w14:textId="6BF34C3B" w:rsidR="00726A3A" w:rsidRPr="00A43CCA" w:rsidRDefault="00726A3A" w:rsidP="008346C5">
            <w:pPr>
              <w:rPr>
                <w:rFonts w:asciiTheme="majorHAnsi" w:hAnsiTheme="majorHAnsi"/>
              </w:rPr>
            </w:pPr>
            <w:r w:rsidRPr="00726A3A">
              <w:rPr>
                <w:rFonts w:asciiTheme="majorHAnsi" w:hAnsiTheme="majorHAnsi"/>
              </w:rPr>
              <w:t xml:space="preserve">Friday </w:t>
            </w:r>
            <w:r w:rsidR="008346C5">
              <w:rPr>
                <w:rFonts w:asciiTheme="majorHAnsi" w:hAnsiTheme="majorHAnsi"/>
              </w:rPr>
              <w:t>26 June 2020</w:t>
            </w:r>
          </w:p>
        </w:tc>
      </w:tr>
      <w:tr w:rsidR="00726A3A" w14:paraId="2214EDE3" w14:textId="77777777" w:rsidTr="003C4B91">
        <w:tc>
          <w:tcPr>
            <w:tcW w:w="5103" w:type="dxa"/>
          </w:tcPr>
          <w:p w14:paraId="0CF1C708" w14:textId="77777777" w:rsidR="00726A3A" w:rsidRDefault="00726A3A" w:rsidP="00726A3A">
            <w:pPr>
              <w:rPr>
                <w:rFonts w:asciiTheme="majorHAnsi" w:hAnsiTheme="majorHAnsi"/>
              </w:rPr>
            </w:pPr>
            <w:r>
              <w:rPr>
                <w:rFonts w:asciiTheme="majorHAnsi" w:hAnsiTheme="majorHAnsi"/>
              </w:rPr>
              <w:t>Shortlist of finalists drawn up</w:t>
            </w:r>
          </w:p>
        </w:tc>
        <w:tc>
          <w:tcPr>
            <w:tcW w:w="3927" w:type="dxa"/>
          </w:tcPr>
          <w:p w14:paraId="326D319C" w14:textId="214FDFA0" w:rsidR="00726A3A" w:rsidRPr="00A43CCA" w:rsidRDefault="008346C5" w:rsidP="00726A3A">
            <w:pPr>
              <w:rPr>
                <w:rFonts w:asciiTheme="majorHAnsi" w:hAnsiTheme="majorHAnsi"/>
              </w:rPr>
            </w:pPr>
            <w:r>
              <w:rPr>
                <w:rFonts w:asciiTheme="majorHAnsi" w:hAnsiTheme="majorHAnsi"/>
              </w:rPr>
              <w:t>From Monday 6 July 2020</w:t>
            </w:r>
          </w:p>
        </w:tc>
      </w:tr>
      <w:tr w:rsidR="00726A3A" w14:paraId="5B7A93D0" w14:textId="77777777" w:rsidTr="003C4B91">
        <w:tc>
          <w:tcPr>
            <w:tcW w:w="5103" w:type="dxa"/>
          </w:tcPr>
          <w:p w14:paraId="17F6EA7E" w14:textId="77777777" w:rsidR="00726A3A" w:rsidRDefault="00726A3A" w:rsidP="00726A3A">
            <w:pPr>
              <w:rPr>
                <w:rFonts w:asciiTheme="majorHAnsi" w:hAnsiTheme="majorHAnsi"/>
              </w:rPr>
            </w:pPr>
            <w:r>
              <w:rPr>
                <w:rFonts w:asciiTheme="majorHAnsi" w:hAnsiTheme="majorHAnsi"/>
              </w:rPr>
              <w:t>Shortlisted candidates evaluated by Deans’ panel</w:t>
            </w:r>
          </w:p>
        </w:tc>
        <w:tc>
          <w:tcPr>
            <w:tcW w:w="3927" w:type="dxa"/>
          </w:tcPr>
          <w:p w14:paraId="768EB31F" w14:textId="5B544C2D" w:rsidR="00726A3A" w:rsidRPr="00A43CCA" w:rsidRDefault="00080D82" w:rsidP="00726A3A">
            <w:pPr>
              <w:rPr>
                <w:rFonts w:asciiTheme="majorHAnsi" w:hAnsiTheme="majorHAnsi"/>
              </w:rPr>
            </w:pPr>
            <w:r>
              <w:rPr>
                <w:rFonts w:asciiTheme="majorHAnsi" w:hAnsiTheme="majorHAnsi"/>
              </w:rPr>
              <w:t>From Monday 20 July 2020</w:t>
            </w:r>
          </w:p>
        </w:tc>
      </w:tr>
      <w:tr w:rsidR="00726A3A" w14:paraId="4FDE52FF" w14:textId="77777777" w:rsidTr="003C4B91">
        <w:tc>
          <w:tcPr>
            <w:tcW w:w="5103" w:type="dxa"/>
          </w:tcPr>
          <w:p w14:paraId="08856D9B" w14:textId="77777777" w:rsidR="00726A3A" w:rsidRDefault="00726A3A" w:rsidP="00726A3A">
            <w:pPr>
              <w:rPr>
                <w:rFonts w:asciiTheme="majorHAnsi" w:hAnsiTheme="majorHAnsi"/>
              </w:rPr>
            </w:pPr>
            <w:r>
              <w:rPr>
                <w:rFonts w:asciiTheme="majorHAnsi" w:hAnsiTheme="majorHAnsi"/>
              </w:rPr>
              <w:t>Winner notified</w:t>
            </w:r>
          </w:p>
        </w:tc>
        <w:tc>
          <w:tcPr>
            <w:tcW w:w="3927" w:type="dxa"/>
          </w:tcPr>
          <w:p w14:paraId="01CA7B06" w14:textId="56AC4558" w:rsidR="00726A3A" w:rsidRPr="00A43CCA" w:rsidRDefault="00726A3A" w:rsidP="00080D82">
            <w:pPr>
              <w:rPr>
                <w:rFonts w:asciiTheme="majorHAnsi" w:hAnsiTheme="majorHAnsi"/>
              </w:rPr>
            </w:pPr>
            <w:r w:rsidRPr="00726A3A">
              <w:rPr>
                <w:rFonts w:asciiTheme="majorHAnsi" w:hAnsiTheme="majorHAnsi"/>
              </w:rPr>
              <w:t>Monday 1</w:t>
            </w:r>
            <w:r w:rsidR="00080D82">
              <w:rPr>
                <w:rFonts w:asciiTheme="majorHAnsi" w:hAnsiTheme="majorHAnsi"/>
              </w:rPr>
              <w:t>0 August 2020</w:t>
            </w:r>
          </w:p>
        </w:tc>
      </w:tr>
      <w:tr w:rsidR="00726A3A" w14:paraId="1B559B2A" w14:textId="77777777" w:rsidTr="003C4B91">
        <w:tc>
          <w:tcPr>
            <w:tcW w:w="5103" w:type="dxa"/>
          </w:tcPr>
          <w:p w14:paraId="1F22D4DC" w14:textId="77777777" w:rsidR="00726A3A" w:rsidRDefault="00726A3A" w:rsidP="00726A3A">
            <w:pPr>
              <w:rPr>
                <w:rFonts w:asciiTheme="majorHAnsi" w:hAnsiTheme="majorHAnsi"/>
              </w:rPr>
            </w:pPr>
            <w:r>
              <w:rPr>
                <w:rFonts w:asciiTheme="majorHAnsi" w:hAnsiTheme="majorHAnsi"/>
              </w:rPr>
              <w:t>Winner presentation at the BAM Conference</w:t>
            </w:r>
          </w:p>
        </w:tc>
        <w:tc>
          <w:tcPr>
            <w:tcW w:w="3927" w:type="dxa"/>
          </w:tcPr>
          <w:p w14:paraId="164CCCB3" w14:textId="318EC5C3" w:rsidR="00726A3A" w:rsidRDefault="00080D82" w:rsidP="00726A3A">
            <w:pPr>
              <w:rPr>
                <w:rFonts w:asciiTheme="majorHAnsi" w:hAnsiTheme="majorHAnsi"/>
              </w:rPr>
            </w:pPr>
            <w:r>
              <w:rPr>
                <w:rFonts w:asciiTheme="majorHAnsi" w:hAnsiTheme="majorHAnsi"/>
              </w:rPr>
              <w:t>3rd/ 4th September 2020</w:t>
            </w:r>
          </w:p>
        </w:tc>
      </w:tr>
      <w:tr w:rsidR="00726A3A" w14:paraId="7EEA7C3F" w14:textId="77777777" w:rsidTr="003C4B91">
        <w:trPr>
          <w:trHeight w:val="514"/>
        </w:trPr>
        <w:tc>
          <w:tcPr>
            <w:tcW w:w="5103" w:type="dxa"/>
          </w:tcPr>
          <w:p w14:paraId="3E2E4D36" w14:textId="77777777" w:rsidR="00726A3A" w:rsidRDefault="00726A3A" w:rsidP="00726A3A">
            <w:pPr>
              <w:rPr>
                <w:rFonts w:asciiTheme="majorHAnsi" w:hAnsiTheme="majorHAnsi"/>
              </w:rPr>
            </w:pPr>
            <w:r>
              <w:rPr>
                <w:rFonts w:asciiTheme="majorHAnsi" w:hAnsiTheme="majorHAnsi"/>
              </w:rPr>
              <w:t>Winner biography and description of learning initiative made available on the BAM Portal</w:t>
            </w:r>
          </w:p>
        </w:tc>
        <w:tc>
          <w:tcPr>
            <w:tcW w:w="3927" w:type="dxa"/>
          </w:tcPr>
          <w:p w14:paraId="1154D7E1" w14:textId="7330B133" w:rsidR="00726A3A" w:rsidRDefault="00726A3A" w:rsidP="00B66B7B">
            <w:pPr>
              <w:rPr>
                <w:rFonts w:asciiTheme="majorHAnsi" w:hAnsiTheme="majorHAnsi"/>
              </w:rPr>
            </w:pPr>
            <w:r w:rsidRPr="00726A3A">
              <w:rPr>
                <w:rFonts w:asciiTheme="majorHAnsi" w:hAnsiTheme="majorHAnsi"/>
              </w:rPr>
              <w:t>End of September 20</w:t>
            </w:r>
            <w:r w:rsidR="00B66B7B">
              <w:rPr>
                <w:rFonts w:asciiTheme="majorHAnsi" w:hAnsiTheme="majorHAnsi"/>
              </w:rPr>
              <w:t>20</w:t>
            </w:r>
          </w:p>
        </w:tc>
      </w:tr>
      <w:tr w:rsidR="00726A3A" w14:paraId="064F0795" w14:textId="77777777" w:rsidTr="003C4B91">
        <w:tc>
          <w:tcPr>
            <w:tcW w:w="5103" w:type="dxa"/>
          </w:tcPr>
          <w:p w14:paraId="04AD6EDB" w14:textId="77777777" w:rsidR="00726A3A" w:rsidRDefault="00726A3A" w:rsidP="00726A3A">
            <w:pPr>
              <w:rPr>
                <w:rFonts w:asciiTheme="majorHAnsi" w:hAnsiTheme="majorHAnsi"/>
              </w:rPr>
            </w:pPr>
            <w:r>
              <w:rPr>
                <w:rFonts w:asciiTheme="majorHAnsi" w:hAnsiTheme="majorHAnsi"/>
              </w:rPr>
              <w:t>Winner leads a MKE capacity building event to disseminate practice</w:t>
            </w:r>
          </w:p>
        </w:tc>
        <w:tc>
          <w:tcPr>
            <w:tcW w:w="3927" w:type="dxa"/>
          </w:tcPr>
          <w:p w14:paraId="0C8285AD" w14:textId="126D686E" w:rsidR="00726A3A" w:rsidRDefault="00B66B7B" w:rsidP="00B66B7B">
            <w:pPr>
              <w:rPr>
                <w:rFonts w:asciiTheme="majorHAnsi" w:hAnsiTheme="majorHAnsi"/>
              </w:rPr>
            </w:pPr>
            <w:r>
              <w:rPr>
                <w:rFonts w:asciiTheme="majorHAnsi" w:hAnsiTheme="majorHAnsi"/>
              </w:rPr>
              <w:t>2020</w:t>
            </w:r>
            <w:r w:rsidR="00726A3A" w:rsidRPr="00726A3A">
              <w:rPr>
                <w:rFonts w:asciiTheme="majorHAnsi" w:hAnsiTheme="majorHAnsi"/>
              </w:rPr>
              <w:t xml:space="preserve">/ </w:t>
            </w:r>
            <w:r>
              <w:rPr>
                <w:rFonts w:asciiTheme="majorHAnsi" w:hAnsiTheme="majorHAnsi"/>
              </w:rPr>
              <w:t>21</w:t>
            </w:r>
            <w:r w:rsidR="00726A3A" w:rsidRPr="00726A3A">
              <w:rPr>
                <w:rFonts w:asciiTheme="majorHAnsi" w:hAnsiTheme="majorHAnsi"/>
              </w:rPr>
              <w:t xml:space="preserve"> Academic Year</w:t>
            </w:r>
          </w:p>
        </w:tc>
      </w:tr>
    </w:tbl>
    <w:p w14:paraId="20E2886B" w14:textId="77777777" w:rsidR="001C1AC9" w:rsidRDefault="001C1AC9" w:rsidP="00175400">
      <w:pPr>
        <w:rPr>
          <w:rFonts w:asciiTheme="majorHAnsi" w:hAnsiTheme="majorHAnsi"/>
          <w:b/>
        </w:rPr>
      </w:pPr>
    </w:p>
    <w:p w14:paraId="2D982792" w14:textId="77777777" w:rsidR="001C1AC9" w:rsidRPr="00F54042" w:rsidRDefault="00774CB7" w:rsidP="001C1AC9">
      <w:pPr>
        <w:pStyle w:val="Default"/>
        <w:rPr>
          <w:rFonts w:ascii="Calibri" w:hAnsi="Calibri"/>
        </w:rPr>
      </w:pPr>
      <w:r>
        <w:rPr>
          <w:rFonts w:ascii="Calibri" w:hAnsi="Calibri"/>
        </w:rPr>
        <w:t>For further details please visit the BAM website.</w:t>
      </w:r>
    </w:p>
    <w:p w14:paraId="4132D671" w14:textId="77777777" w:rsidR="001C1AC9" w:rsidRDefault="001C1AC9" w:rsidP="001C1AC9">
      <w:pPr>
        <w:rPr>
          <w:rFonts w:ascii="Calibri" w:hAnsi="Calibri"/>
          <w:b/>
        </w:rPr>
      </w:pPr>
    </w:p>
    <w:p w14:paraId="5659950D" w14:textId="77777777" w:rsidR="001C1AC9" w:rsidRPr="00C04706" w:rsidRDefault="001C1AC9" w:rsidP="001C1AC9">
      <w:pPr>
        <w:rPr>
          <w:rFonts w:ascii="Calibri" w:hAnsi="Calibri"/>
          <w:b/>
        </w:rPr>
      </w:pPr>
    </w:p>
    <w:p w14:paraId="6CF369E7" w14:textId="77777777" w:rsidR="00B62217" w:rsidRPr="003D2611" w:rsidRDefault="00B62217" w:rsidP="00B62217">
      <w:pPr>
        <w:jc w:val="center"/>
        <w:rPr>
          <w:rFonts w:asciiTheme="minorHAnsi" w:hAnsiTheme="minorHAnsi"/>
          <w:color w:val="1F497D" w:themeColor="text2"/>
          <w:sz w:val="36"/>
        </w:rPr>
      </w:pPr>
      <w:r w:rsidRPr="003D2611">
        <w:rPr>
          <w:rFonts w:asciiTheme="minorHAnsi" w:hAnsiTheme="minorHAnsi"/>
          <w:color w:val="1F497D" w:themeColor="text2"/>
          <w:sz w:val="36"/>
        </w:rPr>
        <w:t>BRITISH ACADEMY OF MANAGEMENT</w:t>
      </w:r>
    </w:p>
    <w:p w14:paraId="5132BBED" w14:textId="24765B88" w:rsidR="00B62217" w:rsidRDefault="00FE5F8A" w:rsidP="00B62217">
      <w:pPr>
        <w:jc w:val="center"/>
        <w:rPr>
          <w:rFonts w:asciiTheme="minorHAnsi" w:hAnsiTheme="minorHAnsi"/>
          <w:color w:val="1F497D" w:themeColor="text2"/>
          <w:sz w:val="36"/>
        </w:rPr>
      </w:pPr>
      <w:r>
        <w:rPr>
          <w:rFonts w:asciiTheme="minorHAnsi" w:hAnsiTheme="minorHAnsi"/>
          <w:color w:val="1F497D" w:themeColor="text2"/>
          <w:sz w:val="36"/>
        </w:rPr>
        <w:t>EDUCATION</w:t>
      </w:r>
      <w:r w:rsidR="0043507B">
        <w:rPr>
          <w:rFonts w:asciiTheme="minorHAnsi" w:hAnsiTheme="minorHAnsi"/>
          <w:color w:val="1F497D" w:themeColor="text2"/>
          <w:sz w:val="36"/>
        </w:rPr>
        <w:t xml:space="preserve"> PRACTICE AWARDS 2020</w:t>
      </w:r>
    </w:p>
    <w:p w14:paraId="15E89FAC" w14:textId="77777777" w:rsidR="003C4B91" w:rsidRPr="001C1AC9" w:rsidRDefault="003C4B91" w:rsidP="00A43CCA">
      <w:pPr>
        <w:jc w:val="center"/>
        <w:rPr>
          <w:rFonts w:asciiTheme="minorHAnsi" w:hAnsiTheme="minorHAnsi"/>
          <w:color w:val="1F497D" w:themeColor="text2"/>
          <w:sz w:val="32"/>
        </w:rPr>
      </w:pPr>
    </w:p>
    <w:p w14:paraId="3CCDF73A" w14:textId="75E58EB1" w:rsidR="00CC3273" w:rsidRDefault="00DD3C23" w:rsidP="00D44FFB">
      <w:pPr>
        <w:spacing w:after="240"/>
        <w:jc w:val="both"/>
        <w:rPr>
          <w:rFonts w:asciiTheme="majorHAnsi" w:hAnsiTheme="majorHAnsi"/>
        </w:rPr>
      </w:pPr>
      <w:r>
        <w:rPr>
          <w:rFonts w:asciiTheme="majorHAnsi" w:hAnsiTheme="majorHAnsi"/>
          <w:b/>
        </w:rPr>
        <w:t xml:space="preserve">Section </w:t>
      </w:r>
      <w:r w:rsidR="00D44FFB" w:rsidRPr="00D44FFB">
        <w:rPr>
          <w:rFonts w:asciiTheme="majorHAnsi" w:hAnsiTheme="majorHAnsi"/>
          <w:b/>
        </w:rPr>
        <w:t>A</w:t>
      </w:r>
      <w:r w:rsidR="00D44FFB">
        <w:rPr>
          <w:rFonts w:asciiTheme="majorHAnsi" w:hAnsiTheme="majorHAnsi"/>
        </w:rPr>
        <w:t xml:space="preserve"> </w:t>
      </w:r>
      <w:r w:rsidR="00CC3273">
        <w:rPr>
          <w:rFonts w:asciiTheme="majorHAnsi" w:hAnsiTheme="majorHAnsi"/>
        </w:rPr>
        <w:t>(</w:t>
      </w:r>
      <w:r w:rsidR="00CC3273">
        <w:rPr>
          <w:rFonts w:asciiTheme="majorHAnsi" w:hAnsiTheme="majorHAnsi"/>
          <w:i/>
        </w:rPr>
        <w:t>F</w:t>
      </w:r>
      <w:r w:rsidR="00CC3273" w:rsidRPr="00CC3273">
        <w:rPr>
          <w:rFonts w:asciiTheme="majorHAnsi" w:hAnsiTheme="majorHAnsi"/>
          <w:i/>
        </w:rPr>
        <w:t>or administrative p</w:t>
      </w:r>
      <w:r w:rsidR="00CC3273">
        <w:rPr>
          <w:rFonts w:asciiTheme="majorHAnsi" w:hAnsiTheme="majorHAnsi"/>
          <w:i/>
        </w:rPr>
        <w:t>u</w:t>
      </w:r>
      <w:r w:rsidR="00CC3273" w:rsidRPr="00CC3273">
        <w:rPr>
          <w:rFonts w:asciiTheme="majorHAnsi" w:hAnsiTheme="majorHAnsi"/>
          <w:i/>
        </w:rPr>
        <w:t>rposes</w:t>
      </w:r>
      <w:r w:rsidR="00CC3273">
        <w:rPr>
          <w:rFonts w:asciiTheme="majorHAnsi" w:hAnsiTheme="majorHAnsi"/>
        </w:rPr>
        <w:t>)</w:t>
      </w:r>
    </w:p>
    <w:tbl>
      <w:tblPr>
        <w:tblStyle w:val="TableGrid"/>
        <w:tblW w:w="8647" w:type="dxa"/>
        <w:tblInd w:w="250" w:type="dxa"/>
        <w:tblLook w:val="04A0" w:firstRow="1" w:lastRow="0" w:firstColumn="1" w:lastColumn="0" w:noHBand="0" w:noVBand="1"/>
      </w:tblPr>
      <w:tblGrid>
        <w:gridCol w:w="4253"/>
        <w:gridCol w:w="4394"/>
      </w:tblGrid>
      <w:tr w:rsidR="00CC3273" w14:paraId="13C4AB67" w14:textId="77777777" w:rsidTr="001C1AC9">
        <w:trPr>
          <w:trHeight w:val="290"/>
        </w:trPr>
        <w:tc>
          <w:tcPr>
            <w:tcW w:w="4253" w:type="dxa"/>
          </w:tcPr>
          <w:p w14:paraId="44923460" w14:textId="77777777" w:rsidR="00CC3273" w:rsidRDefault="00CC3273" w:rsidP="00DE2BCF">
            <w:pPr>
              <w:spacing w:before="240" w:after="240"/>
              <w:ind w:left="318" w:hanging="318"/>
              <w:rPr>
                <w:rFonts w:asciiTheme="majorHAnsi" w:hAnsiTheme="majorHAnsi"/>
              </w:rPr>
            </w:pPr>
            <w:r>
              <w:rPr>
                <w:rFonts w:asciiTheme="majorHAnsi" w:hAnsiTheme="majorHAnsi"/>
              </w:rPr>
              <w:t>Title of Initiative</w:t>
            </w:r>
            <w:r w:rsidR="00925CEB">
              <w:rPr>
                <w:rFonts w:asciiTheme="majorHAnsi" w:hAnsiTheme="majorHAnsi"/>
              </w:rPr>
              <w:t>:</w:t>
            </w:r>
          </w:p>
        </w:tc>
        <w:tc>
          <w:tcPr>
            <w:tcW w:w="4394" w:type="dxa"/>
          </w:tcPr>
          <w:p w14:paraId="37F02B94" w14:textId="77777777" w:rsidR="00CC3273" w:rsidRDefault="00CC3273" w:rsidP="00DE2BCF">
            <w:pPr>
              <w:spacing w:before="240" w:after="240"/>
              <w:rPr>
                <w:rFonts w:asciiTheme="majorHAnsi" w:hAnsiTheme="majorHAnsi"/>
              </w:rPr>
            </w:pPr>
          </w:p>
        </w:tc>
      </w:tr>
      <w:tr w:rsidR="00DE2BCF" w14:paraId="340167CE" w14:textId="77777777" w:rsidTr="00410DEE">
        <w:trPr>
          <w:trHeight w:val="305"/>
        </w:trPr>
        <w:tc>
          <w:tcPr>
            <w:tcW w:w="4253" w:type="dxa"/>
          </w:tcPr>
          <w:p w14:paraId="7AF051B3" w14:textId="699A51F4" w:rsidR="00DE2BCF" w:rsidRDefault="00DE2BCF" w:rsidP="00DE2BCF">
            <w:pPr>
              <w:spacing w:before="240"/>
              <w:rPr>
                <w:rFonts w:asciiTheme="majorHAnsi" w:hAnsiTheme="majorHAnsi"/>
              </w:rPr>
            </w:pPr>
            <w:r>
              <w:rPr>
                <w:rFonts w:asciiTheme="majorHAnsi" w:hAnsiTheme="majorHAnsi"/>
              </w:rPr>
              <w:t xml:space="preserve">Name(s) and affiliations(s) of the individual or team being nominated for the </w:t>
            </w:r>
            <w:r w:rsidR="00B62217">
              <w:rPr>
                <w:rFonts w:asciiTheme="majorHAnsi" w:hAnsiTheme="majorHAnsi"/>
              </w:rPr>
              <w:t>Category 1 – Experienced Teaching Practitioner Award</w:t>
            </w:r>
            <w:r>
              <w:rPr>
                <w:rFonts w:asciiTheme="majorHAnsi" w:hAnsiTheme="majorHAnsi"/>
              </w:rPr>
              <w:t>:</w:t>
            </w:r>
          </w:p>
          <w:p w14:paraId="707B4493" w14:textId="77777777" w:rsidR="00DE2BCF" w:rsidRPr="001C1AC9" w:rsidRDefault="00DE2BCF" w:rsidP="00DE2BCF">
            <w:pPr>
              <w:spacing w:after="240"/>
              <w:rPr>
                <w:rFonts w:asciiTheme="majorHAnsi" w:hAnsiTheme="majorHAnsi"/>
                <w:i/>
                <w:sz w:val="18"/>
              </w:rPr>
            </w:pPr>
            <w:r w:rsidRPr="00925CEB">
              <w:rPr>
                <w:rFonts w:asciiTheme="majorHAnsi" w:hAnsiTheme="majorHAnsi"/>
                <w:i/>
                <w:sz w:val="18"/>
              </w:rPr>
              <w:t>(List all team members involved in developing the practice if this is a team application</w:t>
            </w:r>
            <w:r>
              <w:rPr>
                <w:rFonts w:asciiTheme="majorHAnsi" w:hAnsiTheme="majorHAnsi"/>
                <w:i/>
                <w:sz w:val="18"/>
              </w:rPr>
              <w:t>.</w:t>
            </w:r>
            <w:r w:rsidRPr="00925CEB">
              <w:rPr>
                <w:rFonts w:asciiTheme="majorHAnsi" w:hAnsiTheme="majorHAnsi"/>
                <w:i/>
                <w:sz w:val="18"/>
              </w:rPr>
              <w:t>)</w:t>
            </w:r>
          </w:p>
        </w:tc>
        <w:tc>
          <w:tcPr>
            <w:tcW w:w="4394" w:type="dxa"/>
          </w:tcPr>
          <w:p w14:paraId="4402A1AE" w14:textId="77777777" w:rsidR="00DE2BCF" w:rsidRDefault="00DE2BCF" w:rsidP="00DE2BCF">
            <w:pPr>
              <w:spacing w:before="240" w:after="240"/>
              <w:rPr>
                <w:rFonts w:asciiTheme="majorHAnsi" w:hAnsiTheme="majorHAnsi"/>
              </w:rPr>
            </w:pPr>
          </w:p>
        </w:tc>
      </w:tr>
      <w:tr w:rsidR="001C1AC9" w14:paraId="606DE13D" w14:textId="77777777" w:rsidTr="001C1AC9">
        <w:trPr>
          <w:trHeight w:val="305"/>
        </w:trPr>
        <w:tc>
          <w:tcPr>
            <w:tcW w:w="4253" w:type="dxa"/>
          </w:tcPr>
          <w:p w14:paraId="34F80A46" w14:textId="47EC0202" w:rsidR="001C1AC9" w:rsidRDefault="001C1AC9" w:rsidP="00DE2BCF">
            <w:pPr>
              <w:spacing w:before="240"/>
              <w:rPr>
                <w:rFonts w:asciiTheme="majorHAnsi" w:hAnsiTheme="majorHAnsi"/>
              </w:rPr>
            </w:pPr>
            <w:r>
              <w:rPr>
                <w:rFonts w:asciiTheme="majorHAnsi" w:hAnsiTheme="majorHAnsi"/>
              </w:rPr>
              <w:t>Applicant</w:t>
            </w:r>
            <w:r w:rsidR="00B62217">
              <w:rPr>
                <w:rFonts w:asciiTheme="majorHAnsi" w:hAnsiTheme="majorHAnsi"/>
              </w:rPr>
              <w:t>’</w:t>
            </w:r>
            <w:r>
              <w:rPr>
                <w:rFonts w:asciiTheme="majorHAnsi" w:hAnsiTheme="majorHAnsi"/>
              </w:rPr>
              <w:t>s</w:t>
            </w:r>
            <w:r w:rsidRPr="001C1AC9">
              <w:rPr>
                <w:rFonts w:asciiTheme="majorHAnsi" w:hAnsiTheme="majorHAnsi"/>
              </w:rPr>
              <w:t xml:space="preserve"> Name:</w:t>
            </w:r>
          </w:p>
          <w:p w14:paraId="2AAF015D" w14:textId="77777777" w:rsidR="001C1AC9" w:rsidRDefault="001C1AC9" w:rsidP="00DE2BCF">
            <w:pPr>
              <w:spacing w:after="240"/>
              <w:rPr>
                <w:rFonts w:asciiTheme="majorHAnsi" w:hAnsiTheme="majorHAnsi"/>
              </w:rPr>
            </w:pPr>
            <w:r w:rsidRPr="00925CEB">
              <w:rPr>
                <w:rFonts w:asciiTheme="majorHAnsi" w:hAnsiTheme="majorHAnsi"/>
                <w:i/>
                <w:sz w:val="18"/>
              </w:rPr>
              <w:t>(</w:t>
            </w:r>
            <w:r>
              <w:rPr>
                <w:rFonts w:asciiTheme="majorHAnsi" w:hAnsiTheme="majorHAnsi"/>
                <w:i/>
                <w:sz w:val="18"/>
              </w:rPr>
              <w:t>It is anticipated that applicant will self-nominate for this awards)</w:t>
            </w:r>
          </w:p>
        </w:tc>
        <w:tc>
          <w:tcPr>
            <w:tcW w:w="4394" w:type="dxa"/>
          </w:tcPr>
          <w:p w14:paraId="16D40FC6" w14:textId="77777777" w:rsidR="001C1AC9" w:rsidRDefault="001C1AC9" w:rsidP="00DE2BCF">
            <w:pPr>
              <w:spacing w:before="240" w:after="240"/>
              <w:rPr>
                <w:rFonts w:asciiTheme="majorHAnsi" w:hAnsiTheme="majorHAnsi"/>
              </w:rPr>
            </w:pPr>
          </w:p>
        </w:tc>
      </w:tr>
      <w:tr w:rsidR="00925CEB" w14:paraId="5D719FDA" w14:textId="77777777" w:rsidTr="00DE2BCF">
        <w:trPr>
          <w:trHeight w:val="367"/>
        </w:trPr>
        <w:tc>
          <w:tcPr>
            <w:tcW w:w="4253" w:type="dxa"/>
            <w:vAlign w:val="center"/>
          </w:tcPr>
          <w:p w14:paraId="7266D7D8" w14:textId="122796CD" w:rsidR="00925CEB" w:rsidRDefault="001C1AC9" w:rsidP="00B62217">
            <w:pPr>
              <w:spacing w:before="240" w:after="240"/>
              <w:rPr>
                <w:rFonts w:asciiTheme="majorHAnsi" w:hAnsiTheme="majorHAnsi"/>
              </w:rPr>
            </w:pPr>
            <w:r>
              <w:rPr>
                <w:rFonts w:asciiTheme="majorHAnsi" w:hAnsiTheme="majorHAnsi"/>
              </w:rPr>
              <w:t>Applicant</w:t>
            </w:r>
            <w:r w:rsidR="00B62217">
              <w:rPr>
                <w:rFonts w:asciiTheme="majorHAnsi" w:hAnsiTheme="majorHAnsi"/>
              </w:rPr>
              <w:t>’</w:t>
            </w:r>
            <w:r>
              <w:rPr>
                <w:rFonts w:asciiTheme="majorHAnsi" w:hAnsiTheme="majorHAnsi"/>
              </w:rPr>
              <w:t>s Email address:</w:t>
            </w:r>
          </w:p>
        </w:tc>
        <w:tc>
          <w:tcPr>
            <w:tcW w:w="4394" w:type="dxa"/>
          </w:tcPr>
          <w:p w14:paraId="6E736EE1" w14:textId="77777777" w:rsidR="00925CEB" w:rsidRDefault="00925CEB" w:rsidP="00DE2BCF">
            <w:pPr>
              <w:spacing w:before="240" w:after="240"/>
              <w:rPr>
                <w:rFonts w:asciiTheme="majorHAnsi" w:hAnsiTheme="majorHAnsi"/>
              </w:rPr>
            </w:pPr>
          </w:p>
        </w:tc>
      </w:tr>
      <w:tr w:rsidR="00CC3273" w14:paraId="25286D3B" w14:textId="77777777" w:rsidTr="00DE2BCF">
        <w:trPr>
          <w:trHeight w:val="290"/>
        </w:trPr>
        <w:tc>
          <w:tcPr>
            <w:tcW w:w="4253" w:type="dxa"/>
            <w:vAlign w:val="center"/>
          </w:tcPr>
          <w:p w14:paraId="6B0E609C" w14:textId="42AA072D" w:rsidR="00CC3273" w:rsidRDefault="001C1AC9" w:rsidP="00DE2BCF">
            <w:pPr>
              <w:spacing w:before="240" w:after="240"/>
              <w:rPr>
                <w:rFonts w:asciiTheme="majorHAnsi" w:hAnsiTheme="majorHAnsi"/>
              </w:rPr>
            </w:pPr>
            <w:r>
              <w:rPr>
                <w:rFonts w:asciiTheme="majorHAnsi" w:hAnsiTheme="majorHAnsi"/>
              </w:rPr>
              <w:t>Applicants</w:t>
            </w:r>
            <w:r w:rsidR="00B62217">
              <w:rPr>
                <w:rFonts w:asciiTheme="majorHAnsi" w:hAnsiTheme="majorHAnsi"/>
              </w:rPr>
              <w:t>’</w:t>
            </w:r>
            <w:r>
              <w:rPr>
                <w:rFonts w:asciiTheme="majorHAnsi" w:hAnsiTheme="majorHAnsi"/>
              </w:rPr>
              <w:t xml:space="preserve"> </w:t>
            </w:r>
            <w:r w:rsidR="00925CEB">
              <w:rPr>
                <w:rFonts w:asciiTheme="majorHAnsi" w:hAnsiTheme="majorHAnsi"/>
              </w:rPr>
              <w:t>Telephone:</w:t>
            </w:r>
          </w:p>
        </w:tc>
        <w:tc>
          <w:tcPr>
            <w:tcW w:w="4394" w:type="dxa"/>
          </w:tcPr>
          <w:p w14:paraId="219D2886" w14:textId="77777777" w:rsidR="00CC3273" w:rsidRDefault="00CC3273" w:rsidP="00DE2BCF">
            <w:pPr>
              <w:spacing w:before="240" w:after="240"/>
              <w:rPr>
                <w:rFonts w:asciiTheme="majorHAnsi" w:hAnsiTheme="majorHAnsi"/>
              </w:rPr>
            </w:pPr>
          </w:p>
        </w:tc>
      </w:tr>
      <w:tr w:rsidR="001C1AC9" w14:paraId="7F379B0D" w14:textId="77777777" w:rsidTr="00DE2BCF">
        <w:trPr>
          <w:trHeight w:val="290"/>
        </w:trPr>
        <w:tc>
          <w:tcPr>
            <w:tcW w:w="4253" w:type="dxa"/>
            <w:vAlign w:val="center"/>
          </w:tcPr>
          <w:p w14:paraId="1AF32E07" w14:textId="70EDA601" w:rsidR="001C1AC9" w:rsidRDefault="001C1AC9" w:rsidP="00DE2BCF">
            <w:pPr>
              <w:spacing w:before="240" w:after="240"/>
              <w:rPr>
                <w:rFonts w:asciiTheme="majorHAnsi" w:hAnsiTheme="majorHAnsi"/>
              </w:rPr>
            </w:pPr>
            <w:r>
              <w:rPr>
                <w:rFonts w:asciiTheme="majorHAnsi" w:hAnsiTheme="majorHAnsi"/>
              </w:rPr>
              <w:t>Applicant</w:t>
            </w:r>
            <w:r w:rsidR="00B62217">
              <w:rPr>
                <w:rFonts w:asciiTheme="majorHAnsi" w:hAnsiTheme="majorHAnsi"/>
              </w:rPr>
              <w:t>’</w:t>
            </w:r>
            <w:r>
              <w:rPr>
                <w:rFonts w:asciiTheme="majorHAnsi" w:hAnsiTheme="majorHAnsi"/>
              </w:rPr>
              <w:t>s Postal Address:</w:t>
            </w:r>
          </w:p>
        </w:tc>
        <w:tc>
          <w:tcPr>
            <w:tcW w:w="4394" w:type="dxa"/>
          </w:tcPr>
          <w:p w14:paraId="7E3981DB" w14:textId="77777777" w:rsidR="001C1AC9" w:rsidRDefault="001C1AC9" w:rsidP="00DE2BCF">
            <w:pPr>
              <w:spacing w:before="240" w:after="240"/>
              <w:rPr>
                <w:rFonts w:asciiTheme="majorHAnsi" w:hAnsiTheme="majorHAnsi"/>
              </w:rPr>
            </w:pPr>
          </w:p>
        </w:tc>
      </w:tr>
      <w:tr w:rsidR="00CC3273" w14:paraId="050398BF" w14:textId="77777777" w:rsidTr="00DE2BCF">
        <w:trPr>
          <w:trHeight w:val="290"/>
        </w:trPr>
        <w:tc>
          <w:tcPr>
            <w:tcW w:w="4253" w:type="dxa"/>
            <w:vAlign w:val="center"/>
          </w:tcPr>
          <w:p w14:paraId="13444287" w14:textId="77777777" w:rsidR="00CC3273" w:rsidRDefault="00CC3273" w:rsidP="00DE2BCF">
            <w:pPr>
              <w:spacing w:before="240" w:after="240"/>
              <w:rPr>
                <w:rFonts w:asciiTheme="majorHAnsi" w:hAnsiTheme="majorHAnsi"/>
              </w:rPr>
            </w:pPr>
            <w:r>
              <w:rPr>
                <w:rFonts w:asciiTheme="majorHAnsi" w:hAnsiTheme="majorHAnsi"/>
              </w:rPr>
              <w:t>BAM Membership Number</w:t>
            </w:r>
            <w:r w:rsidR="00925CEB">
              <w:rPr>
                <w:rFonts w:asciiTheme="majorHAnsi" w:hAnsiTheme="majorHAnsi"/>
              </w:rPr>
              <w:t>(</w:t>
            </w:r>
            <w:r w:rsidR="00D41AAC">
              <w:rPr>
                <w:rFonts w:asciiTheme="majorHAnsi" w:hAnsiTheme="majorHAnsi"/>
              </w:rPr>
              <w:t>s</w:t>
            </w:r>
            <w:r w:rsidR="00925CEB">
              <w:rPr>
                <w:rFonts w:asciiTheme="majorHAnsi" w:hAnsiTheme="majorHAnsi"/>
              </w:rPr>
              <w:t>)</w:t>
            </w:r>
          </w:p>
        </w:tc>
        <w:tc>
          <w:tcPr>
            <w:tcW w:w="4394" w:type="dxa"/>
          </w:tcPr>
          <w:p w14:paraId="3CB8F1CF" w14:textId="77777777" w:rsidR="00CC3273" w:rsidRDefault="00CC3273" w:rsidP="00DE2BCF">
            <w:pPr>
              <w:spacing w:before="240" w:after="240"/>
              <w:rPr>
                <w:rFonts w:asciiTheme="majorHAnsi" w:hAnsiTheme="majorHAnsi"/>
              </w:rPr>
            </w:pPr>
          </w:p>
          <w:p w14:paraId="1E2177F4" w14:textId="77777777" w:rsidR="00CC3273" w:rsidRDefault="00CC3273" w:rsidP="00DE2BCF">
            <w:pPr>
              <w:spacing w:before="240" w:after="240"/>
              <w:rPr>
                <w:rFonts w:asciiTheme="majorHAnsi" w:hAnsiTheme="majorHAnsi"/>
              </w:rPr>
            </w:pPr>
          </w:p>
        </w:tc>
      </w:tr>
    </w:tbl>
    <w:p w14:paraId="19DFF80A" w14:textId="77777777" w:rsidR="00175400" w:rsidRDefault="00175400">
      <w:pPr>
        <w:rPr>
          <w:rFonts w:asciiTheme="majorHAnsi" w:hAnsiTheme="majorHAnsi"/>
          <w:b/>
        </w:rPr>
      </w:pPr>
      <w:r>
        <w:rPr>
          <w:rFonts w:asciiTheme="majorHAnsi" w:hAnsiTheme="majorHAnsi"/>
          <w:b/>
        </w:rPr>
        <w:br w:type="page"/>
      </w:r>
    </w:p>
    <w:p w14:paraId="22605A6D" w14:textId="77777777" w:rsidR="00B62217" w:rsidRPr="003D2611" w:rsidRDefault="00B62217" w:rsidP="00B62217">
      <w:pPr>
        <w:jc w:val="center"/>
        <w:rPr>
          <w:rFonts w:asciiTheme="minorHAnsi" w:hAnsiTheme="minorHAnsi"/>
          <w:color w:val="1F497D" w:themeColor="text2"/>
          <w:sz w:val="36"/>
        </w:rPr>
      </w:pPr>
      <w:r w:rsidRPr="003D2611">
        <w:rPr>
          <w:rFonts w:asciiTheme="minorHAnsi" w:hAnsiTheme="minorHAnsi"/>
          <w:color w:val="1F497D" w:themeColor="text2"/>
          <w:sz w:val="36"/>
        </w:rPr>
        <w:lastRenderedPageBreak/>
        <w:t>BRITISH ACADEMY OF MANAGEMENT</w:t>
      </w:r>
    </w:p>
    <w:p w14:paraId="6579CD94" w14:textId="046FFC41" w:rsidR="00B62217" w:rsidRDefault="004F6558" w:rsidP="00B62217">
      <w:pPr>
        <w:jc w:val="center"/>
        <w:rPr>
          <w:rFonts w:asciiTheme="minorHAnsi" w:hAnsiTheme="minorHAnsi"/>
          <w:color w:val="1F497D" w:themeColor="text2"/>
          <w:sz w:val="36"/>
        </w:rPr>
      </w:pPr>
      <w:r>
        <w:rPr>
          <w:rFonts w:asciiTheme="minorHAnsi" w:hAnsiTheme="minorHAnsi"/>
          <w:color w:val="1F497D" w:themeColor="text2"/>
          <w:sz w:val="36"/>
        </w:rPr>
        <w:t>EDUCATION</w:t>
      </w:r>
      <w:r w:rsidR="0043507B">
        <w:rPr>
          <w:rFonts w:asciiTheme="minorHAnsi" w:hAnsiTheme="minorHAnsi"/>
          <w:color w:val="1F497D" w:themeColor="text2"/>
          <w:sz w:val="36"/>
        </w:rPr>
        <w:t xml:space="preserve"> PRACTICE AWARDS 2020</w:t>
      </w:r>
    </w:p>
    <w:p w14:paraId="3DF6C042" w14:textId="1DA64963" w:rsidR="00DE2BCF" w:rsidRPr="001C1AC9" w:rsidRDefault="00DE2BCF" w:rsidP="00C56DFA">
      <w:pPr>
        <w:spacing w:after="240"/>
        <w:jc w:val="center"/>
        <w:rPr>
          <w:rFonts w:asciiTheme="minorHAnsi" w:hAnsiTheme="minorHAnsi"/>
          <w:color w:val="1F497D" w:themeColor="text2"/>
          <w:sz w:val="32"/>
        </w:rPr>
      </w:pPr>
    </w:p>
    <w:p w14:paraId="3E3A77AC" w14:textId="5ACD8F94" w:rsidR="00CC3273" w:rsidRPr="00CC3273" w:rsidRDefault="00DD3C23" w:rsidP="00175400">
      <w:pPr>
        <w:spacing w:after="240"/>
        <w:rPr>
          <w:rFonts w:asciiTheme="majorHAnsi" w:hAnsiTheme="majorHAnsi"/>
          <w:b/>
        </w:rPr>
      </w:pPr>
      <w:r>
        <w:rPr>
          <w:rFonts w:asciiTheme="majorHAnsi" w:hAnsiTheme="majorHAnsi"/>
          <w:b/>
        </w:rPr>
        <w:t>Section</w:t>
      </w:r>
      <w:r w:rsidR="00DE2BCF">
        <w:rPr>
          <w:rFonts w:asciiTheme="majorHAnsi" w:hAnsiTheme="majorHAnsi"/>
        </w:rPr>
        <w:t xml:space="preserve"> </w:t>
      </w:r>
      <w:r w:rsidR="00DE2BCF">
        <w:rPr>
          <w:rFonts w:asciiTheme="majorHAnsi" w:hAnsiTheme="majorHAnsi"/>
          <w:b/>
        </w:rPr>
        <w:t xml:space="preserve">B: </w:t>
      </w:r>
      <w:r w:rsidR="00CC3273" w:rsidRPr="00CC3273">
        <w:rPr>
          <w:rFonts w:asciiTheme="majorHAnsi" w:hAnsiTheme="majorHAnsi"/>
          <w:b/>
        </w:rPr>
        <w:t>Account of the Initiative</w:t>
      </w:r>
      <w:r w:rsidR="00CC3273">
        <w:rPr>
          <w:rFonts w:asciiTheme="majorHAnsi" w:hAnsiTheme="majorHAnsi"/>
          <w:b/>
        </w:rPr>
        <w:t xml:space="preserve"> </w:t>
      </w:r>
      <w:r w:rsidR="00CC3273" w:rsidRPr="00CC3273">
        <w:rPr>
          <w:rFonts w:asciiTheme="majorHAnsi" w:hAnsiTheme="majorHAnsi"/>
          <w:i/>
        </w:rPr>
        <w:t>(Anonymised)</w:t>
      </w:r>
    </w:p>
    <w:tbl>
      <w:tblPr>
        <w:tblStyle w:val="TableGrid"/>
        <w:tblW w:w="8647" w:type="dxa"/>
        <w:tblInd w:w="250" w:type="dxa"/>
        <w:tblLook w:val="04A0" w:firstRow="1" w:lastRow="0" w:firstColumn="1" w:lastColumn="0" w:noHBand="0" w:noVBand="1"/>
      </w:tblPr>
      <w:tblGrid>
        <w:gridCol w:w="2268"/>
        <w:gridCol w:w="6379"/>
      </w:tblGrid>
      <w:tr w:rsidR="000C0C1E" w14:paraId="306E480E" w14:textId="77777777" w:rsidTr="00DE2BCF">
        <w:tc>
          <w:tcPr>
            <w:tcW w:w="2268" w:type="dxa"/>
          </w:tcPr>
          <w:p w14:paraId="640DD733" w14:textId="77777777" w:rsidR="000C0C1E" w:rsidRDefault="000C0C1E" w:rsidP="00DE2BCF">
            <w:pPr>
              <w:spacing w:before="240" w:after="240"/>
              <w:rPr>
                <w:rFonts w:asciiTheme="majorHAnsi" w:hAnsiTheme="majorHAnsi"/>
              </w:rPr>
            </w:pPr>
            <w:r>
              <w:rPr>
                <w:rFonts w:asciiTheme="majorHAnsi" w:hAnsiTheme="majorHAnsi"/>
              </w:rPr>
              <w:t>Title</w:t>
            </w:r>
            <w:r w:rsidR="002519CA">
              <w:rPr>
                <w:rFonts w:asciiTheme="majorHAnsi" w:hAnsiTheme="majorHAnsi"/>
              </w:rPr>
              <w:t xml:space="preserve"> of Initiative</w:t>
            </w:r>
            <w:r w:rsidR="00DE2BCF">
              <w:rPr>
                <w:rFonts w:asciiTheme="majorHAnsi" w:hAnsiTheme="majorHAnsi"/>
              </w:rPr>
              <w:t>:</w:t>
            </w:r>
          </w:p>
        </w:tc>
        <w:tc>
          <w:tcPr>
            <w:tcW w:w="6379" w:type="dxa"/>
          </w:tcPr>
          <w:p w14:paraId="0205B7F1" w14:textId="77777777" w:rsidR="000C0C1E" w:rsidRDefault="000C0C1E" w:rsidP="00DE2BCF">
            <w:pPr>
              <w:spacing w:before="240" w:after="240"/>
              <w:rPr>
                <w:rFonts w:asciiTheme="majorHAnsi" w:hAnsiTheme="majorHAnsi"/>
              </w:rPr>
            </w:pPr>
          </w:p>
        </w:tc>
      </w:tr>
      <w:tr w:rsidR="000C0C1E" w14:paraId="167B974B" w14:textId="77777777" w:rsidTr="00DE2BCF">
        <w:tc>
          <w:tcPr>
            <w:tcW w:w="2268" w:type="dxa"/>
          </w:tcPr>
          <w:p w14:paraId="11CF2113" w14:textId="77777777" w:rsidR="000C0C1E" w:rsidRDefault="000C0C1E" w:rsidP="00DE2BCF">
            <w:pPr>
              <w:spacing w:before="240"/>
              <w:rPr>
                <w:rFonts w:asciiTheme="majorHAnsi" w:hAnsiTheme="majorHAnsi"/>
              </w:rPr>
            </w:pPr>
            <w:r>
              <w:rPr>
                <w:rFonts w:asciiTheme="majorHAnsi" w:hAnsiTheme="majorHAnsi"/>
              </w:rPr>
              <w:t>Key words</w:t>
            </w:r>
            <w:r w:rsidR="00DE2BCF">
              <w:rPr>
                <w:rFonts w:asciiTheme="majorHAnsi" w:hAnsiTheme="majorHAnsi"/>
              </w:rPr>
              <w:t>:</w:t>
            </w:r>
          </w:p>
          <w:p w14:paraId="5234942B" w14:textId="77777777" w:rsidR="00DE2BCF" w:rsidRPr="00DE2BCF" w:rsidRDefault="00DE2BCF" w:rsidP="00DE2BCF">
            <w:pPr>
              <w:spacing w:after="240"/>
              <w:rPr>
                <w:rFonts w:asciiTheme="majorHAnsi" w:hAnsiTheme="majorHAnsi"/>
                <w:i/>
              </w:rPr>
            </w:pPr>
            <w:r w:rsidRPr="00DE2BCF">
              <w:rPr>
                <w:rFonts w:asciiTheme="majorHAnsi" w:hAnsiTheme="majorHAnsi"/>
                <w:i/>
                <w:sz w:val="20"/>
              </w:rPr>
              <w:t>(5 max)</w:t>
            </w:r>
          </w:p>
        </w:tc>
        <w:tc>
          <w:tcPr>
            <w:tcW w:w="6379" w:type="dxa"/>
          </w:tcPr>
          <w:p w14:paraId="46250D4A" w14:textId="77777777" w:rsidR="000C0C1E" w:rsidRDefault="000C0C1E" w:rsidP="00DE2BCF">
            <w:pPr>
              <w:spacing w:before="240" w:after="240"/>
              <w:rPr>
                <w:rFonts w:asciiTheme="majorHAnsi" w:hAnsiTheme="majorHAnsi"/>
              </w:rPr>
            </w:pPr>
          </w:p>
        </w:tc>
      </w:tr>
      <w:tr w:rsidR="000C0C1E" w14:paraId="2AF94551" w14:textId="77777777" w:rsidTr="00DE2BCF">
        <w:tc>
          <w:tcPr>
            <w:tcW w:w="2268" w:type="dxa"/>
          </w:tcPr>
          <w:p w14:paraId="1E67CFB2" w14:textId="77777777" w:rsidR="000C0C1E" w:rsidRDefault="000C0C1E" w:rsidP="00DE2BCF">
            <w:pPr>
              <w:spacing w:before="240" w:after="240"/>
              <w:rPr>
                <w:rFonts w:asciiTheme="majorHAnsi" w:hAnsiTheme="majorHAnsi"/>
              </w:rPr>
            </w:pPr>
            <w:r>
              <w:rPr>
                <w:rFonts w:asciiTheme="majorHAnsi" w:hAnsiTheme="majorHAnsi"/>
              </w:rPr>
              <w:t>Context</w:t>
            </w:r>
            <w:r w:rsidR="00DE2BCF">
              <w:rPr>
                <w:rFonts w:asciiTheme="majorHAnsi" w:hAnsiTheme="majorHAnsi"/>
              </w:rPr>
              <w:t xml:space="preserve">:                    </w:t>
            </w:r>
          </w:p>
        </w:tc>
        <w:tc>
          <w:tcPr>
            <w:tcW w:w="6379" w:type="dxa"/>
          </w:tcPr>
          <w:p w14:paraId="0F97A307" w14:textId="77777777" w:rsidR="000C0C1E" w:rsidRDefault="00DE2BCF" w:rsidP="00DE2BCF">
            <w:pPr>
              <w:spacing w:after="240"/>
              <w:rPr>
                <w:rFonts w:asciiTheme="majorHAnsi" w:hAnsiTheme="majorHAnsi"/>
                <w:i/>
                <w:sz w:val="20"/>
              </w:rPr>
            </w:pPr>
            <w:r w:rsidRPr="00DE2BCF">
              <w:rPr>
                <w:rFonts w:asciiTheme="majorHAnsi" w:hAnsiTheme="majorHAnsi"/>
                <w:i/>
                <w:sz w:val="20"/>
              </w:rPr>
              <w:t>Details of the issue being addressed by the initiative, including awareness of the broader institutional, programme and learning context and the challenges and opportunities these present. (500 words max)</w:t>
            </w:r>
          </w:p>
          <w:p w14:paraId="47560255" w14:textId="77777777" w:rsidR="00DE2BCF" w:rsidRDefault="00DE2BCF" w:rsidP="00DE2BCF">
            <w:pPr>
              <w:spacing w:before="240" w:after="240"/>
              <w:rPr>
                <w:rFonts w:asciiTheme="majorHAnsi" w:hAnsiTheme="majorHAnsi"/>
                <w:i/>
                <w:sz w:val="20"/>
              </w:rPr>
            </w:pPr>
          </w:p>
          <w:p w14:paraId="49A458F6" w14:textId="77777777" w:rsidR="00DE2BCF" w:rsidRDefault="00DE2BCF" w:rsidP="00DE2BCF">
            <w:pPr>
              <w:spacing w:before="240" w:after="240"/>
              <w:rPr>
                <w:rFonts w:asciiTheme="majorHAnsi" w:hAnsiTheme="majorHAnsi"/>
                <w:i/>
                <w:sz w:val="20"/>
              </w:rPr>
            </w:pPr>
          </w:p>
          <w:p w14:paraId="40F5A64A" w14:textId="77777777" w:rsidR="00DE2BCF" w:rsidRDefault="00DE2BCF" w:rsidP="00DE2BCF">
            <w:pPr>
              <w:spacing w:before="240" w:after="240"/>
              <w:rPr>
                <w:rFonts w:asciiTheme="majorHAnsi" w:hAnsiTheme="majorHAnsi"/>
              </w:rPr>
            </w:pPr>
          </w:p>
        </w:tc>
      </w:tr>
      <w:tr w:rsidR="00A4647A" w14:paraId="685116D8" w14:textId="77777777" w:rsidTr="00DE2BCF">
        <w:tc>
          <w:tcPr>
            <w:tcW w:w="2268" w:type="dxa"/>
          </w:tcPr>
          <w:p w14:paraId="37E50580" w14:textId="77777777" w:rsidR="00A4647A" w:rsidRDefault="002519CA" w:rsidP="00DE2BCF">
            <w:pPr>
              <w:spacing w:before="240" w:after="240"/>
              <w:rPr>
                <w:rFonts w:asciiTheme="majorHAnsi" w:hAnsiTheme="majorHAnsi"/>
              </w:rPr>
            </w:pPr>
            <w:r>
              <w:rPr>
                <w:rFonts w:asciiTheme="majorHAnsi" w:hAnsiTheme="majorHAnsi"/>
              </w:rPr>
              <w:t>The Initiative</w:t>
            </w:r>
            <w:r w:rsidR="00DE2BCF">
              <w:rPr>
                <w:rFonts w:asciiTheme="majorHAnsi" w:hAnsiTheme="majorHAnsi"/>
              </w:rPr>
              <w:t>:</w:t>
            </w:r>
          </w:p>
          <w:p w14:paraId="6810C781" w14:textId="77777777" w:rsidR="00DE2BCF" w:rsidRDefault="00DE2BCF" w:rsidP="00DE2BCF">
            <w:pPr>
              <w:spacing w:before="240" w:after="240"/>
              <w:rPr>
                <w:rFonts w:asciiTheme="majorHAnsi" w:hAnsiTheme="majorHAnsi"/>
              </w:rPr>
            </w:pPr>
          </w:p>
        </w:tc>
        <w:tc>
          <w:tcPr>
            <w:tcW w:w="6379" w:type="dxa"/>
          </w:tcPr>
          <w:p w14:paraId="66C28F0E" w14:textId="77777777" w:rsidR="00A4647A" w:rsidRDefault="00A4647A" w:rsidP="00DE2BCF">
            <w:pPr>
              <w:spacing w:after="240"/>
              <w:rPr>
                <w:rFonts w:asciiTheme="majorHAnsi" w:hAnsiTheme="majorHAnsi"/>
                <w:i/>
                <w:sz w:val="20"/>
              </w:rPr>
            </w:pPr>
            <w:r w:rsidRPr="00DE2BCF">
              <w:rPr>
                <w:rFonts w:asciiTheme="majorHAnsi" w:hAnsiTheme="majorHAnsi"/>
                <w:i/>
                <w:sz w:val="20"/>
              </w:rPr>
              <w:t xml:space="preserve">Summary of the aim and key </w:t>
            </w:r>
            <w:r w:rsidR="00DE2BCF">
              <w:rPr>
                <w:rFonts w:asciiTheme="majorHAnsi" w:hAnsiTheme="majorHAnsi"/>
                <w:i/>
                <w:sz w:val="20"/>
              </w:rPr>
              <w:t>featur</w:t>
            </w:r>
            <w:r w:rsidRPr="00DE2BCF">
              <w:rPr>
                <w:rFonts w:asciiTheme="majorHAnsi" w:hAnsiTheme="majorHAnsi"/>
                <w:i/>
                <w:sz w:val="20"/>
              </w:rPr>
              <w:t>es of the approach.</w:t>
            </w:r>
            <w:r w:rsidR="000F148A" w:rsidRPr="00DE2BCF">
              <w:rPr>
                <w:rFonts w:asciiTheme="majorHAnsi" w:hAnsiTheme="majorHAnsi"/>
                <w:i/>
                <w:sz w:val="20"/>
              </w:rPr>
              <w:t xml:space="preserve"> (</w:t>
            </w:r>
            <w:r w:rsidR="00175400" w:rsidRPr="00DE2BCF">
              <w:rPr>
                <w:rFonts w:asciiTheme="majorHAnsi" w:hAnsiTheme="majorHAnsi"/>
                <w:i/>
                <w:sz w:val="20"/>
              </w:rPr>
              <w:t xml:space="preserve">250 </w:t>
            </w:r>
            <w:r w:rsidR="000F148A" w:rsidRPr="00DE2BCF">
              <w:rPr>
                <w:rFonts w:asciiTheme="majorHAnsi" w:hAnsiTheme="majorHAnsi"/>
                <w:i/>
                <w:sz w:val="20"/>
              </w:rPr>
              <w:t xml:space="preserve"> words)</w:t>
            </w:r>
          </w:p>
          <w:p w14:paraId="50F6FB34" w14:textId="77777777" w:rsidR="00DE2BCF" w:rsidRDefault="00DE2BCF" w:rsidP="00DE2BCF">
            <w:pPr>
              <w:spacing w:after="240"/>
              <w:rPr>
                <w:rFonts w:asciiTheme="majorHAnsi" w:hAnsiTheme="majorHAnsi"/>
                <w:i/>
                <w:sz w:val="20"/>
              </w:rPr>
            </w:pPr>
          </w:p>
          <w:p w14:paraId="2E0FE20B" w14:textId="77777777" w:rsidR="00DE2BCF" w:rsidRDefault="00DE2BCF" w:rsidP="00DE2BCF">
            <w:pPr>
              <w:spacing w:after="240"/>
              <w:rPr>
                <w:rFonts w:asciiTheme="majorHAnsi" w:hAnsiTheme="majorHAnsi"/>
                <w:i/>
                <w:sz w:val="20"/>
              </w:rPr>
            </w:pPr>
          </w:p>
          <w:p w14:paraId="325F85E8" w14:textId="77777777" w:rsidR="00DE2BCF" w:rsidRDefault="00DE2BCF" w:rsidP="00DE2BCF">
            <w:pPr>
              <w:spacing w:after="240"/>
              <w:rPr>
                <w:rFonts w:asciiTheme="majorHAnsi" w:hAnsiTheme="majorHAnsi"/>
                <w:i/>
                <w:sz w:val="20"/>
              </w:rPr>
            </w:pPr>
          </w:p>
          <w:p w14:paraId="15A0DAD1" w14:textId="77777777" w:rsidR="00DE2BCF" w:rsidRDefault="00DE2BCF" w:rsidP="00DE2BCF">
            <w:pPr>
              <w:spacing w:after="240"/>
              <w:rPr>
                <w:rFonts w:asciiTheme="majorHAnsi" w:hAnsiTheme="majorHAnsi"/>
                <w:i/>
                <w:sz w:val="20"/>
              </w:rPr>
            </w:pPr>
          </w:p>
          <w:p w14:paraId="56F74CFB" w14:textId="77777777" w:rsidR="00DE2BCF" w:rsidRPr="00DE2BCF" w:rsidRDefault="00DE2BCF" w:rsidP="00DE2BCF">
            <w:pPr>
              <w:spacing w:after="240"/>
              <w:rPr>
                <w:rFonts w:asciiTheme="majorHAnsi" w:hAnsiTheme="majorHAnsi"/>
                <w:i/>
                <w:sz w:val="20"/>
              </w:rPr>
            </w:pPr>
          </w:p>
        </w:tc>
      </w:tr>
      <w:tr w:rsidR="000C0C1E" w14:paraId="518BEADA" w14:textId="77777777" w:rsidTr="00DE2BCF">
        <w:tc>
          <w:tcPr>
            <w:tcW w:w="2268" w:type="dxa"/>
          </w:tcPr>
          <w:p w14:paraId="09E63842" w14:textId="77777777" w:rsidR="000C0C1E" w:rsidRDefault="000C0C1E" w:rsidP="00DE2BCF">
            <w:pPr>
              <w:spacing w:before="240" w:after="240"/>
              <w:rPr>
                <w:rFonts w:asciiTheme="majorHAnsi" w:hAnsiTheme="majorHAnsi"/>
              </w:rPr>
            </w:pPr>
            <w:r>
              <w:rPr>
                <w:rFonts w:asciiTheme="majorHAnsi" w:hAnsiTheme="majorHAnsi"/>
              </w:rPr>
              <w:t>Rationale</w:t>
            </w:r>
          </w:p>
        </w:tc>
        <w:tc>
          <w:tcPr>
            <w:tcW w:w="6379" w:type="dxa"/>
          </w:tcPr>
          <w:p w14:paraId="60090302" w14:textId="77777777" w:rsidR="000C0C1E" w:rsidRDefault="000C0C1E" w:rsidP="00DE2BCF">
            <w:pPr>
              <w:spacing w:after="240"/>
              <w:rPr>
                <w:rFonts w:asciiTheme="majorHAnsi" w:hAnsiTheme="majorHAnsi"/>
                <w:i/>
                <w:sz w:val="20"/>
              </w:rPr>
            </w:pPr>
            <w:r w:rsidRPr="00DE2BCF">
              <w:rPr>
                <w:rFonts w:asciiTheme="majorHAnsi" w:hAnsiTheme="majorHAnsi"/>
                <w:i/>
                <w:sz w:val="20"/>
              </w:rPr>
              <w:t>A theoretically informed (scholarly) rationale for the approach adopted.</w:t>
            </w:r>
            <w:r w:rsidR="000F148A" w:rsidRPr="00DE2BCF">
              <w:rPr>
                <w:rFonts w:asciiTheme="majorHAnsi" w:hAnsiTheme="majorHAnsi"/>
                <w:i/>
                <w:sz w:val="20"/>
              </w:rPr>
              <w:t xml:space="preserve"> (</w:t>
            </w:r>
            <w:r w:rsidR="00175400" w:rsidRPr="00DE2BCF">
              <w:rPr>
                <w:rFonts w:asciiTheme="majorHAnsi" w:hAnsiTheme="majorHAnsi"/>
                <w:i/>
                <w:sz w:val="20"/>
              </w:rPr>
              <w:t xml:space="preserve">500 </w:t>
            </w:r>
            <w:r w:rsidR="000F148A" w:rsidRPr="00DE2BCF">
              <w:rPr>
                <w:rFonts w:asciiTheme="majorHAnsi" w:hAnsiTheme="majorHAnsi"/>
                <w:i/>
                <w:sz w:val="20"/>
              </w:rPr>
              <w:t>words</w:t>
            </w:r>
            <w:r w:rsidR="00175400" w:rsidRPr="00DE2BCF">
              <w:rPr>
                <w:rFonts w:asciiTheme="majorHAnsi" w:hAnsiTheme="majorHAnsi"/>
                <w:i/>
                <w:sz w:val="20"/>
              </w:rPr>
              <w:t xml:space="preserve"> max</w:t>
            </w:r>
            <w:r w:rsidR="000F148A" w:rsidRPr="00DE2BCF">
              <w:rPr>
                <w:rFonts w:asciiTheme="majorHAnsi" w:hAnsiTheme="majorHAnsi"/>
                <w:i/>
                <w:sz w:val="20"/>
              </w:rPr>
              <w:t>)</w:t>
            </w:r>
          </w:p>
          <w:p w14:paraId="54C5450F" w14:textId="77777777" w:rsidR="00DE2BCF" w:rsidRDefault="00DE2BCF" w:rsidP="00DE2BCF">
            <w:pPr>
              <w:spacing w:before="240" w:after="240"/>
              <w:rPr>
                <w:rFonts w:asciiTheme="majorHAnsi" w:hAnsiTheme="majorHAnsi"/>
                <w:i/>
                <w:sz w:val="20"/>
              </w:rPr>
            </w:pPr>
          </w:p>
          <w:p w14:paraId="2EF7286B" w14:textId="77777777" w:rsidR="00DE2BCF" w:rsidRDefault="00DE2BCF" w:rsidP="00DE2BCF">
            <w:pPr>
              <w:spacing w:before="240" w:after="240"/>
              <w:rPr>
                <w:rFonts w:asciiTheme="majorHAnsi" w:hAnsiTheme="majorHAnsi"/>
                <w:i/>
                <w:sz w:val="20"/>
              </w:rPr>
            </w:pPr>
          </w:p>
          <w:p w14:paraId="5AD64DC9" w14:textId="77777777" w:rsidR="00DE2BCF" w:rsidRDefault="00DE2BCF" w:rsidP="00DE2BCF">
            <w:pPr>
              <w:spacing w:before="240" w:after="240"/>
              <w:rPr>
                <w:rFonts w:asciiTheme="majorHAnsi" w:hAnsiTheme="majorHAnsi"/>
                <w:i/>
                <w:sz w:val="20"/>
              </w:rPr>
            </w:pPr>
          </w:p>
          <w:p w14:paraId="6A730BB5" w14:textId="77777777" w:rsidR="00DE2BCF" w:rsidRDefault="00DE2BCF" w:rsidP="00DE2BCF">
            <w:pPr>
              <w:spacing w:before="240" w:after="240"/>
              <w:rPr>
                <w:rFonts w:asciiTheme="majorHAnsi" w:hAnsiTheme="majorHAnsi"/>
                <w:i/>
                <w:sz w:val="20"/>
              </w:rPr>
            </w:pPr>
          </w:p>
          <w:p w14:paraId="5A9509FA" w14:textId="77777777" w:rsidR="00DE2BCF" w:rsidRDefault="00DE2BCF" w:rsidP="00DE2BCF">
            <w:pPr>
              <w:spacing w:before="240" w:after="240"/>
              <w:rPr>
                <w:rFonts w:asciiTheme="majorHAnsi" w:hAnsiTheme="majorHAnsi"/>
                <w:i/>
                <w:sz w:val="20"/>
              </w:rPr>
            </w:pPr>
          </w:p>
          <w:p w14:paraId="22AC92E4" w14:textId="77777777" w:rsidR="00DE2BCF" w:rsidRDefault="00DE2BCF" w:rsidP="00DE2BCF">
            <w:pPr>
              <w:spacing w:before="240" w:after="240"/>
              <w:rPr>
                <w:rFonts w:asciiTheme="majorHAnsi" w:hAnsiTheme="majorHAnsi"/>
              </w:rPr>
            </w:pPr>
          </w:p>
        </w:tc>
      </w:tr>
      <w:tr w:rsidR="002519CA" w14:paraId="595A99ED" w14:textId="77777777" w:rsidTr="00DE2BCF">
        <w:tc>
          <w:tcPr>
            <w:tcW w:w="2268" w:type="dxa"/>
          </w:tcPr>
          <w:p w14:paraId="7FBD859B" w14:textId="2B2C2F3F" w:rsidR="002519CA" w:rsidRDefault="0009290E" w:rsidP="00DE2BCF">
            <w:pPr>
              <w:spacing w:before="240" w:after="240"/>
              <w:rPr>
                <w:rFonts w:asciiTheme="majorHAnsi" w:hAnsiTheme="majorHAnsi"/>
              </w:rPr>
            </w:pPr>
            <w:r>
              <w:rPr>
                <w:rFonts w:asciiTheme="majorHAnsi" w:hAnsiTheme="majorHAnsi"/>
              </w:rPr>
              <w:lastRenderedPageBreak/>
              <w:t xml:space="preserve">Practical </w:t>
            </w:r>
            <w:r w:rsidR="002519CA">
              <w:rPr>
                <w:rFonts w:asciiTheme="majorHAnsi" w:hAnsiTheme="majorHAnsi"/>
              </w:rPr>
              <w:t xml:space="preserve">Impact </w:t>
            </w:r>
          </w:p>
        </w:tc>
        <w:tc>
          <w:tcPr>
            <w:tcW w:w="6379" w:type="dxa"/>
          </w:tcPr>
          <w:p w14:paraId="24BB9867" w14:textId="58B5C442" w:rsidR="002519CA" w:rsidRDefault="002519CA" w:rsidP="00DE2BCF">
            <w:pPr>
              <w:spacing w:after="240"/>
              <w:rPr>
                <w:rFonts w:asciiTheme="majorHAnsi" w:hAnsiTheme="majorHAnsi"/>
                <w:i/>
                <w:sz w:val="20"/>
              </w:rPr>
            </w:pPr>
            <w:r w:rsidRPr="00DE2BCF">
              <w:rPr>
                <w:rFonts w:asciiTheme="majorHAnsi" w:hAnsiTheme="majorHAnsi"/>
                <w:i/>
                <w:sz w:val="20"/>
              </w:rPr>
              <w:t>Reflection</w:t>
            </w:r>
            <w:r w:rsidR="00CC3273" w:rsidRPr="00DE2BCF">
              <w:rPr>
                <w:rFonts w:asciiTheme="majorHAnsi" w:hAnsiTheme="majorHAnsi"/>
                <w:i/>
                <w:sz w:val="20"/>
              </w:rPr>
              <w:t xml:space="preserve"> on the process of implementation</w:t>
            </w:r>
            <w:r w:rsidRPr="00DE2BCF">
              <w:rPr>
                <w:rFonts w:asciiTheme="majorHAnsi" w:hAnsiTheme="majorHAnsi"/>
                <w:i/>
                <w:sz w:val="20"/>
              </w:rPr>
              <w:t xml:space="preserve"> and </w:t>
            </w:r>
            <w:r w:rsidR="00CC3273" w:rsidRPr="00DE2BCF">
              <w:rPr>
                <w:rFonts w:asciiTheme="majorHAnsi" w:hAnsiTheme="majorHAnsi"/>
                <w:i/>
                <w:sz w:val="20"/>
              </w:rPr>
              <w:t xml:space="preserve">the </w:t>
            </w:r>
            <w:r w:rsidRPr="00DE2BCF">
              <w:rPr>
                <w:rFonts w:asciiTheme="majorHAnsi" w:hAnsiTheme="majorHAnsi"/>
                <w:i/>
                <w:sz w:val="20"/>
              </w:rPr>
              <w:t>outcomes of the init</w:t>
            </w:r>
            <w:r w:rsidR="00CC3273" w:rsidRPr="00DE2BCF">
              <w:rPr>
                <w:rFonts w:asciiTheme="majorHAnsi" w:hAnsiTheme="majorHAnsi"/>
                <w:i/>
                <w:sz w:val="20"/>
              </w:rPr>
              <w:t>i</w:t>
            </w:r>
            <w:r w:rsidRPr="00DE2BCF">
              <w:rPr>
                <w:rFonts w:asciiTheme="majorHAnsi" w:hAnsiTheme="majorHAnsi"/>
                <w:i/>
                <w:sz w:val="20"/>
              </w:rPr>
              <w:t>ative</w:t>
            </w:r>
            <w:r w:rsidR="00CC3273" w:rsidRPr="00DE2BCF">
              <w:rPr>
                <w:rFonts w:asciiTheme="majorHAnsi" w:hAnsiTheme="majorHAnsi"/>
                <w:i/>
                <w:sz w:val="20"/>
              </w:rPr>
              <w:t>.  This might include formal or informal evaluation of its impact</w:t>
            </w:r>
            <w:r w:rsidR="0009290E">
              <w:rPr>
                <w:rFonts w:asciiTheme="majorHAnsi" w:hAnsiTheme="majorHAnsi"/>
                <w:i/>
                <w:sz w:val="20"/>
              </w:rPr>
              <w:t xml:space="preserve"> to show that it has been innovative or excellent</w:t>
            </w:r>
            <w:r w:rsidR="00CC3273" w:rsidRPr="00DE2BCF">
              <w:rPr>
                <w:rFonts w:asciiTheme="majorHAnsi" w:hAnsiTheme="majorHAnsi"/>
                <w:i/>
                <w:sz w:val="20"/>
              </w:rPr>
              <w:t>.</w:t>
            </w:r>
            <w:r w:rsidR="00175400" w:rsidRPr="00DE2BCF">
              <w:rPr>
                <w:rFonts w:asciiTheme="majorHAnsi" w:hAnsiTheme="majorHAnsi"/>
                <w:i/>
                <w:sz w:val="20"/>
              </w:rPr>
              <w:t xml:space="preserve"> (500 words max)</w:t>
            </w:r>
          </w:p>
          <w:p w14:paraId="4BD25C18" w14:textId="77777777" w:rsidR="00DE2BCF" w:rsidRDefault="00DE2BCF" w:rsidP="00DE2BCF">
            <w:pPr>
              <w:spacing w:after="240"/>
              <w:rPr>
                <w:rFonts w:asciiTheme="majorHAnsi" w:hAnsiTheme="majorHAnsi"/>
                <w:i/>
                <w:sz w:val="20"/>
              </w:rPr>
            </w:pPr>
          </w:p>
          <w:p w14:paraId="6023D2CB" w14:textId="77777777" w:rsidR="00DE2BCF" w:rsidRDefault="00DE2BCF" w:rsidP="00DE2BCF">
            <w:pPr>
              <w:spacing w:after="240"/>
              <w:rPr>
                <w:rFonts w:asciiTheme="majorHAnsi" w:hAnsiTheme="majorHAnsi"/>
              </w:rPr>
            </w:pPr>
          </w:p>
        </w:tc>
      </w:tr>
      <w:tr w:rsidR="0009290E" w14:paraId="2728B4EB" w14:textId="77777777" w:rsidTr="00DE2BCF">
        <w:tc>
          <w:tcPr>
            <w:tcW w:w="2268" w:type="dxa"/>
          </w:tcPr>
          <w:p w14:paraId="7FA58011" w14:textId="649185AB" w:rsidR="0009290E" w:rsidRDefault="0009290E" w:rsidP="00DE2BCF">
            <w:pPr>
              <w:spacing w:before="240" w:after="240"/>
              <w:rPr>
                <w:rFonts w:asciiTheme="majorHAnsi" w:hAnsiTheme="majorHAnsi"/>
              </w:rPr>
            </w:pPr>
            <w:r>
              <w:rPr>
                <w:rFonts w:asciiTheme="majorHAnsi" w:hAnsiTheme="majorHAnsi"/>
              </w:rPr>
              <w:t>Theoretical Impact</w:t>
            </w:r>
          </w:p>
        </w:tc>
        <w:tc>
          <w:tcPr>
            <w:tcW w:w="6379" w:type="dxa"/>
          </w:tcPr>
          <w:p w14:paraId="0A8AB23F" w14:textId="0FB3B6C9" w:rsidR="00921FBD" w:rsidRPr="00A43CCA" w:rsidRDefault="00921FBD" w:rsidP="00DE2BCF">
            <w:pPr>
              <w:spacing w:after="240"/>
              <w:rPr>
                <w:rFonts w:asciiTheme="majorHAnsi" w:hAnsiTheme="majorHAnsi"/>
                <w:i/>
                <w:sz w:val="20"/>
              </w:rPr>
            </w:pPr>
            <w:r w:rsidRPr="00A43CCA">
              <w:rPr>
                <w:rFonts w:asciiTheme="majorHAnsi" w:hAnsiTheme="majorHAnsi"/>
                <w:i/>
                <w:sz w:val="20"/>
              </w:rPr>
              <w:t>Reflection on the way the theory that informed the choice of intervention has been extended, moderated, finessed or reappraised as a result of the intervention</w:t>
            </w:r>
            <w:r w:rsidR="005F4A1B" w:rsidRPr="00A43CCA">
              <w:rPr>
                <w:rFonts w:asciiTheme="majorHAnsi" w:hAnsiTheme="majorHAnsi"/>
                <w:i/>
                <w:sz w:val="20"/>
              </w:rPr>
              <w:t xml:space="preserve"> (500 words max)</w:t>
            </w:r>
          </w:p>
          <w:p w14:paraId="0B2F0D95" w14:textId="57739813" w:rsidR="0009290E" w:rsidRPr="00A43CCA" w:rsidRDefault="0009290E" w:rsidP="00DE2BCF">
            <w:pPr>
              <w:spacing w:after="240"/>
              <w:rPr>
                <w:rFonts w:asciiTheme="majorHAnsi" w:hAnsiTheme="majorHAnsi"/>
                <w:i/>
                <w:sz w:val="20"/>
              </w:rPr>
            </w:pPr>
          </w:p>
        </w:tc>
      </w:tr>
      <w:tr w:rsidR="00A4647A" w14:paraId="4CB91C09" w14:textId="77777777" w:rsidTr="00DE2BCF">
        <w:tc>
          <w:tcPr>
            <w:tcW w:w="2268" w:type="dxa"/>
          </w:tcPr>
          <w:p w14:paraId="03CFED52" w14:textId="77777777" w:rsidR="00A4647A" w:rsidRDefault="00C455C4" w:rsidP="00DE2BCF">
            <w:pPr>
              <w:spacing w:before="240" w:after="240"/>
              <w:rPr>
                <w:rFonts w:asciiTheme="majorHAnsi" w:hAnsiTheme="majorHAnsi"/>
              </w:rPr>
            </w:pPr>
            <w:r>
              <w:rPr>
                <w:rFonts w:asciiTheme="majorHAnsi" w:hAnsiTheme="majorHAnsi"/>
              </w:rPr>
              <w:t>Practical Guidance</w:t>
            </w:r>
          </w:p>
        </w:tc>
        <w:tc>
          <w:tcPr>
            <w:tcW w:w="6379" w:type="dxa"/>
          </w:tcPr>
          <w:p w14:paraId="5AD01C8F" w14:textId="3DBD87D4" w:rsidR="00A4647A" w:rsidRPr="00A43CCA" w:rsidRDefault="00C455C4" w:rsidP="00DE2BCF">
            <w:pPr>
              <w:spacing w:after="240"/>
              <w:rPr>
                <w:rFonts w:asciiTheme="majorHAnsi" w:hAnsiTheme="majorHAnsi"/>
                <w:i/>
                <w:sz w:val="20"/>
              </w:rPr>
            </w:pPr>
            <w:r w:rsidRPr="00A43CCA">
              <w:rPr>
                <w:rFonts w:asciiTheme="majorHAnsi" w:hAnsiTheme="majorHAnsi"/>
                <w:i/>
                <w:sz w:val="20"/>
              </w:rPr>
              <w:t>Advice for others wis</w:t>
            </w:r>
            <w:r w:rsidR="00DE2BCF" w:rsidRPr="00A43CCA">
              <w:rPr>
                <w:rFonts w:asciiTheme="majorHAnsi" w:hAnsiTheme="majorHAnsi"/>
                <w:i/>
                <w:sz w:val="20"/>
              </w:rPr>
              <w:t xml:space="preserve">hing to adopt/adapt the approach; </w:t>
            </w:r>
            <w:r w:rsidR="000F148A" w:rsidRPr="00A43CCA">
              <w:rPr>
                <w:rFonts w:asciiTheme="majorHAnsi" w:hAnsiTheme="majorHAnsi"/>
                <w:i/>
                <w:sz w:val="20"/>
              </w:rPr>
              <w:t xml:space="preserve">instructions/materials/etc. </w:t>
            </w:r>
            <w:r w:rsidR="005F4A1B" w:rsidRPr="00A43CCA">
              <w:rPr>
                <w:rFonts w:asciiTheme="majorHAnsi" w:hAnsiTheme="majorHAnsi"/>
                <w:i/>
                <w:sz w:val="20"/>
              </w:rPr>
              <w:t>(500 words max)</w:t>
            </w:r>
          </w:p>
          <w:p w14:paraId="7CE47582" w14:textId="77777777" w:rsidR="00DE2BCF" w:rsidRPr="00A43CCA" w:rsidRDefault="00DE2BCF" w:rsidP="00DE2BCF">
            <w:pPr>
              <w:spacing w:before="240" w:after="240"/>
              <w:rPr>
                <w:rFonts w:asciiTheme="majorHAnsi" w:hAnsiTheme="majorHAnsi"/>
              </w:rPr>
            </w:pPr>
          </w:p>
          <w:p w14:paraId="637CFB14" w14:textId="77777777" w:rsidR="00DE2BCF" w:rsidRPr="00A43CCA" w:rsidRDefault="00DE2BCF" w:rsidP="00DE2BCF">
            <w:pPr>
              <w:spacing w:before="240" w:after="240"/>
              <w:rPr>
                <w:rFonts w:asciiTheme="majorHAnsi" w:hAnsiTheme="majorHAnsi"/>
              </w:rPr>
            </w:pPr>
          </w:p>
        </w:tc>
      </w:tr>
    </w:tbl>
    <w:p w14:paraId="74756314" w14:textId="77777777" w:rsidR="000C0C1E" w:rsidRDefault="000C0C1E">
      <w:pPr>
        <w:rPr>
          <w:rFonts w:asciiTheme="majorHAnsi" w:hAnsiTheme="majorHAnsi"/>
        </w:rPr>
      </w:pPr>
    </w:p>
    <w:p w14:paraId="5666DFFD" w14:textId="77777777" w:rsidR="008374A7" w:rsidRDefault="008374A7" w:rsidP="00774CB7">
      <w:pPr>
        <w:jc w:val="both"/>
        <w:rPr>
          <w:rFonts w:asciiTheme="majorHAnsi" w:hAnsiTheme="majorHAnsi"/>
        </w:rPr>
      </w:pPr>
      <w:r>
        <w:rPr>
          <w:rFonts w:asciiTheme="majorHAnsi" w:hAnsiTheme="majorHAnsi"/>
        </w:rPr>
        <w:t>Please sup</w:t>
      </w:r>
      <w:r w:rsidR="009B0FCD">
        <w:rPr>
          <w:rFonts w:asciiTheme="majorHAnsi" w:hAnsiTheme="majorHAnsi"/>
        </w:rPr>
        <w:t>ply the documentation in Times N</w:t>
      </w:r>
      <w:r>
        <w:rPr>
          <w:rFonts w:asciiTheme="majorHAnsi" w:hAnsiTheme="majorHAnsi"/>
        </w:rPr>
        <w:t>ew Roman, 12 point, in 1.5 line spacing.</w:t>
      </w:r>
      <w:r w:rsidR="00781713">
        <w:rPr>
          <w:rFonts w:asciiTheme="majorHAnsi" w:hAnsiTheme="majorHAnsi"/>
        </w:rPr>
        <w:t xml:space="preserve">  We cannot consider material that exceeds the specified limits.</w:t>
      </w:r>
    </w:p>
    <w:p w14:paraId="43ABD223" w14:textId="77777777" w:rsidR="009B0FCD" w:rsidRDefault="009B0FCD" w:rsidP="00774CB7">
      <w:pPr>
        <w:jc w:val="both"/>
        <w:rPr>
          <w:rFonts w:asciiTheme="majorHAnsi" w:hAnsiTheme="majorHAnsi"/>
        </w:rPr>
      </w:pPr>
    </w:p>
    <w:p w14:paraId="31A971C4" w14:textId="77777777" w:rsidR="00DE2BCF" w:rsidRPr="00F54042" w:rsidRDefault="00774CB7" w:rsidP="00774CB7">
      <w:pPr>
        <w:pStyle w:val="Default"/>
        <w:jc w:val="both"/>
        <w:rPr>
          <w:rFonts w:ascii="Calibri" w:hAnsi="Calibri"/>
        </w:rPr>
      </w:pPr>
      <w:r>
        <w:rPr>
          <w:rFonts w:ascii="Calibri" w:hAnsi="Calibri"/>
        </w:rPr>
        <w:t>Please note:</w:t>
      </w:r>
      <w:r w:rsidR="00DE2BCF">
        <w:rPr>
          <w:rFonts w:ascii="Calibri" w:hAnsi="Calibri"/>
        </w:rPr>
        <w:t xml:space="preserve"> t</w:t>
      </w:r>
      <w:r w:rsidR="00DE2BCF" w:rsidRPr="00F54042">
        <w:rPr>
          <w:rFonts w:ascii="Calibri" w:hAnsi="Calibri"/>
        </w:rPr>
        <w:t>he panel reserv</w:t>
      </w:r>
      <w:r w:rsidR="00DE2BCF">
        <w:rPr>
          <w:rFonts w:ascii="Calibri" w:hAnsi="Calibri"/>
        </w:rPr>
        <w:t>es the right not to present an a</w:t>
      </w:r>
      <w:r w:rsidR="00DE2BCF" w:rsidRPr="00F54042">
        <w:rPr>
          <w:rFonts w:ascii="Calibri" w:hAnsi="Calibri"/>
        </w:rPr>
        <w:t xml:space="preserve">ward should it judge that the applications are not of a sufficiently high standard to meet the selection criteria. As the panel’s decision on the successful awardee will be final, no correspondence about decisions will be entered into. </w:t>
      </w:r>
    </w:p>
    <w:p w14:paraId="4C7E3901" w14:textId="77777777" w:rsidR="00DE2BCF" w:rsidRDefault="00DE2BCF" w:rsidP="00774CB7">
      <w:pPr>
        <w:jc w:val="both"/>
        <w:rPr>
          <w:rFonts w:asciiTheme="majorHAnsi" w:hAnsiTheme="majorHAnsi"/>
        </w:rPr>
      </w:pPr>
    </w:p>
    <w:p w14:paraId="215DBC2C" w14:textId="53C40C91" w:rsidR="006601C2" w:rsidRDefault="006601C2" w:rsidP="00774CB7">
      <w:pPr>
        <w:jc w:val="both"/>
        <w:rPr>
          <w:rFonts w:asciiTheme="majorHAnsi" w:hAnsiTheme="majorHAnsi"/>
        </w:rPr>
      </w:pPr>
      <w:r w:rsidRPr="000F148A">
        <w:rPr>
          <w:rFonts w:asciiTheme="majorHAnsi" w:hAnsiTheme="majorHAnsi"/>
        </w:rPr>
        <w:t xml:space="preserve">Please </w:t>
      </w:r>
      <w:r w:rsidR="00774CB7">
        <w:rPr>
          <w:rFonts w:asciiTheme="majorHAnsi" w:hAnsiTheme="majorHAnsi"/>
        </w:rPr>
        <w:t>submit you</w:t>
      </w:r>
      <w:r w:rsidR="009F399A">
        <w:rPr>
          <w:rFonts w:asciiTheme="majorHAnsi" w:hAnsiTheme="majorHAnsi"/>
        </w:rPr>
        <w:t xml:space="preserve">r two application forms to Lewis Johnson at </w:t>
      </w:r>
      <w:hyperlink r:id="rId7" w:history="1">
        <w:r w:rsidR="00AB2757" w:rsidRPr="00E4032B">
          <w:rPr>
            <w:rStyle w:val="Hyperlink"/>
            <w:rFonts w:asciiTheme="majorHAnsi" w:hAnsiTheme="majorHAnsi"/>
          </w:rPr>
          <w:t>ljohnson@bam.ac.uk</w:t>
        </w:r>
      </w:hyperlink>
    </w:p>
    <w:p w14:paraId="2408B18A" w14:textId="77777777" w:rsidR="006601C2" w:rsidRDefault="006601C2">
      <w:pPr>
        <w:rPr>
          <w:rFonts w:asciiTheme="majorHAnsi" w:hAnsiTheme="majorHAnsi"/>
        </w:rPr>
      </w:pPr>
    </w:p>
    <w:sectPr w:rsidR="006601C2" w:rsidSect="00E3286F">
      <w:headerReference w:type="even" r:id="rId8"/>
      <w:headerReference w:type="default" r:id="rId9"/>
      <w:footerReference w:type="even" r:id="rId10"/>
      <w:footerReference w:type="default" r:id="rId11"/>
      <w:headerReference w:type="first" r:id="rId12"/>
      <w:footerReference w:type="first" r:id="rId13"/>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9DD6B" w14:textId="77777777" w:rsidR="002A701D" w:rsidRDefault="002A701D" w:rsidP="00E3286F">
      <w:r>
        <w:separator/>
      </w:r>
    </w:p>
  </w:endnote>
  <w:endnote w:type="continuationSeparator" w:id="0">
    <w:p w14:paraId="27CFC140" w14:textId="77777777" w:rsidR="002A701D" w:rsidRDefault="002A701D" w:rsidP="00E32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6DECD" w14:textId="77777777" w:rsidR="00E3286F" w:rsidRDefault="00E3286F" w:rsidP="005122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5E13C0" w14:textId="77777777" w:rsidR="00E3286F" w:rsidRDefault="00E3286F" w:rsidP="00E328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7F90B" w14:textId="77777777" w:rsidR="00925CEB" w:rsidRDefault="00925CEB" w:rsidP="00512281">
    <w:pPr>
      <w:pStyle w:val="Footer"/>
      <w:framePr w:wrap="around" w:vAnchor="text" w:hAnchor="margin" w:xAlign="right" w:y="1"/>
      <w:rPr>
        <w:rStyle w:val="PageNumber"/>
      </w:rPr>
    </w:pPr>
  </w:p>
  <w:p w14:paraId="5189A165" w14:textId="56B68452" w:rsidR="00E3286F" w:rsidRDefault="00925CEB" w:rsidP="009F399A">
    <w:r>
      <w:rPr>
        <w:noProof/>
        <w:lang w:eastAsia="en-GB"/>
      </w:rPr>
      <mc:AlternateContent>
        <mc:Choice Requires="wps">
          <w:drawing>
            <wp:anchor distT="0" distB="0" distL="114300" distR="114300" simplePos="0" relativeHeight="251659264" behindDoc="0" locked="0" layoutInCell="1" allowOverlap="1" wp14:anchorId="611AAD65" wp14:editId="577ADA53">
              <wp:simplePos x="0" y="0"/>
              <wp:positionH relativeFrom="column">
                <wp:posOffset>-90805</wp:posOffset>
              </wp:positionH>
              <wp:positionV relativeFrom="paragraph">
                <wp:posOffset>114300</wp:posOffset>
              </wp:positionV>
              <wp:extent cx="5895975" cy="8890"/>
              <wp:effectExtent l="0" t="0" r="9525" b="29210"/>
              <wp:wrapNone/>
              <wp:docPr id="3" name="Straight Connector 3"/>
              <wp:cNvGraphicFramePr/>
              <a:graphic xmlns:a="http://schemas.openxmlformats.org/drawingml/2006/main">
                <a:graphicData uri="http://schemas.microsoft.com/office/word/2010/wordprocessingShape">
                  <wps:wsp>
                    <wps:cNvCnPr/>
                    <wps:spPr>
                      <a:xfrm flipV="1">
                        <a:off x="0" y="0"/>
                        <a:ext cx="5895975" cy="8890"/>
                      </a:xfrm>
                      <a:prstGeom prst="line">
                        <a:avLst/>
                      </a:prstGeom>
                      <a:ln>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3AE66A" id="Straight Connector 3"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5pt,9pt" to="457.1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" strokecolor="#1f497d [3215]"/>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14403" w14:textId="77777777" w:rsidR="00024889" w:rsidRDefault="00024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FEAB4" w14:textId="77777777" w:rsidR="002A701D" w:rsidRDefault="002A701D" w:rsidP="00E3286F">
      <w:r>
        <w:separator/>
      </w:r>
    </w:p>
  </w:footnote>
  <w:footnote w:type="continuationSeparator" w:id="0">
    <w:p w14:paraId="2EE6A180" w14:textId="77777777" w:rsidR="002A701D" w:rsidRDefault="002A701D" w:rsidP="00E32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F354F" w14:textId="77777777" w:rsidR="00024889" w:rsidRDefault="00024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0"/>
      <w:gridCol w:w="3044"/>
    </w:tblGrid>
    <w:tr w:rsidR="003C4B91" w14:paraId="463BA345" w14:textId="77777777" w:rsidTr="003C4B91">
      <w:tc>
        <w:tcPr>
          <w:tcW w:w="6204" w:type="dxa"/>
        </w:tcPr>
        <w:p w14:paraId="4FF55095" w14:textId="264E0A52" w:rsidR="003C4B91" w:rsidRDefault="003C4B91" w:rsidP="00B64482">
          <w:pPr>
            <w:pStyle w:val="Header"/>
            <w:tabs>
              <w:tab w:val="clear" w:pos="9026"/>
              <w:tab w:val="right" w:pos="9356"/>
            </w:tabs>
            <w:ind w:right="-292"/>
          </w:pPr>
          <w:r>
            <w:rPr>
              <w:rFonts w:asciiTheme="minorHAnsi" w:hAnsiTheme="minorHAnsi"/>
              <w:color w:val="1F497D" w:themeColor="text2"/>
              <w:sz w:val="36"/>
            </w:rPr>
            <w:t xml:space="preserve">Category 1 – Experienced </w:t>
          </w:r>
          <w:r w:rsidR="0000581E">
            <w:rPr>
              <w:rFonts w:asciiTheme="minorHAnsi" w:hAnsiTheme="minorHAnsi"/>
              <w:color w:val="1F497D" w:themeColor="text2"/>
              <w:sz w:val="36"/>
            </w:rPr>
            <w:t>Teaching Practitioner Award 20</w:t>
          </w:r>
          <w:r w:rsidR="00B64482">
            <w:rPr>
              <w:rFonts w:asciiTheme="minorHAnsi" w:hAnsiTheme="minorHAnsi"/>
              <w:color w:val="1F497D" w:themeColor="text2"/>
              <w:sz w:val="36"/>
            </w:rPr>
            <w:t>20</w:t>
          </w:r>
        </w:p>
      </w:tc>
      <w:tc>
        <w:tcPr>
          <w:tcW w:w="3076" w:type="dxa"/>
        </w:tcPr>
        <w:p w14:paraId="11215161" w14:textId="4FE21F04" w:rsidR="003C4B91" w:rsidRDefault="00024889" w:rsidP="003D2611">
          <w:pPr>
            <w:pStyle w:val="Header"/>
            <w:tabs>
              <w:tab w:val="clear" w:pos="9026"/>
              <w:tab w:val="right" w:pos="9356"/>
            </w:tabs>
            <w:ind w:right="-292"/>
            <w:jc w:val="right"/>
          </w:pPr>
          <w:r>
            <w:rPr>
              <w:noProof/>
            </w:rPr>
            <w:drawing>
              <wp:anchor distT="0" distB="0" distL="114300" distR="114300" simplePos="0" relativeHeight="251660288" behindDoc="1" locked="0" layoutInCell="1" allowOverlap="1" wp14:anchorId="20E876CC" wp14:editId="0032F48D">
                <wp:simplePos x="0" y="0"/>
                <wp:positionH relativeFrom="column">
                  <wp:posOffset>627380</wp:posOffset>
                </wp:positionH>
                <wp:positionV relativeFrom="paragraph">
                  <wp:posOffset>-2540</wp:posOffset>
                </wp:positionV>
                <wp:extent cx="1362075" cy="1104900"/>
                <wp:effectExtent l="0" t="0" r="9525" b="0"/>
                <wp:wrapTight wrapText="bothSides">
                  <wp:wrapPolygon edited="0">
                    <wp:start x="0" y="0"/>
                    <wp:lineTo x="0" y="21228"/>
                    <wp:lineTo x="21449" y="21228"/>
                    <wp:lineTo x="2144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1104900"/>
                        </a:xfrm>
                        <a:prstGeom prst="rect">
                          <a:avLst/>
                        </a:prstGeom>
                        <a:noFill/>
                        <a:ln>
                          <a:noFill/>
                        </a:ln>
                      </pic:spPr>
                    </pic:pic>
                  </a:graphicData>
                </a:graphic>
              </wp:anchor>
            </w:drawing>
          </w:r>
        </w:p>
      </w:tc>
    </w:tr>
  </w:tbl>
  <w:p w14:paraId="7AAF0EE3" w14:textId="352A754E" w:rsidR="00175400" w:rsidRDefault="00175400" w:rsidP="003D2611">
    <w:pPr>
      <w:pStyle w:val="Header"/>
      <w:tabs>
        <w:tab w:val="clear" w:pos="9026"/>
        <w:tab w:val="right" w:pos="9356"/>
      </w:tabs>
      <w:ind w:right="-292"/>
      <w:jc w:val="right"/>
    </w:pPr>
  </w:p>
  <w:p w14:paraId="28DB174C" w14:textId="77777777" w:rsidR="00175400" w:rsidRDefault="001754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71F5E" w14:textId="77777777" w:rsidR="00024889" w:rsidRDefault="00024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2A86"/>
    <w:multiLevelType w:val="multilevel"/>
    <w:tmpl w:val="3D40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A331A"/>
    <w:multiLevelType w:val="hybridMultilevel"/>
    <w:tmpl w:val="3B9A1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1867C8F"/>
    <w:multiLevelType w:val="hybridMultilevel"/>
    <w:tmpl w:val="7966D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E1E7829"/>
    <w:multiLevelType w:val="hybridMultilevel"/>
    <w:tmpl w:val="1F101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A043CE4"/>
    <w:multiLevelType w:val="hybridMultilevel"/>
    <w:tmpl w:val="7F16D700"/>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7F1B0DC6"/>
    <w:multiLevelType w:val="hybridMultilevel"/>
    <w:tmpl w:val="BA6422F2"/>
    <w:lvl w:ilvl="0" w:tplc="6A908D06">
      <w:start w:val="1"/>
      <w:numFmt w:val="bullet"/>
      <w:lvlText w:val="-"/>
      <w:lvlJc w:val="left"/>
      <w:pPr>
        <w:ind w:left="2160" w:hanging="360"/>
      </w:pPr>
      <w:rPr>
        <w:rFonts w:ascii="Calibri" w:eastAsiaTheme="minorEastAsia" w:hAnsi="Calibri" w:cs="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9A"/>
    <w:rsid w:val="00002131"/>
    <w:rsid w:val="0000581E"/>
    <w:rsid w:val="00024889"/>
    <w:rsid w:val="00080D82"/>
    <w:rsid w:val="00085A6E"/>
    <w:rsid w:val="0009290E"/>
    <w:rsid w:val="000B055C"/>
    <w:rsid w:val="000C0C1E"/>
    <w:rsid w:val="000F148A"/>
    <w:rsid w:val="00171EF5"/>
    <w:rsid w:val="00175400"/>
    <w:rsid w:val="00182E4A"/>
    <w:rsid w:val="001C1AC9"/>
    <w:rsid w:val="001D0C69"/>
    <w:rsid w:val="001E6AEC"/>
    <w:rsid w:val="00200D41"/>
    <w:rsid w:val="002519CA"/>
    <w:rsid w:val="0027759A"/>
    <w:rsid w:val="002A5C47"/>
    <w:rsid w:val="002A701D"/>
    <w:rsid w:val="002D5766"/>
    <w:rsid w:val="002F0D7D"/>
    <w:rsid w:val="00325601"/>
    <w:rsid w:val="00347C1B"/>
    <w:rsid w:val="003C4B91"/>
    <w:rsid w:val="003D2611"/>
    <w:rsid w:val="003E3AB4"/>
    <w:rsid w:val="00411092"/>
    <w:rsid w:val="00411BC0"/>
    <w:rsid w:val="00417089"/>
    <w:rsid w:val="00423CDB"/>
    <w:rsid w:val="0043507B"/>
    <w:rsid w:val="0044060E"/>
    <w:rsid w:val="0045363C"/>
    <w:rsid w:val="00494222"/>
    <w:rsid w:val="004F6558"/>
    <w:rsid w:val="0050567F"/>
    <w:rsid w:val="00596219"/>
    <w:rsid w:val="005A0F07"/>
    <w:rsid w:val="005A2F90"/>
    <w:rsid w:val="005F4A1B"/>
    <w:rsid w:val="006601C2"/>
    <w:rsid w:val="00661814"/>
    <w:rsid w:val="006F0260"/>
    <w:rsid w:val="00700930"/>
    <w:rsid w:val="00726A3A"/>
    <w:rsid w:val="00737FA4"/>
    <w:rsid w:val="00774CB7"/>
    <w:rsid w:val="00781713"/>
    <w:rsid w:val="007876AF"/>
    <w:rsid w:val="007B11E0"/>
    <w:rsid w:val="007D7533"/>
    <w:rsid w:val="008346C5"/>
    <w:rsid w:val="008374A7"/>
    <w:rsid w:val="0086312D"/>
    <w:rsid w:val="008B3DCE"/>
    <w:rsid w:val="00921FBD"/>
    <w:rsid w:val="00925CEB"/>
    <w:rsid w:val="00971804"/>
    <w:rsid w:val="00993730"/>
    <w:rsid w:val="009B0FCD"/>
    <w:rsid w:val="009F368A"/>
    <w:rsid w:val="009F399A"/>
    <w:rsid w:val="00A41D25"/>
    <w:rsid w:val="00A43CCA"/>
    <w:rsid w:val="00A4647A"/>
    <w:rsid w:val="00A917C8"/>
    <w:rsid w:val="00AB2757"/>
    <w:rsid w:val="00B27315"/>
    <w:rsid w:val="00B43800"/>
    <w:rsid w:val="00B62217"/>
    <w:rsid w:val="00B64482"/>
    <w:rsid w:val="00B66B7B"/>
    <w:rsid w:val="00BC144A"/>
    <w:rsid w:val="00BD0D93"/>
    <w:rsid w:val="00BD2BDF"/>
    <w:rsid w:val="00BF7730"/>
    <w:rsid w:val="00C04706"/>
    <w:rsid w:val="00C209A0"/>
    <w:rsid w:val="00C24DAE"/>
    <w:rsid w:val="00C455C4"/>
    <w:rsid w:val="00C51A94"/>
    <w:rsid w:val="00C56DFA"/>
    <w:rsid w:val="00CC3273"/>
    <w:rsid w:val="00CD2488"/>
    <w:rsid w:val="00CE2577"/>
    <w:rsid w:val="00D248A9"/>
    <w:rsid w:val="00D41AAC"/>
    <w:rsid w:val="00D44FFB"/>
    <w:rsid w:val="00D92143"/>
    <w:rsid w:val="00DC2209"/>
    <w:rsid w:val="00DD3C23"/>
    <w:rsid w:val="00DE04D1"/>
    <w:rsid w:val="00DE2BCF"/>
    <w:rsid w:val="00E3286F"/>
    <w:rsid w:val="00E44AF3"/>
    <w:rsid w:val="00E509BD"/>
    <w:rsid w:val="00F410A0"/>
    <w:rsid w:val="00F46D86"/>
    <w:rsid w:val="00F54042"/>
    <w:rsid w:val="00FA0328"/>
    <w:rsid w:val="00FE494E"/>
    <w:rsid w:val="00FE5F8A"/>
    <w:rsid w:val="00FF15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4BC3258"/>
  <w14:defaultImageDpi w14:val="300"/>
  <w15:docId w15:val="{320DA4E6-1BE6-44B1-95C5-78E3833A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59A"/>
    <w:pPr>
      <w:ind w:left="720"/>
      <w:contextualSpacing/>
    </w:pPr>
  </w:style>
  <w:style w:type="paragraph" w:customStyle="1" w:styleId="Default">
    <w:name w:val="Default"/>
    <w:rsid w:val="00C04706"/>
    <w:pPr>
      <w:widowControl w:val="0"/>
      <w:autoSpaceDE w:val="0"/>
      <w:autoSpaceDN w:val="0"/>
      <w:adjustRightInd w:val="0"/>
    </w:pPr>
    <w:rPr>
      <w:rFonts w:ascii="Verdana" w:hAnsi="Verdana" w:cs="Verdana"/>
      <w:color w:val="000000"/>
      <w:sz w:val="24"/>
      <w:szCs w:val="24"/>
      <w:lang w:val="en-US"/>
    </w:rPr>
  </w:style>
  <w:style w:type="table" w:styleId="TableGrid">
    <w:name w:val="Table Grid"/>
    <w:basedOn w:val="TableNormal"/>
    <w:uiPriority w:val="59"/>
    <w:rsid w:val="000C0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3286F"/>
    <w:pPr>
      <w:tabs>
        <w:tab w:val="center" w:pos="4320"/>
        <w:tab w:val="right" w:pos="8640"/>
      </w:tabs>
    </w:pPr>
  </w:style>
  <w:style w:type="character" w:customStyle="1" w:styleId="FooterChar">
    <w:name w:val="Footer Char"/>
    <w:basedOn w:val="DefaultParagraphFont"/>
    <w:link w:val="Footer"/>
    <w:uiPriority w:val="99"/>
    <w:rsid w:val="00E3286F"/>
    <w:rPr>
      <w:sz w:val="24"/>
      <w:szCs w:val="24"/>
      <w:lang w:eastAsia="en-US"/>
    </w:rPr>
  </w:style>
  <w:style w:type="character" w:styleId="PageNumber">
    <w:name w:val="page number"/>
    <w:basedOn w:val="DefaultParagraphFont"/>
    <w:uiPriority w:val="99"/>
    <w:semiHidden/>
    <w:unhideWhenUsed/>
    <w:rsid w:val="00E3286F"/>
  </w:style>
  <w:style w:type="paragraph" w:styleId="Header">
    <w:name w:val="header"/>
    <w:basedOn w:val="Normal"/>
    <w:link w:val="HeaderChar"/>
    <w:uiPriority w:val="99"/>
    <w:unhideWhenUsed/>
    <w:rsid w:val="00175400"/>
    <w:pPr>
      <w:tabs>
        <w:tab w:val="center" w:pos="4513"/>
        <w:tab w:val="right" w:pos="9026"/>
      </w:tabs>
    </w:pPr>
  </w:style>
  <w:style w:type="character" w:customStyle="1" w:styleId="HeaderChar">
    <w:name w:val="Header Char"/>
    <w:basedOn w:val="DefaultParagraphFont"/>
    <w:link w:val="Header"/>
    <w:uiPriority w:val="99"/>
    <w:rsid w:val="00175400"/>
    <w:rPr>
      <w:sz w:val="24"/>
      <w:szCs w:val="24"/>
      <w:lang w:eastAsia="en-US"/>
    </w:rPr>
  </w:style>
  <w:style w:type="paragraph" w:styleId="BalloonText">
    <w:name w:val="Balloon Text"/>
    <w:basedOn w:val="Normal"/>
    <w:link w:val="BalloonTextChar"/>
    <w:uiPriority w:val="99"/>
    <w:semiHidden/>
    <w:unhideWhenUsed/>
    <w:rsid w:val="00175400"/>
    <w:rPr>
      <w:rFonts w:ascii="Tahoma" w:hAnsi="Tahoma" w:cs="Tahoma"/>
      <w:sz w:val="16"/>
      <w:szCs w:val="16"/>
    </w:rPr>
  </w:style>
  <w:style w:type="character" w:customStyle="1" w:styleId="BalloonTextChar">
    <w:name w:val="Balloon Text Char"/>
    <w:basedOn w:val="DefaultParagraphFont"/>
    <w:link w:val="BalloonText"/>
    <w:uiPriority w:val="99"/>
    <w:semiHidden/>
    <w:rsid w:val="00175400"/>
    <w:rPr>
      <w:rFonts w:ascii="Tahoma" w:hAnsi="Tahoma" w:cs="Tahoma"/>
      <w:sz w:val="16"/>
      <w:szCs w:val="16"/>
      <w:lang w:eastAsia="en-US"/>
    </w:rPr>
  </w:style>
  <w:style w:type="character" w:styleId="Hyperlink">
    <w:name w:val="Hyperlink"/>
    <w:basedOn w:val="DefaultParagraphFont"/>
    <w:uiPriority w:val="99"/>
    <w:unhideWhenUsed/>
    <w:rsid w:val="00925CEB"/>
    <w:rPr>
      <w:color w:val="0000FF"/>
      <w:u w:val="single"/>
    </w:rPr>
  </w:style>
  <w:style w:type="character" w:styleId="CommentReference">
    <w:name w:val="annotation reference"/>
    <w:basedOn w:val="DefaultParagraphFont"/>
    <w:uiPriority w:val="99"/>
    <w:semiHidden/>
    <w:unhideWhenUsed/>
    <w:rsid w:val="00C209A0"/>
    <w:rPr>
      <w:sz w:val="16"/>
      <w:szCs w:val="16"/>
    </w:rPr>
  </w:style>
  <w:style w:type="paragraph" w:styleId="CommentText">
    <w:name w:val="annotation text"/>
    <w:basedOn w:val="Normal"/>
    <w:link w:val="CommentTextChar"/>
    <w:uiPriority w:val="99"/>
    <w:semiHidden/>
    <w:unhideWhenUsed/>
    <w:rsid w:val="00C209A0"/>
    <w:rPr>
      <w:sz w:val="20"/>
      <w:szCs w:val="20"/>
    </w:rPr>
  </w:style>
  <w:style w:type="character" w:customStyle="1" w:styleId="CommentTextChar">
    <w:name w:val="Comment Text Char"/>
    <w:basedOn w:val="DefaultParagraphFont"/>
    <w:link w:val="CommentText"/>
    <w:uiPriority w:val="99"/>
    <w:semiHidden/>
    <w:rsid w:val="00C209A0"/>
    <w:rPr>
      <w:lang w:eastAsia="en-US"/>
    </w:rPr>
  </w:style>
  <w:style w:type="paragraph" w:styleId="CommentSubject">
    <w:name w:val="annotation subject"/>
    <w:basedOn w:val="CommentText"/>
    <w:next w:val="CommentText"/>
    <w:link w:val="CommentSubjectChar"/>
    <w:uiPriority w:val="99"/>
    <w:semiHidden/>
    <w:unhideWhenUsed/>
    <w:rsid w:val="00C209A0"/>
    <w:rPr>
      <w:b/>
      <w:bCs/>
    </w:rPr>
  </w:style>
  <w:style w:type="character" w:customStyle="1" w:styleId="CommentSubjectChar">
    <w:name w:val="Comment Subject Char"/>
    <w:basedOn w:val="CommentTextChar"/>
    <w:link w:val="CommentSubject"/>
    <w:uiPriority w:val="99"/>
    <w:semiHidden/>
    <w:rsid w:val="00C209A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1818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johnson@bam.ac.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User</dc:creator>
  <cp:lastModifiedBy>Lewis Johnson</cp:lastModifiedBy>
  <cp:revision>2</cp:revision>
  <dcterms:created xsi:type="dcterms:W3CDTF">2020-05-10T20:43:00Z</dcterms:created>
  <dcterms:modified xsi:type="dcterms:W3CDTF">2020-05-10T20:43:00Z</dcterms:modified>
</cp:coreProperties>
</file>