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7819F" w14:textId="17A50F1A" w:rsidR="007468C6" w:rsidRDefault="00D9071B" w:rsidP="005A3D58">
      <w:pPr>
        <w:pStyle w:val="Heading1"/>
      </w:pPr>
      <w:bookmarkStart w:id="0" w:name="_GoBack"/>
      <w:bookmarkEnd w:id="0"/>
      <w:r>
        <w:t>What next for</w:t>
      </w:r>
      <w:r w:rsidR="005A3D58">
        <w:t xml:space="preserve"> Supplier Engagement</w:t>
      </w:r>
      <w:r>
        <w:t xml:space="preserve"> and </w:t>
      </w:r>
      <w:r w:rsidR="00BE3AB5">
        <w:t xml:space="preserve">Supply Chain </w:t>
      </w:r>
      <w:r>
        <w:t>Scrutiny</w:t>
      </w:r>
      <w:r w:rsidR="00BE3AB5">
        <w:t>?</w:t>
      </w:r>
    </w:p>
    <w:p w14:paraId="704B5E71" w14:textId="77777777" w:rsidR="005A3D58" w:rsidRPr="005A3D58" w:rsidRDefault="005A3D58" w:rsidP="005A3D58"/>
    <w:p w14:paraId="706BBF90" w14:textId="7FC16C46" w:rsidR="000E74DD" w:rsidRDefault="005A3D58" w:rsidP="00D12482">
      <w:pPr>
        <w:rPr>
          <w:sz w:val="24"/>
          <w:szCs w:val="24"/>
        </w:rPr>
      </w:pPr>
      <w:r>
        <w:rPr>
          <w:sz w:val="24"/>
          <w:szCs w:val="24"/>
        </w:rPr>
        <w:t>Building on their pioneering supplier engagement activity, t</w:t>
      </w:r>
      <w:r w:rsidR="007468C6">
        <w:rPr>
          <w:sz w:val="24"/>
          <w:szCs w:val="24"/>
        </w:rPr>
        <w:t xml:space="preserve">he Central Procurement Team at the University of Manchester </w:t>
      </w:r>
      <w:r w:rsidR="00AB6FC0">
        <w:rPr>
          <w:sz w:val="24"/>
          <w:szCs w:val="24"/>
        </w:rPr>
        <w:t>and</w:t>
      </w:r>
      <w:r w:rsidR="007468C6">
        <w:rPr>
          <w:sz w:val="24"/>
          <w:szCs w:val="24"/>
        </w:rPr>
        <w:t xml:space="preserve"> TUCO </w:t>
      </w:r>
      <w:r w:rsidR="00AB6FC0">
        <w:rPr>
          <w:sz w:val="24"/>
          <w:szCs w:val="24"/>
        </w:rPr>
        <w:t xml:space="preserve">have been exploring </w:t>
      </w:r>
      <w:r w:rsidR="00172DC0">
        <w:rPr>
          <w:sz w:val="24"/>
          <w:szCs w:val="24"/>
        </w:rPr>
        <w:t>the practicalities of supplier mapping within</w:t>
      </w:r>
      <w:r w:rsidR="00AB6FC0">
        <w:rPr>
          <w:sz w:val="24"/>
          <w:szCs w:val="24"/>
        </w:rPr>
        <w:t xml:space="preserve"> the high-risk supply chains associated with catering</w:t>
      </w:r>
      <w:r w:rsidR="00172DC0">
        <w:rPr>
          <w:sz w:val="24"/>
          <w:szCs w:val="24"/>
        </w:rPr>
        <w:t xml:space="preserve">. We </w:t>
      </w:r>
      <w:r w:rsidR="000E74DD">
        <w:rPr>
          <w:sz w:val="24"/>
          <w:szCs w:val="24"/>
        </w:rPr>
        <w:t xml:space="preserve">are keen to share what we have learned with sector colleagues in a bid to improve the transparency of this </w:t>
      </w:r>
      <w:r>
        <w:rPr>
          <w:sz w:val="24"/>
          <w:szCs w:val="24"/>
        </w:rPr>
        <w:t xml:space="preserve">often </w:t>
      </w:r>
      <w:r w:rsidR="000E74DD">
        <w:rPr>
          <w:sz w:val="24"/>
          <w:szCs w:val="24"/>
        </w:rPr>
        <w:t>opaque subject.</w:t>
      </w:r>
    </w:p>
    <w:p w14:paraId="37611C85" w14:textId="15214B5C" w:rsidR="005A3D58" w:rsidRPr="005A3D58" w:rsidRDefault="00BA5CC2" w:rsidP="005A3D58">
      <w:pPr>
        <w:pStyle w:val="Heading2"/>
        <w:rPr>
          <w:rStyle w:val="IntenseEmphasis"/>
          <w:i w:val="0"/>
          <w:iCs w:val="0"/>
          <w:color w:val="2F5496" w:themeColor="accent1" w:themeShade="BF"/>
        </w:rPr>
      </w:pPr>
      <w:r>
        <w:t>What we set out to explore</w:t>
      </w:r>
    </w:p>
    <w:p w14:paraId="6840F39C" w14:textId="77777777" w:rsidR="005A3D58" w:rsidRDefault="005A3D58" w:rsidP="005A3D58">
      <w:pPr>
        <w:pStyle w:val="IntenseQuote"/>
        <w:rPr>
          <w:rStyle w:val="IntenseEmphasis"/>
        </w:rPr>
      </w:pPr>
      <w:r w:rsidRPr="005A3D58">
        <w:rPr>
          <w:rStyle w:val="IntenseEmphasis"/>
        </w:rPr>
        <w:t>H</w:t>
      </w:r>
      <w:r w:rsidR="00BA5CC2" w:rsidRPr="005A3D58">
        <w:rPr>
          <w:rStyle w:val="IntenseEmphasis"/>
        </w:rPr>
        <w:t xml:space="preserve">ow best to map high-risk supply chains to tier 2 (and possibly tier 3) suppliers within catering. </w:t>
      </w:r>
    </w:p>
    <w:p w14:paraId="453C887A" w14:textId="5A174A66" w:rsidR="00BA5CC2" w:rsidRPr="005A3D58" w:rsidRDefault="005A3D58" w:rsidP="005A3D58">
      <w:pPr>
        <w:pStyle w:val="IntenseQuote"/>
        <w:rPr>
          <w:rStyle w:val="IntenseEmphasis"/>
        </w:rPr>
      </w:pPr>
      <w:r>
        <w:rPr>
          <w:rStyle w:val="IntenseEmphasis"/>
        </w:rPr>
        <w:t xml:space="preserve">How to consider </w:t>
      </w:r>
      <w:r w:rsidR="00BA5CC2" w:rsidRPr="005A3D58">
        <w:rPr>
          <w:rStyle w:val="IntenseEmphasis"/>
        </w:rPr>
        <w:t>both risk and opportunity</w:t>
      </w:r>
      <w:r>
        <w:rPr>
          <w:rStyle w:val="IntenseEmphasis"/>
        </w:rPr>
        <w:t>.</w:t>
      </w:r>
    </w:p>
    <w:p w14:paraId="32C38C65" w14:textId="1B64DE0F" w:rsidR="00172DC0" w:rsidRDefault="004C62BC" w:rsidP="00D12482">
      <w:pPr>
        <w:rPr>
          <w:sz w:val="24"/>
          <w:szCs w:val="24"/>
        </w:rPr>
      </w:pPr>
      <w:r>
        <w:rPr>
          <w:sz w:val="24"/>
          <w:szCs w:val="24"/>
        </w:rPr>
        <w:t>We only have</w:t>
      </w:r>
      <w:r w:rsidR="005A3D58">
        <w:rPr>
          <w:sz w:val="24"/>
          <w:szCs w:val="24"/>
        </w:rPr>
        <w:t xml:space="preserve"> relationships with our own suppliers. Our starting point was to better understand the relationships </w:t>
      </w:r>
      <w:r w:rsidR="005A3D58" w:rsidRPr="00374083">
        <w:rPr>
          <w:sz w:val="24"/>
          <w:szCs w:val="24"/>
        </w:rPr>
        <w:t>our</w:t>
      </w:r>
      <w:r w:rsidR="005A3D58">
        <w:rPr>
          <w:sz w:val="24"/>
          <w:szCs w:val="24"/>
        </w:rPr>
        <w:t xml:space="preserve"> suppliers have with </w:t>
      </w:r>
      <w:r w:rsidR="005A3D58" w:rsidRPr="005A3D58">
        <w:rPr>
          <w:b/>
          <w:i/>
          <w:sz w:val="24"/>
          <w:szCs w:val="24"/>
        </w:rPr>
        <w:t>their</w:t>
      </w:r>
      <w:r w:rsidR="005A3D58">
        <w:rPr>
          <w:sz w:val="24"/>
          <w:szCs w:val="24"/>
        </w:rPr>
        <w:t xml:space="preserve"> suppliers.</w:t>
      </w:r>
      <w:r w:rsidR="00374083">
        <w:rPr>
          <w:sz w:val="24"/>
          <w:szCs w:val="24"/>
        </w:rPr>
        <w:t xml:space="preserve"> These are our ‘Tier 2’ suppliers and represent the next ‘link’ in the supply chain we need to map.</w:t>
      </w:r>
    </w:p>
    <w:p w14:paraId="0D0FB9DD" w14:textId="67862D8A" w:rsidR="00D12482" w:rsidRDefault="00374083" w:rsidP="00374083">
      <w:pPr>
        <w:pStyle w:val="Heading2"/>
        <w:rPr>
          <w:sz w:val="24"/>
          <w:szCs w:val="24"/>
        </w:rPr>
      </w:pPr>
      <w:r>
        <w:t>Where we started</w:t>
      </w:r>
    </w:p>
    <w:p w14:paraId="4A13213D" w14:textId="6BDFA216" w:rsidR="00D9071B" w:rsidRDefault="00374083" w:rsidP="00374083">
      <w:pPr>
        <w:rPr>
          <w:rFonts w:eastAsiaTheme="majorEastAsia" w:cstheme="minorHAnsi"/>
          <w:sz w:val="24"/>
          <w:szCs w:val="24"/>
        </w:rPr>
      </w:pPr>
      <w:r>
        <w:rPr>
          <w:rFonts w:eastAsiaTheme="majorEastAsia" w:cstheme="minorHAnsi"/>
          <w:sz w:val="24"/>
          <w:szCs w:val="24"/>
        </w:rPr>
        <w:t xml:space="preserve">Using the strength of our own supplier relationships we set out to explore the nature of </w:t>
      </w:r>
      <w:r w:rsidR="000543EF" w:rsidRPr="00374083">
        <w:rPr>
          <w:rFonts w:eastAsiaTheme="majorEastAsia" w:cstheme="minorHAnsi"/>
          <w:sz w:val="24"/>
          <w:szCs w:val="24"/>
        </w:rPr>
        <w:t>best</w:t>
      </w:r>
      <w:r>
        <w:rPr>
          <w:rFonts w:eastAsiaTheme="majorEastAsia" w:cstheme="minorHAnsi"/>
          <w:sz w:val="24"/>
          <w:szCs w:val="24"/>
        </w:rPr>
        <w:t>-</w:t>
      </w:r>
      <w:r w:rsidR="000543EF" w:rsidRPr="00374083">
        <w:rPr>
          <w:rFonts w:eastAsiaTheme="majorEastAsia" w:cstheme="minorHAnsi"/>
          <w:sz w:val="24"/>
          <w:szCs w:val="24"/>
        </w:rPr>
        <w:t>practice</w:t>
      </w:r>
      <w:r w:rsidR="00722238" w:rsidRPr="00374083">
        <w:rPr>
          <w:rFonts w:eastAsiaTheme="majorEastAsia" w:cstheme="minorHAnsi"/>
          <w:sz w:val="24"/>
          <w:szCs w:val="24"/>
        </w:rPr>
        <w:t xml:space="preserve"> </w:t>
      </w:r>
      <w:r w:rsidR="00214801" w:rsidRPr="00374083">
        <w:rPr>
          <w:rFonts w:eastAsiaTheme="majorEastAsia" w:cstheme="minorHAnsi"/>
          <w:sz w:val="24"/>
          <w:szCs w:val="24"/>
        </w:rPr>
        <w:t>supplier scrutiny</w:t>
      </w:r>
      <w:r w:rsidR="004C62BC">
        <w:rPr>
          <w:rFonts w:eastAsiaTheme="majorEastAsia" w:cstheme="minorHAnsi"/>
          <w:sz w:val="24"/>
          <w:szCs w:val="24"/>
        </w:rPr>
        <w:t xml:space="preserve">, focusing on sustainability, </w:t>
      </w:r>
      <w:r>
        <w:rPr>
          <w:rFonts w:eastAsiaTheme="majorEastAsia" w:cstheme="minorHAnsi"/>
          <w:sz w:val="24"/>
          <w:szCs w:val="24"/>
        </w:rPr>
        <w:t xml:space="preserve">within the catering sector. </w:t>
      </w:r>
    </w:p>
    <w:p w14:paraId="606EAD55" w14:textId="38D2D49B" w:rsidR="00722238" w:rsidRDefault="00D9071B" w:rsidP="00374083">
      <w:pPr>
        <w:rPr>
          <w:rFonts w:eastAsiaTheme="majorEastAsia" w:cstheme="minorHAnsi"/>
          <w:sz w:val="24"/>
          <w:szCs w:val="24"/>
        </w:rPr>
      </w:pPr>
      <w:r>
        <w:rPr>
          <w:rFonts w:eastAsiaTheme="majorEastAsia" w:cstheme="minorHAnsi"/>
          <w:sz w:val="24"/>
          <w:szCs w:val="24"/>
        </w:rPr>
        <w:t>We asked some of our most pro-active</w:t>
      </w:r>
      <w:r>
        <w:rPr>
          <w:rStyle w:val="FootnoteReference"/>
          <w:rFonts w:eastAsiaTheme="majorEastAsia" w:cstheme="minorHAnsi"/>
          <w:sz w:val="24"/>
          <w:szCs w:val="24"/>
        </w:rPr>
        <w:footnoteReference w:id="1"/>
      </w:r>
      <w:r>
        <w:rPr>
          <w:rFonts w:eastAsiaTheme="majorEastAsia" w:cstheme="minorHAnsi"/>
          <w:sz w:val="24"/>
          <w:szCs w:val="24"/>
        </w:rPr>
        <w:t xml:space="preserve"> suppliers:</w:t>
      </w:r>
    </w:p>
    <w:p w14:paraId="2E01719C" w14:textId="46ECACF6" w:rsidR="00D9071B" w:rsidRDefault="00D9071B" w:rsidP="00D9071B">
      <w:pPr>
        <w:pStyle w:val="ListParagraph"/>
        <w:numPr>
          <w:ilvl w:val="0"/>
          <w:numId w:val="10"/>
        </w:numPr>
        <w:ind w:left="567" w:hanging="447"/>
      </w:pPr>
      <w:r>
        <w:t xml:space="preserve">What do you demand of </w:t>
      </w:r>
      <w:r w:rsidRPr="00D9071B">
        <w:rPr>
          <w:i/>
        </w:rPr>
        <w:t>your</w:t>
      </w:r>
      <w:r>
        <w:t xml:space="preserve"> suppliers in terms of ethical sourcing? </w:t>
      </w:r>
    </w:p>
    <w:p w14:paraId="087029EB" w14:textId="0DBA5C41" w:rsidR="00D9071B" w:rsidRDefault="00D9071B" w:rsidP="00D9071B">
      <w:pPr>
        <w:pStyle w:val="ListParagraph"/>
        <w:numPr>
          <w:ilvl w:val="0"/>
          <w:numId w:val="10"/>
        </w:numPr>
        <w:ind w:left="567" w:hanging="447"/>
      </w:pPr>
      <w:r>
        <w:t>How far down your supply chains do you have assurances relating to responsible sourcing?</w:t>
      </w:r>
    </w:p>
    <w:p w14:paraId="63025DE5" w14:textId="7675ADC3" w:rsidR="00D9071B" w:rsidRPr="00D9071B" w:rsidRDefault="00D9071B" w:rsidP="00D9071B">
      <w:pPr>
        <w:pStyle w:val="ListParagraph"/>
        <w:numPr>
          <w:ilvl w:val="0"/>
          <w:numId w:val="10"/>
        </w:numPr>
        <w:ind w:left="567" w:hanging="447"/>
        <w:rPr>
          <w:rFonts w:eastAsiaTheme="majorEastAsia" w:cstheme="minorHAnsi"/>
          <w:sz w:val="24"/>
          <w:szCs w:val="24"/>
        </w:rPr>
      </w:pPr>
      <w:r>
        <w:t>How do you manage impacts associated with high-risk raw materials used in your products?</w:t>
      </w:r>
    </w:p>
    <w:p w14:paraId="192D304E" w14:textId="3DEBD14C" w:rsidR="000543EF" w:rsidRPr="00D9071B" w:rsidRDefault="00D9071B" w:rsidP="000543EF">
      <w:pPr>
        <w:pStyle w:val="ListParagraph"/>
        <w:numPr>
          <w:ilvl w:val="0"/>
          <w:numId w:val="10"/>
        </w:numPr>
        <w:ind w:left="567" w:hanging="447"/>
        <w:rPr>
          <w:rFonts w:eastAsiaTheme="majorEastAsia" w:cstheme="minorHAnsi"/>
          <w:sz w:val="24"/>
          <w:szCs w:val="24"/>
        </w:rPr>
      </w:pPr>
      <w:r>
        <w:t>Do you undertake any audits? If so, what form do they take?</w:t>
      </w:r>
    </w:p>
    <w:p w14:paraId="08A3CB35" w14:textId="4067F662" w:rsidR="00D9071B" w:rsidRDefault="00D9071B" w:rsidP="00D9071B">
      <w:pPr>
        <w:pStyle w:val="Heading2"/>
      </w:pPr>
      <w:r>
        <w:t>What we learned</w:t>
      </w:r>
    </w:p>
    <w:p w14:paraId="5CCC38B7" w14:textId="77777777" w:rsidR="00D735A4" w:rsidRDefault="00F354D8" w:rsidP="00A9712D">
      <w:pPr>
        <w:ind w:right="-330"/>
        <w:rPr>
          <w:sz w:val="24"/>
          <w:szCs w:val="24"/>
        </w:rPr>
      </w:pPr>
      <w:r w:rsidRPr="00F354D8">
        <w:rPr>
          <w:sz w:val="24"/>
          <w:szCs w:val="24"/>
        </w:rPr>
        <w:t>Accessing information from suppliers about their</w:t>
      </w:r>
      <w:r w:rsidR="00D9071B">
        <w:rPr>
          <w:sz w:val="24"/>
          <w:szCs w:val="24"/>
        </w:rPr>
        <w:t xml:space="preserve"> approaches to</w:t>
      </w:r>
      <w:r w:rsidRPr="00F354D8">
        <w:rPr>
          <w:sz w:val="24"/>
          <w:szCs w:val="24"/>
        </w:rPr>
        <w:t xml:space="preserve"> supply chain scrutiny has been extremely challenging </w:t>
      </w:r>
      <w:r>
        <w:rPr>
          <w:sz w:val="24"/>
          <w:szCs w:val="24"/>
        </w:rPr>
        <w:t>(</w:t>
      </w:r>
      <w:r w:rsidRPr="00F354D8">
        <w:rPr>
          <w:sz w:val="24"/>
          <w:szCs w:val="24"/>
        </w:rPr>
        <w:t>and time-consuming</w:t>
      </w:r>
      <w:r>
        <w:rPr>
          <w:sz w:val="24"/>
          <w:szCs w:val="24"/>
        </w:rPr>
        <w:t>)</w:t>
      </w:r>
      <w:r w:rsidR="00D9071B">
        <w:rPr>
          <w:sz w:val="24"/>
          <w:szCs w:val="24"/>
        </w:rPr>
        <w:t xml:space="preserve">. </w:t>
      </w:r>
    </w:p>
    <w:p w14:paraId="2B6C8459" w14:textId="43A61D20" w:rsidR="005E2AB7" w:rsidRPr="005E2AB7" w:rsidRDefault="00D735A4" w:rsidP="00D735A4">
      <w:pPr>
        <w:pStyle w:val="Heading3"/>
        <w:rPr>
          <w:b/>
        </w:rPr>
      </w:pPr>
      <w:r>
        <w:t>There are some significant barriers to supply chain mapping:</w:t>
      </w:r>
    </w:p>
    <w:p w14:paraId="1208DADC" w14:textId="6AE77C0F" w:rsidR="00214801" w:rsidRPr="00214801" w:rsidRDefault="00184E7B" w:rsidP="00214801">
      <w:pPr>
        <w:pStyle w:val="ListParagraph"/>
        <w:numPr>
          <w:ilvl w:val="0"/>
          <w:numId w:val="6"/>
        </w:numPr>
        <w:rPr>
          <w:sz w:val="24"/>
          <w:szCs w:val="24"/>
        </w:rPr>
      </w:pPr>
      <w:r>
        <w:rPr>
          <w:sz w:val="24"/>
          <w:szCs w:val="24"/>
        </w:rPr>
        <w:t xml:space="preserve">Supplier management is </w:t>
      </w:r>
      <w:r w:rsidR="005E2AB7">
        <w:rPr>
          <w:sz w:val="24"/>
          <w:szCs w:val="24"/>
        </w:rPr>
        <w:t xml:space="preserve">unlikely to be </w:t>
      </w:r>
      <w:r>
        <w:rPr>
          <w:sz w:val="24"/>
          <w:szCs w:val="24"/>
        </w:rPr>
        <w:t>the remit of</w:t>
      </w:r>
      <w:r w:rsidR="00214801">
        <w:rPr>
          <w:sz w:val="24"/>
          <w:szCs w:val="24"/>
        </w:rPr>
        <w:t xml:space="preserve"> existing</w:t>
      </w:r>
      <w:r>
        <w:rPr>
          <w:sz w:val="24"/>
          <w:szCs w:val="24"/>
        </w:rPr>
        <w:t xml:space="preserve"> </w:t>
      </w:r>
      <w:r w:rsidR="00214801">
        <w:rPr>
          <w:sz w:val="24"/>
          <w:szCs w:val="24"/>
        </w:rPr>
        <w:t xml:space="preserve">T1 </w:t>
      </w:r>
      <w:r>
        <w:rPr>
          <w:sz w:val="24"/>
          <w:szCs w:val="24"/>
        </w:rPr>
        <w:t>contacts</w:t>
      </w:r>
      <w:r w:rsidR="00214801">
        <w:rPr>
          <w:sz w:val="24"/>
          <w:szCs w:val="24"/>
        </w:rPr>
        <w:t xml:space="preserve"> </w:t>
      </w:r>
      <w:r>
        <w:rPr>
          <w:sz w:val="24"/>
          <w:szCs w:val="24"/>
        </w:rPr>
        <w:t xml:space="preserve">(contract </w:t>
      </w:r>
      <w:r w:rsidR="004C62BC">
        <w:rPr>
          <w:sz w:val="24"/>
          <w:szCs w:val="24"/>
        </w:rPr>
        <w:t xml:space="preserve">and account </w:t>
      </w:r>
      <w:r>
        <w:rPr>
          <w:sz w:val="24"/>
          <w:szCs w:val="24"/>
        </w:rPr>
        <w:t>managers or sustainability leads)</w:t>
      </w:r>
    </w:p>
    <w:p w14:paraId="7F85D694" w14:textId="5B2775B3" w:rsidR="00214801" w:rsidRDefault="00184E7B" w:rsidP="00F354D8">
      <w:pPr>
        <w:pStyle w:val="ListParagraph"/>
        <w:numPr>
          <w:ilvl w:val="0"/>
          <w:numId w:val="6"/>
        </w:numPr>
        <w:rPr>
          <w:sz w:val="24"/>
          <w:szCs w:val="24"/>
        </w:rPr>
      </w:pPr>
      <w:r>
        <w:rPr>
          <w:sz w:val="24"/>
          <w:szCs w:val="24"/>
        </w:rPr>
        <w:t xml:space="preserve">Questions about supply chains are highly sensitive and there is no culture of transparency or sharing information about either their approaches OR </w:t>
      </w:r>
      <w:r w:rsidR="004C62BC">
        <w:rPr>
          <w:sz w:val="24"/>
          <w:szCs w:val="24"/>
        </w:rPr>
        <w:t>who their</w:t>
      </w:r>
      <w:r>
        <w:rPr>
          <w:sz w:val="24"/>
          <w:szCs w:val="24"/>
        </w:rPr>
        <w:t xml:space="preserve"> supplier</w:t>
      </w:r>
      <w:r w:rsidR="004C62BC">
        <w:rPr>
          <w:sz w:val="24"/>
          <w:szCs w:val="24"/>
        </w:rPr>
        <w:t>s are</w:t>
      </w:r>
    </w:p>
    <w:p w14:paraId="6B81A6F7" w14:textId="77777777" w:rsidR="004C62BC" w:rsidRDefault="004C62BC" w:rsidP="00141018">
      <w:pPr>
        <w:pStyle w:val="ListParagraph"/>
        <w:numPr>
          <w:ilvl w:val="0"/>
          <w:numId w:val="6"/>
        </w:numPr>
        <w:rPr>
          <w:sz w:val="24"/>
          <w:szCs w:val="24"/>
        </w:rPr>
      </w:pPr>
      <w:r w:rsidRPr="004C62BC">
        <w:rPr>
          <w:sz w:val="24"/>
          <w:szCs w:val="24"/>
        </w:rPr>
        <w:t>It can be time-consuming to get the necessary permissions to access information from some organisations</w:t>
      </w:r>
    </w:p>
    <w:p w14:paraId="5620EE4E" w14:textId="377A57A8" w:rsidR="005E2AB7" w:rsidRPr="004C62BC" w:rsidRDefault="005E2AB7" w:rsidP="00141018">
      <w:pPr>
        <w:pStyle w:val="ListParagraph"/>
        <w:numPr>
          <w:ilvl w:val="0"/>
          <w:numId w:val="6"/>
        </w:numPr>
        <w:rPr>
          <w:sz w:val="24"/>
          <w:szCs w:val="24"/>
        </w:rPr>
      </w:pPr>
      <w:r w:rsidRPr="004C62BC">
        <w:rPr>
          <w:sz w:val="24"/>
          <w:szCs w:val="24"/>
        </w:rPr>
        <w:lastRenderedPageBreak/>
        <w:t>The ‘best’ suppliers (in relation to their sustainability credentials) acknowledge they are only at the early stages of understanding their own supply chains and they have similar challenges</w:t>
      </w:r>
      <w:r w:rsidR="00214801" w:rsidRPr="004C62BC">
        <w:rPr>
          <w:sz w:val="24"/>
          <w:szCs w:val="24"/>
        </w:rPr>
        <w:t xml:space="preserve"> to our own in terms of</w:t>
      </w:r>
      <w:r w:rsidRPr="004C62BC">
        <w:rPr>
          <w:sz w:val="24"/>
          <w:szCs w:val="24"/>
        </w:rPr>
        <w:t xml:space="preserve"> managing and engaging with suppliers </w:t>
      </w:r>
    </w:p>
    <w:p w14:paraId="675E447E" w14:textId="77777777" w:rsidR="00D735A4" w:rsidRDefault="00D735A4" w:rsidP="00D735A4">
      <w:pPr>
        <w:pStyle w:val="Heading3"/>
      </w:pPr>
      <w:r>
        <w:t>Supplier scrutiny (from a sustainability perspective) is limited:</w:t>
      </w:r>
    </w:p>
    <w:p w14:paraId="32B64617" w14:textId="5039164A" w:rsidR="005E2AB7" w:rsidRDefault="005E2AB7" w:rsidP="00722238">
      <w:pPr>
        <w:pStyle w:val="ListParagraph"/>
        <w:numPr>
          <w:ilvl w:val="0"/>
          <w:numId w:val="4"/>
        </w:numPr>
        <w:rPr>
          <w:sz w:val="24"/>
          <w:szCs w:val="24"/>
        </w:rPr>
      </w:pPr>
      <w:r>
        <w:rPr>
          <w:sz w:val="24"/>
          <w:szCs w:val="24"/>
        </w:rPr>
        <w:t xml:space="preserve">The focus for catering suppliers is </w:t>
      </w:r>
      <w:r w:rsidR="00D735A4">
        <w:rPr>
          <w:sz w:val="24"/>
          <w:szCs w:val="24"/>
        </w:rPr>
        <w:t xml:space="preserve">likely to relate to </w:t>
      </w:r>
      <w:r>
        <w:rPr>
          <w:sz w:val="24"/>
          <w:szCs w:val="24"/>
        </w:rPr>
        <w:t>food safety rather than sustainability</w:t>
      </w:r>
      <w:r w:rsidR="00214801">
        <w:rPr>
          <w:sz w:val="24"/>
          <w:szCs w:val="24"/>
        </w:rPr>
        <w:t>;</w:t>
      </w:r>
      <w:r>
        <w:rPr>
          <w:sz w:val="24"/>
          <w:szCs w:val="24"/>
        </w:rPr>
        <w:t xml:space="preserve"> even where supplier</w:t>
      </w:r>
      <w:r w:rsidR="00214801">
        <w:rPr>
          <w:sz w:val="24"/>
          <w:szCs w:val="24"/>
        </w:rPr>
        <w:t xml:space="preserve"> engagement</w:t>
      </w:r>
      <w:r>
        <w:rPr>
          <w:sz w:val="24"/>
          <w:szCs w:val="24"/>
        </w:rPr>
        <w:t xml:space="preserve"> mechanisms exist, the priority is compliance with food standards, allergies etc.</w:t>
      </w:r>
      <w:r w:rsidR="00214801">
        <w:rPr>
          <w:sz w:val="24"/>
          <w:szCs w:val="24"/>
        </w:rPr>
        <w:t xml:space="preserve"> rather than broader sustainability activity</w:t>
      </w:r>
    </w:p>
    <w:p w14:paraId="3A13385A" w14:textId="37313986" w:rsidR="005E1A6D" w:rsidRDefault="00F354D8" w:rsidP="00F354D8">
      <w:pPr>
        <w:pStyle w:val="ListParagraph"/>
        <w:numPr>
          <w:ilvl w:val="0"/>
          <w:numId w:val="4"/>
        </w:numPr>
        <w:rPr>
          <w:sz w:val="24"/>
          <w:szCs w:val="24"/>
        </w:rPr>
      </w:pPr>
      <w:r>
        <w:rPr>
          <w:sz w:val="24"/>
          <w:szCs w:val="24"/>
        </w:rPr>
        <w:t>There is a</w:t>
      </w:r>
      <w:r w:rsidR="00214801">
        <w:rPr>
          <w:sz w:val="24"/>
          <w:szCs w:val="24"/>
        </w:rPr>
        <w:t xml:space="preserve"> current</w:t>
      </w:r>
      <w:r>
        <w:rPr>
          <w:sz w:val="24"/>
          <w:szCs w:val="24"/>
        </w:rPr>
        <w:t xml:space="preserve"> focus on specific </w:t>
      </w:r>
      <w:r w:rsidR="00214801">
        <w:rPr>
          <w:sz w:val="24"/>
          <w:szCs w:val="24"/>
        </w:rPr>
        <w:t xml:space="preserve">high-profile and therefore </w:t>
      </w:r>
      <w:r>
        <w:rPr>
          <w:sz w:val="24"/>
          <w:szCs w:val="24"/>
        </w:rPr>
        <w:t>‘high-risk’ ingredients such as Palm Oil with industry activity based around these priorities. This is</w:t>
      </w:r>
      <w:r w:rsidR="00214801">
        <w:rPr>
          <w:sz w:val="24"/>
          <w:szCs w:val="24"/>
        </w:rPr>
        <w:t xml:space="preserve"> also</w:t>
      </w:r>
      <w:r>
        <w:rPr>
          <w:sz w:val="24"/>
          <w:szCs w:val="24"/>
        </w:rPr>
        <w:t xml:space="preserve"> still in very early stages</w:t>
      </w:r>
      <w:r w:rsidR="00D735A4">
        <w:rPr>
          <w:sz w:val="24"/>
          <w:szCs w:val="24"/>
        </w:rPr>
        <w:t>.</w:t>
      </w:r>
      <w:r>
        <w:rPr>
          <w:sz w:val="24"/>
          <w:szCs w:val="24"/>
        </w:rPr>
        <w:t xml:space="preserve"> </w:t>
      </w:r>
    </w:p>
    <w:p w14:paraId="46A60144" w14:textId="32316331" w:rsidR="00214801" w:rsidRDefault="00F354D8" w:rsidP="00214801">
      <w:pPr>
        <w:pStyle w:val="ListParagraph"/>
        <w:numPr>
          <w:ilvl w:val="0"/>
          <w:numId w:val="4"/>
        </w:numPr>
        <w:rPr>
          <w:sz w:val="24"/>
          <w:szCs w:val="24"/>
        </w:rPr>
      </w:pPr>
      <w:r w:rsidRPr="00214801">
        <w:rPr>
          <w:sz w:val="24"/>
          <w:szCs w:val="24"/>
        </w:rPr>
        <w:t xml:space="preserve">The </w:t>
      </w:r>
      <w:r w:rsidR="00D735A4">
        <w:rPr>
          <w:sz w:val="24"/>
          <w:szCs w:val="24"/>
        </w:rPr>
        <w:t xml:space="preserve">range of products and </w:t>
      </w:r>
      <w:r w:rsidRPr="00214801">
        <w:rPr>
          <w:sz w:val="24"/>
          <w:szCs w:val="24"/>
        </w:rPr>
        <w:t xml:space="preserve">use of distributors adds an additional layer of complexity to supply chains and the priority </w:t>
      </w:r>
      <w:r w:rsidR="00214801" w:rsidRPr="00214801">
        <w:rPr>
          <w:sz w:val="24"/>
          <w:szCs w:val="24"/>
        </w:rPr>
        <w:t>for supplier engagement</w:t>
      </w:r>
      <w:r w:rsidR="00D735A4">
        <w:rPr>
          <w:sz w:val="24"/>
          <w:szCs w:val="24"/>
        </w:rPr>
        <w:t xml:space="preserve"> and scrutiny</w:t>
      </w:r>
      <w:r w:rsidR="00214801" w:rsidRPr="00214801">
        <w:rPr>
          <w:sz w:val="24"/>
          <w:szCs w:val="24"/>
        </w:rPr>
        <w:t xml:space="preserve"> is</w:t>
      </w:r>
      <w:r w:rsidR="00D735A4">
        <w:rPr>
          <w:sz w:val="24"/>
          <w:szCs w:val="24"/>
        </w:rPr>
        <w:t xml:space="preserve"> likely to be limited to</w:t>
      </w:r>
      <w:r w:rsidR="00214801" w:rsidRPr="00214801">
        <w:rPr>
          <w:sz w:val="24"/>
          <w:szCs w:val="24"/>
        </w:rPr>
        <w:t xml:space="preserve"> </w:t>
      </w:r>
      <w:r w:rsidRPr="00214801">
        <w:rPr>
          <w:sz w:val="24"/>
          <w:szCs w:val="24"/>
        </w:rPr>
        <w:t xml:space="preserve">‘own brand’ products </w:t>
      </w:r>
    </w:p>
    <w:p w14:paraId="09D2A871" w14:textId="35D1EAC8" w:rsidR="00793C86" w:rsidRDefault="00793C86" w:rsidP="00214801">
      <w:pPr>
        <w:pStyle w:val="ListParagraph"/>
        <w:numPr>
          <w:ilvl w:val="0"/>
          <w:numId w:val="4"/>
        </w:numPr>
        <w:rPr>
          <w:sz w:val="24"/>
          <w:szCs w:val="24"/>
        </w:rPr>
      </w:pPr>
      <w:r>
        <w:rPr>
          <w:sz w:val="24"/>
          <w:szCs w:val="24"/>
        </w:rPr>
        <w:t>Supplier questions are based around compliance, policy and certification (ETI, ISO, EMS, RSPO etc) but there is unlikely to be additional challenge or scrutiny</w:t>
      </w:r>
    </w:p>
    <w:p w14:paraId="31AA8F2D" w14:textId="6D52EA1F" w:rsidR="00D735A4" w:rsidRDefault="00D735A4" w:rsidP="00D735A4">
      <w:pPr>
        <w:pStyle w:val="Heading2"/>
      </w:pPr>
      <w:r w:rsidRPr="00D735A4">
        <w:t>How this help</w:t>
      </w:r>
      <w:r w:rsidR="003770C1">
        <w:t>s</w:t>
      </w:r>
      <w:r w:rsidRPr="00D735A4">
        <w:t xml:space="preserve"> us</w:t>
      </w:r>
    </w:p>
    <w:p w14:paraId="0286D7B1" w14:textId="63E2E482" w:rsidR="006E5F04" w:rsidRDefault="006E5F04" w:rsidP="00D735A4">
      <w:pPr>
        <w:rPr>
          <w:sz w:val="24"/>
          <w:szCs w:val="24"/>
        </w:rPr>
      </w:pPr>
      <w:r>
        <w:rPr>
          <w:sz w:val="24"/>
          <w:szCs w:val="24"/>
        </w:rPr>
        <w:t xml:space="preserve">Encountering </w:t>
      </w:r>
      <w:r w:rsidR="00D735A4" w:rsidRPr="00C91F48">
        <w:rPr>
          <w:sz w:val="24"/>
          <w:szCs w:val="24"/>
        </w:rPr>
        <w:t xml:space="preserve">challenges </w:t>
      </w:r>
      <w:r w:rsidR="00C91F48" w:rsidRPr="00C91F48">
        <w:rPr>
          <w:sz w:val="24"/>
          <w:szCs w:val="24"/>
        </w:rPr>
        <w:t xml:space="preserve">accessing information </w:t>
      </w:r>
      <w:r>
        <w:rPr>
          <w:sz w:val="24"/>
          <w:szCs w:val="24"/>
        </w:rPr>
        <w:t>and better understanding the role of procurement</w:t>
      </w:r>
      <w:r w:rsidR="003770C1">
        <w:rPr>
          <w:sz w:val="24"/>
          <w:szCs w:val="24"/>
        </w:rPr>
        <w:t xml:space="preserve"> within</w:t>
      </w:r>
      <w:r>
        <w:rPr>
          <w:sz w:val="24"/>
          <w:szCs w:val="24"/>
        </w:rPr>
        <w:t xml:space="preserve"> complex international supply chains has </w:t>
      </w:r>
      <w:r w:rsidR="0096386E">
        <w:rPr>
          <w:sz w:val="24"/>
          <w:szCs w:val="24"/>
        </w:rPr>
        <w:t>forced us to reflect on</w:t>
      </w:r>
      <w:r>
        <w:rPr>
          <w:sz w:val="24"/>
          <w:szCs w:val="24"/>
        </w:rPr>
        <w:t>:</w:t>
      </w:r>
    </w:p>
    <w:p w14:paraId="5F5A2A47" w14:textId="0E82F13A" w:rsidR="006E5F04" w:rsidRDefault="006E5F04" w:rsidP="006E5F04">
      <w:pPr>
        <w:pStyle w:val="ListParagraph"/>
        <w:numPr>
          <w:ilvl w:val="0"/>
          <w:numId w:val="18"/>
        </w:numPr>
        <w:rPr>
          <w:sz w:val="24"/>
          <w:szCs w:val="24"/>
        </w:rPr>
      </w:pPr>
      <w:r w:rsidRPr="006E5F04">
        <w:rPr>
          <w:sz w:val="24"/>
          <w:szCs w:val="24"/>
        </w:rPr>
        <w:t>What is within the direct control of university procurement teams</w:t>
      </w:r>
      <w:r w:rsidR="003770C1">
        <w:rPr>
          <w:sz w:val="24"/>
          <w:szCs w:val="24"/>
        </w:rPr>
        <w:t>?</w:t>
      </w:r>
      <w:r w:rsidRPr="006E5F04">
        <w:rPr>
          <w:sz w:val="24"/>
          <w:szCs w:val="24"/>
        </w:rPr>
        <w:t xml:space="preserve"> </w:t>
      </w:r>
    </w:p>
    <w:p w14:paraId="7692FC33" w14:textId="506CF405" w:rsidR="006E5F04" w:rsidRDefault="006E5F04" w:rsidP="006E5F04">
      <w:pPr>
        <w:pStyle w:val="ListParagraph"/>
        <w:numPr>
          <w:ilvl w:val="0"/>
          <w:numId w:val="18"/>
        </w:numPr>
        <w:rPr>
          <w:sz w:val="24"/>
          <w:szCs w:val="24"/>
        </w:rPr>
      </w:pPr>
      <w:r>
        <w:rPr>
          <w:sz w:val="24"/>
          <w:szCs w:val="24"/>
        </w:rPr>
        <w:t xml:space="preserve">How we can best use </w:t>
      </w:r>
      <w:r w:rsidR="003770C1">
        <w:rPr>
          <w:sz w:val="24"/>
          <w:szCs w:val="24"/>
        </w:rPr>
        <w:t>any</w:t>
      </w:r>
      <w:r>
        <w:rPr>
          <w:sz w:val="24"/>
          <w:szCs w:val="24"/>
        </w:rPr>
        <w:t xml:space="preserve"> influence </w:t>
      </w:r>
      <w:r w:rsidR="003770C1">
        <w:rPr>
          <w:sz w:val="24"/>
          <w:szCs w:val="24"/>
        </w:rPr>
        <w:t>we have to drive improvements?</w:t>
      </w:r>
    </w:p>
    <w:p w14:paraId="51AD20C1" w14:textId="4C2BF9F4" w:rsidR="00D735A4" w:rsidRPr="006E5F04" w:rsidRDefault="006E5F04" w:rsidP="006E5F04">
      <w:pPr>
        <w:rPr>
          <w:sz w:val="24"/>
          <w:szCs w:val="24"/>
        </w:rPr>
      </w:pPr>
      <w:r>
        <w:rPr>
          <w:sz w:val="24"/>
          <w:szCs w:val="24"/>
        </w:rPr>
        <w:t xml:space="preserve">We want to </w:t>
      </w:r>
      <w:r w:rsidR="003770C1">
        <w:rPr>
          <w:sz w:val="24"/>
          <w:szCs w:val="24"/>
        </w:rPr>
        <w:t xml:space="preserve">take practical steps </w:t>
      </w:r>
      <w:r w:rsidRPr="006E5F04">
        <w:rPr>
          <w:sz w:val="24"/>
          <w:szCs w:val="24"/>
        </w:rPr>
        <w:t xml:space="preserve">that will support responsible procurement within our supply chains </w:t>
      </w:r>
      <w:r w:rsidR="003770C1">
        <w:rPr>
          <w:sz w:val="24"/>
          <w:szCs w:val="24"/>
        </w:rPr>
        <w:t>in ways that make sense within a university context</w:t>
      </w:r>
      <w:r w:rsidRPr="006E5F04">
        <w:rPr>
          <w:sz w:val="24"/>
          <w:szCs w:val="24"/>
        </w:rPr>
        <w:t>.</w:t>
      </w:r>
      <w:r w:rsidR="003770C1">
        <w:rPr>
          <w:sz w:val="24"/>
          <w:szCs w:val="24"/>
        </w:rPr>
        <w:t xml:space="preserve"> Mapping supply chains may be the right response for a car manufacturer, but we need to determine our own approach.</w:t>
      </w:r>
    </w:p>
    <w:p w14:paraId="4936D0CE" w14:textId="5D7CAF92" w:rsidR="003770C1" w:rsidRDefault="003770C1" w:rsidP="003770C1">
      <w:pPr>
        <w:pStyle w:val="Heading2"/>
      </w:pPr>
      <w:r>
        <w:t xml:space="preserve">What we can do </w:t>
      </w:r>
    </w:p>
    <w:p w14:paraId="2E821148" w14:textId="21F8290B" w:rsidR="003770C1" w:rsidRDefault="003770C1" w:rsidP="003770C1">
      <w:pPr>
        <w:rPr>
          <w:sz w:val="24"/>
          <w:szCs w:val="24"/>
        </w:rPr>
      </w:pPr>
      <w:r>
        <w:rPr>
          <w:sz w:val="24"/>
          <w:szCs w:val="24"/>
        </w:rPr>
        <w:t xml:space="preserve">We can communicate clearly and consistently that </w:t>
      </w:r>
      <w:r w:rsidR="00C91F48">
        <w:rPr>
          <w:sz w:val="24"/>
          <w:szCs w:val="24"/>
        </w:rPr>
        <w:t>supply chain scrutiny</w:t>
      </w:r>
      <w:r>
        <w:rPr>
          <w:sz w:val="24"/>
          <w:szCs w:val="24"/>
        </w:rPr>
        <w:t xml:space="preserve"> is important to us.</w:t>
      </w:r>
    </w:p>
    <w:p w14:paraId="5E3368AD" w14:textId="1EFC7905" w:rsidR="004C62BC" w:rsidRDefault="003770C1" w:rsidP="003770C1">
      <w:pPr>
        <w:rPr>
          <w:sz w:val="24"/>
          <w:szCs w:val="24"/>
        </w:rPr>
      </w:pPr>
      <w:r>
        <w:rPr>
          <w:sz w:val="24"/>
          <w:szCs w:val="24"/>
        </w:rPr>
        <w:t xml:space="preserve">We can ask </w:t>
      </w:r>
      <w:r w:rsidR="004C62BC">
        <w:rPr>
          <w:sz w:val="24"/>
          <w:szCs w:val="24"/>
        </w:rPr>
        <w:t>more challenging</w:t>
      </w:r>
      <w:r>
        <w:rPr>
          <w:sz w:val="24"/>
          <w:szCs w:val="24"/>
        </w:rPr>
        <w:t xml:space="preserve"> questions of our suppliers </w:t>
      </w:r>
    </w:p>
    <w:p w14:paraId="4BFF18FB" w14:textId="30621D80" w:rsidR="004C62BC" w:rsidRDefault="004C62BC" w:rsidP="003770C1">
      <w:pPr>
        <w:rPr>
          <w:sz w:val="24"/>
          <w:szCs w:val="24"/>
        </w:rPr>
      </w:pPr>
      <w:r>
        <w:rPr>
          <w:sz w:val="24"/>
          <w:szCs w:val="24"/>
        </w:rPr>
        <w:t xml:space="preserve">We can ask questions at the times they can have the most impact </w:t>
      </w:r>
    </w:p>
    <w:p w14:paraId="74DC610E" w14:textId="49727FC7" w:rsidR="00C91F48" w:rsidRDefault="004C62BC" w:rsidP="003770C1">
      <w:pPr>
        <w:rPr>
          <w:sz w:val="24"/>
          <w:szCs w:val="24"/>
        </w:rPr>
      </w:pPr>
      <w:r>
        <w:rPr>
          <w:sz w:val="24"/>
          <w:szCs w:val="24"/>
        </w:rPr>
        <w:t>W</w:t>
      </w:r>
      <w:r w:rsidR="003770C1">
        <w:rPr>
          <w:sz w:val="24"/>
          <w:szCs w:val="24"/>
        </w:rPr>
        <w:t xml:space="preserve">e can </w:t>
      </w:r>
      <w:r>
        <w:rPr>
          <w:sz w:val="24"/>
          <w:szCs w:val="24"/>
        </w:rPr>
        <w:t xml:space="preserve">ensure we follow-up questions with a robust </w:t>
      </w:r>
      <w:r w:rsidR="003770C1">
        <w:rPr>
          <w:sz w:val="24"/>
          <w:szCs w:val="24"/>
        </w:rPr>
        <w:t>supplier review process</w:t>
      </w:r>
    </w:p>
    <w:p w14:paraId="56FA94C6" w14:textId="35EAE90B" w:rsidR="003770C1" w:rsidRPr="003770C1" w:rsidRDefault="003770C1" w:rsidP="003770C1">
      <w:pPr>
        <w:rPr>
          <w:sz w:val="24"/>
          <w:szCs w:val="24"/>
        </w:rPr>
      </w:pPr>
      <w:r>
        <w:rPr>
          <w:sz w:val="24"/>
          <w:szCs w:val="24"/>
        </w:rPr>
        <w:t>We can work collectively as a sector to communicate to our suppliers that we are looking to improve their approaches to supplier scrutiny.</w:t>
      </w:r>
    </w:p>
    <w:p w14:paraId="73C5A99D" w14:textId="30BE83BC" w:rsidR="008C3B36" w:rsidRPr="008C3B36" w:rsidRDefault="004224B6" w:rsidP="008C3B36">
      <w:pPr>
        <w:pStyle w:val="Heading2"/>
      </w:pPr>
      <w:r>
        <w:t>Our commitment</w:t>
      </w:r>
      <w:r w:rsidR="008C3B36">
        <w:t>s</w:t>
      </w:r>
      <w:r>
        <w:t xml:space="preserve"> in practical terms</w:t>
      </w:r>
    </w:p>
    <w:p w14:paraId="5151D658" w14:textId="1546FE11" w:rsidR="004224B6" w:rsidRDefault="004224B6" w:rsidP="00793C86">
      <w:pPr>
        <w:rPr>
          <w:sz w:val="24"/>
          <w:szCs w:val="24"/>
        </w:rPr>
      </w:pPr>
      <w:r w:rsidRPr="004224B6">
        <w:rPr>
          <w:sz w:val="24"/>
          <w:szCs w:val="24"/>
        </w:rPr>
        <w:t>By working together on this project</w:t>
      </w:r>
      <w:r>
        <w:rPr>
          <w:sz w:val="24"/>
          <w:szCs w:val="24"/>
        </w:rPr>
        <w:t>,</w:t>
      </w:r>
      <w:r w:rsidRPr="004224B6">
        <w:rPr>
          <w:sz w:val="24"/>
          <w:szCs w:val="24"/>
        </w:rPr>
        <w:t xml:space="preserve"> we identified that </w:t>
      </w:r>
      <w:r w:rsidR="00793C86" w:rsidRPr="004224B6">
        <w:rPr>
          <w:sz w:val="24"/>
          <w:szCs w:val="24"/>
        </w:rPr>
        <w:t>TUCO</w:t>
      </w:r>
      <w:r w:rsidR="00793C86">
        <w:rPr>
          <w:sz w:val="24"/>
          <w:szCs w:val="24"/>
        </w:rPr>
        <w:t xml:space="preserve"> and University of Manchester take very different approaches to utilising supplier evaluation questions. Inputs from other sector peers </w:t>
      </w:r>
      <w:r>
        <w:rPr>
          <w:sz w:val="24"/>
          <w:szCs w:val="24"/>
        </w:rPr>
        <w:t>undertaken as part of this project</w:t>
      </w:r>
      <w:r>
        <w:rPr>
          <w:rStyle w:val="FootnoteReference"/>
          <w:sz w:val="24"/>
          <w:szCs w:val="24"/>
        </w:rPr>
        <w:footnoteReference w:id="2"/>
      </w:r>
      <w:r>
        <w:rPr>
          <w:sz w:val="24"/>
          <w:szCs w:val="24"/>
        </w:rPr>
        <w:t xml:space="preserve"> </w:t>
      </w:r>
      <w:r w:rsidR="00793C86">
        <w:rPr>
          <w:sz w:val="24"/>
          <w:szCs w:val="24"/>
        </w:rPr>
        <w:t xml:space="preserve">revealed </w:t>
      </w:r>
      <w:r w:rsidR="00FE2193">
        <w:rPr>
          <w:sz w:val="24"/>
          <w:szCs w:val="24"/>
        </w:rPr>
        <w:t>significant supplier challenge</w:t>
      </w:r>
      <w:r>
        <w:rPr>
          <w:sz w:val="24"/>
          <w:szCs w:val="24"/>
        </w:rPr>
        <w:t xml:space="preserve"> in relation to supply chain scrutiny</w:t>
      </w:r>
      <w:r w:rsidR="00FE2193">
        <w:rPr>
          <w:sz w:val="24"/>
          <w:szCs w:val="24"/>
        </w:rPr>
        <w:t xml:space="preserve"> but </w:t>
      </w:r>
      <w:r w:rsidR="00793C86">
        <w:rPr>
          <w:sz w:val="24"/>
          <w:szCs w:val="24"/>
        </w:rPr>
        <w:t xml:space="preserve">no consistency of approach across the sector. </w:t>
      </w:r>
    </w:p>
    <w:p w14:paraId="20B78BAC" w14:textId="5F8D80A1" w:rsidR="00214801" w:rsidRDefault="004224B6" w:rsidP="00793C86">
      <w:pPr>
        <w:rPr>
          <w:sz w:val="24"/>
          <w:szCs w:val="24"/>
        </w:rPr>
      </w:pPr>
      <w:r>
        <w:rPr>
          <w:sz w:val="24"/>
          <w:szCs w:val="24"/>
        </w:rPr>
        <w:lastRenderedPageBreak/>
        <w:t xml:space="preserve">We also identified a desire by colleagues in the sector </w:t>
      </w:r>
      <w:r w:rsidR="00793C86">
        <w:rPr>
          <w:sz w:val="24"/>
          <w:szCs w:val="24"/>
        </w:rPr>
        <w:t>to develop a more consistent and robust approach.</w:t>
      </w:r>
    </w:p>
    <w:p w14:paraId="11940437" w14:textId="587BF4C5" w:rsidR="004224B6" w:rsidRDefault="004224B6" w:rsidP="00793C86">
      <w:pPr>
        <w:rPr>
          <w:sz w:val="24"/>
          <w:szCs w:val="24"/>
        </w:rPr>
      </w:pPr>
      <w:r>
        <w:rPr>
          <w:sz w:val="24"/>
          <w:szCs w:val="24"/>
        </w:rPr>
        <w:t>Through HEPA and the Responsible Procurement Group we are sharing supplier assessment questions to support closer scrutiny of supply chains as well as improve consistency. This will help us communicate with a louder collective voice.</w:t>
      </w:r>
    </w:p>
    <w:p w14:paraId="69A8B702" w14:textId="1016DF29" w:rsidR="004224B6" w:rsidRDefault="004224B6" w:rsidP="00793C86">
      <w:pPr>
        <w:rPr>
          <w:sz w:val="24"/>
          <w:szCs w:val="24"/>
        </w:rPr>
      </w:pPr>
      <w:r>
        <w:rPr>
          <w:sz w:val="24"/>
          <w:szCs w:val="24"/>
        </w:rPr>
        <w:t>TUCO, on behalf of the sector, will be ensuring the sector is both represented and contributing to global efforts to improve supply chain transparency in relation to th</w:t>
      </w:r>
      <w:r w:rsidR="00621549">
        <w:rPr>
          <w:sz w:val="24"/>
          <w:szCs w:val="24"/>
        </w:rPr>
        <w:t xml:space="preserve">e highest risk ingredients (such as palm oil) </w:t>
      </w:r>
      <w:r>
        <w:rPr>
          <w:sz w:val="24"/>
          <w:szCs w:val="24"/>
        </w:rPr>
        <w:t>through their relationship with RSPO.</w:t>
      </w:r>
    </w:p>
    <w:p w14:paraId="048CCF15" w14:textId="40B12C9B" w:rsidR="008C3B36" w:rsidRDefault="008C3B36" w:rsidP="008C3B36">
      <w:pPr>
        <w:pStyle w:val="Heading2"/>
      </w:pPr>
      <w:r>
        <w:t>Our next steps</w:t>
      </w:r>
    </w:p>
    <w:p w14:paraId="66B9AED7" w14:textId="06C5AF70" w:rsidR="008C3B36" w:rsidRDefault="008C3B36" w:rsidP="008C3B36">
      <w:pPr>
        <w:rPr>
          <w:sz w:val="24"/>
          <w:szCs w:val="24"/>
        </w:rPr>
      </w:pPr>
      <w:r>
        <w:rPr>
          <w:sz w:val="24"/>
          <w:szCs w:val="24"/>
        </w:rPr>
        <w:t>TUCO</w:t>
      </w:r>
      <w:r w:rsidR="00B325A1">
        <w:rPr>
          <w:sz w:val="24"/>
          <w:szCs w:val="24"/>
        </w:rPr>
        <w:t>:</w:t>
      </w:r>
    </w:p>
    <w:p w14:paraId="2459CDF0" w14:textId="01D86C26" w:rsidR="008C3B36" w:rsidRPr="00DA3644" w:rsidRDefault="008C3B36" w:rsidP="00DA3644">
      <w:pPr>
        <w:pStyle w:val="ListParagraph"/>
        <w:numPr>
          <w:ilvl w:val="0"/>
          <w:numId w:val="19"/>
        </w:numPr>
        <w:rPr>
          <w:sz w:val="24"/>
          <w:szCs w:val="24"/>
        </w:rPr>
      </w:pPr>
      <w:r w:rsidRPr="00DA3644">
        <w:rPr>
          <w:sz w:val="24"/>
          <w:szCs w:val="24"/>
        </w:rPr>
        <w:t>Total supplier engagement with sustainability through the NETpositive Supplier Engagement Tool (currently 60%) is a stated target</w:t>
      </w:r>
    </w:p>
    <w:p w14:paraId="243E3799" w14:textId="77777777" w:rsidR="008C3B36" w:rsidRPr="00DA3644" w:rsidRDefault="008C3B36" w:rsidP="00DA3644">
      <w:pPr>
        <w:pStyle w:val="ListParagraph"/>
        <w:numPr>
          <w:ilvl w:val="0"/>
          <w:numId w:val="19"/>
        </w:numPr>
        <w:rPr>
          <w:sz w:val="24"/>
          <w:szCs w:val="24"/>
        </w:rPr>
      </w:pPr>
      <w:r w:rsidRPr="00DA3644">
        <w:rPr>
          <w:sz w:val="24"/>
          <w:szCs w:val="24"/>
        </w:rPr>
        <w:t xml:space="preserve">Embedding sustainability to a product level across all frameworks is a priority for our framework managers  </w:t>
      </w:r>
    </w:p>
    <w:p w14:paraId="01E7A008" w14:textId="77777777" w:rsidR="008C3B36" w:rsidRPr="00DA3644" w:rsidRDefault="008C3B36" w:rsidP="00DA3644">
      <w:pPr>
        <w:pStyle w:val="ListParagraph"/>
        <w:numPr>
          <w:ilvl w:val="0"/>
          <w:numId w:val="19"/>
        </w:numPr>
        <w:rPr>
          <w:sz w:val="24"/>
          <w:szCs w:val="24"/>
        </w:rPr>
      </w:pPr>
      <w:r w:rsidRPr="00DA3644">
        <w:rPr>
          <w:sz w:val="24"/>
          <w:szCs w:val="24"/>
        </w:rPr>
        <w:t>Providing research and insights that build the capacity of our membership is central to our approach</w:t>
      </w:r>
    </w:p>
    <w:p w14:paraId="54C8B1A4" w14:textId="29F9560A" w:rsidR="008C3B36" w:rsidRPr="00DA3644" w:rsidRDefault="008C3B36" w:rsidP="00DA3644">
      <w:pPr>
        <w:pStyle w:val="ListParagraph"/>
        <w:numPr>
          <w:ilvl w:val="0"/>
          <w:numId w:val="19"/>
        </w:numPr>
        <w:rPr>
          <w:sz w:val="24"/>
          <w:szCs w:val="24"/>
        </w:rPr>
      </w:pPr>
      <w:r w:rsidRPr="00DA3644">
        <w:rPr>
          <w:sz w:val="24"/>
          <w:szCs w:val="24"/>
        </w:rPr>
        <w:t>Pro-active leadership using our profile to lead the way ensures we support progress on emerging issues such as Palm oil or disposable plastics</w:t>
      </w:r>
    </w:p>
    <w:p w14:paraId="014C49E3" w14:textId="282AA07C" w:rsidR="008C3B36" w:rsidRPr="008C3B36" w:rsidRDefault="008C3B36" w:rsidP="008C3B36">
      <w:pPr>
        <w:rPr>
          <w:sz w:val="24"/>
          <w:szCs w:val="24"/>
        </w:rPr>
      </w:pPr>
      <w:r w:rsidRPr="008C3B36">
        <w:rPr>
          <w:sz w:val="24"/>
          <w:szCs w:val="24"/>
        </w:rPr>
        <w:t>U</w:t>
      </w:r>
      <w:r w:rsidR="00DA3644">
        <w:rPr>
          <w:sz w:val="24"/>
          <w:szCs w:val="24"/>
        </w:rPr>
        <w:t xml:space="preserve">niversity of Manchester: </w:t>
      </w:r>
    </w:p>
    <w:p w14:paraId="66BB4ACD" w14:textId="77777777" w:rsidR="008C3B36" w:rsidRPr="00DA3644" w:rsidRDefault="008C3B36" w:rsidP="00DA3644">
      <w:pPr>
        <w:pStyle w:val="ListParagraph"/>
        <w:numPr>
          <w:ilvl w:val="0"/>
          <w:numId w:val="20"/>
        </w:numPr>
        <w:rPr>
          <w:sz w:val="24"/>
          <w:szCs w:val="24"/>
        </w:rPr>
      </w:pPr>
      <w:r w:rsidRPr="00DA3644">
        <w:rPr>
          <w:sz w:val="24"/>
          <w:szCs w:val="24"/>
        </w:rPr>
        <w:t>Our category management approach embeds supply chain management at a commodity level meaning that we have commodity specialists managing risks and exploring opportunities with contracted suppliers throughout the procurement process</w:t>
      </w:r>
    </w:p>
    <w:p w14:paraId="3A31834D" w14:textId="77777777" w:rsidR="008C3B36" w:rsidRPr="00DA3644" w:rsidRDefault="008C3B36" w:rsidP="00DA3644">
      <w:pPr>
        <w:pStyle w:val="ListParagraph"/>
        <w:numPr>
          <w:ilvl w:val="0"/>
          <w:numId w:val="20"/>
        </w:numPr>
        <w:rPr>
          <w:sz w:val="24"/>
          <w:szCs w:val="24"/>
        </w:rPr>
      </w:pPr>
      <w:r w:rsidRPr="00DA3644">
        <w:rPr>
          <w:sz w:val="24"/>
          <w:szCs w:val="24"/>
        </w:rPr>
        <w:t>Our commitment to supplier development takes a pro-active approach to ensuring we support suppliers to understand our values and help us deliver against our responsible procurement ambitions</w:t>
      </w:r>
    </w:p>
    <w:p w14:paraId="1886E456" w14:textId="77777777" w:rsidR="008C3B36" w:rsidRPr="00DA3644" w:rsidRDefault="008C3B36" w:rsidP="00DA3644">
      <w:pPr>
        <w:pStyle w:val="ListParagraph"/>
        <w:numPr>
          <w:ilvl w:val="0"/>
          <w:numId w:val="20"/>
        </w:numPr>
        <w:rPr>
          <w:sz w:val="24"/>
          <w:szCs w:val="24"/>
        </w:rPr>
      </w:pPr>
      <w:r w:rsidRPr="00DA3644">
        <w:rPr>
          <w:sz w:val="24"/>
          <w:szCs w:val="24"/>
        </w:rPr>
        <w:t>Our transparent approach to Responsible Procurement continues to demonstrate sector leadership, we share our journey with peers and take opportunities to learn from others</w:t>
      </w:r>
    </w:p>
    <w:p w14:paraId="09F27609" w14:textId="65B23E0B" w:rsidR="008C3B36" w:rsidRPr="00DA3644" w:rsidRDefault="008C3B36" w:rsidP="00DA3644">
      <w:pPr>
        <w:pStyle w:val="ListParagraph"/>
        <w:numPr>
          <w:ilvl w:val="0"/>
          <w:numId w:val="20"/>
        </w:numPr>
        <w:rPr>
          <w:sz w:val="24"/>
          <w:szCs w:val="24"/>
        </w:rPr>
      </w:pPr>
      <w:r w:rsidRPr="00DA3644">
        <w:rPr>
          <w:sz w:val="24"/>
          <w:szCs w:val="24"/>
        </w:rPr>
        <w:t xml:space="preserve">Our role within the Greater Manchester region continues to develop and we are committed to using our scale, scope and profile to </w:t>
      </w:r>
      <w:r w:rsidR="00DA3644" w:rsidRPr="00DA3644">
        <w:rPr>
          <w:sz w:val="24"/>
          <w:szCs w:val="24"/>
        </w:rPr>
        <w:t>contribute</w:t>
      </w:r>
      <w:r w:rsidRPr="00DA3644">
        <w:rPr>
          <w:sz w:val="24"/>
          <w:szCs w:val="24"/>
        </w:rPr>
        <w:t xml:space="preserve"> locally to the Modern Slavery agenda</w:t>
      </w:r>
    </w:p>
    <w:p w14:paraId="2A781979" w14:textId="64925655" w:rsidR="00DA3644" w:rsidRDefault="00DA3644" w:rsidP="008C3B36">
      <w:pPr>
        <w:rPr>
          <w:sz w:val="24"/>
          <w:szCs w:val="24"/>
        </w:rPr>
      </w:pPr>
      <w:r>
        <w:rPr>
          <w:sz w:val="24"/>
          <w:szCs w:val="24"/>
        </w:rPr>
        <w:t>Joint commitments:</w:t>
      </w:r>
    </w:p>
    <w:p w14:paraId="60C4A4D5" w14:textId="00B71450" w:rsidR="008C3B36" w:rsidRPr="00DA3644" w:rsidRDefault="008C3B36" w:rsidP="00DA3644">
      <w:pPr>
        <w:pStyle w:val="ListParagraph"/>
        <w:numPr>
          <w:ilvl w:val="0"/>
          <w:numId w:val="21"/>
        </w:numPr>
        <w:rPr>
          <w:sz w:val="24"/>
          <w:szCs w:val="24"/>
        </w:rPr>
      </w:pPr>
      <w:r w:rsidRPr="00DA3644">
        <w:rPr>
          <w:sz w:val="24"/>
          <w:szCs w:val="24"/>
        </w:rPr>
        <w:t xml:space="preserve">We will continue to build on this activity by convening a group of supporters (sector organisations and suppliers) who have expressed an interest in further collaboration as part of this project. </w:t>
      </w:r>
    </w:p>
    <w:p w14:paraId="12FF3057" w14:textId="1AE8CBF0" w:rsidR="00DA3644" w:rsidRDefault="008C3B36" w:rsidP="00DA3644">
      <w:pPr>
        <w:pStyle w:val="ListParagraph"/>
        <w:numPr>
          <w:ilvl w:val="0"/>
          <w:numId w:val="21"/>
        </w:numPr>
        <w:rPr>
          <w:sz w:val="24"/>
          <w:szCs w:val="24"/>
        </w:rPr>
      </w:pPr>
      <w:r w:rsidRPr="00DA3644">
        <w:rPr>
          <w:sz w:val="24"/>
          <w:szCs w:val="24"/>
        </w:rPr>
        <w:t>Learning from this project will be used to inform future projects which continue to raise the profile of supply chain transparency, especially in high-risk categories such as construction and catering.</w:t>
      </w:r>
    </w:p>
    <w:p w14:paraId="2DFA9E5D" w14:textId="77777777" w:rsidR="00DA3644" w:rsidRDefault="00DA3644" w:rsidP="00DA3644">
      <w:pPr>
        <w:pStyle w:val="Heading2"/>
      </w:pPr>
      <w:bookmarkStart w:id="1" w:name="_Hlk526839152"/>
      <w:r>
        <w:t>Our call to action</w:t>
      </w:r>
    </w:p>
    <w:bookmarkEnd w:id="1"/>
    <w:p w14:paraId="029A1002" w14:textId="77777777" w:rsidR="00DA3644" w:rsidRDefault="00DA3644" w:rsidP="00DA3644">
      <w:pPr>
        <w:rPr>
          <w:sz w:val="24"/>
          <w:szCs w:val="24"/>
        </w:rPr>
      </w:pPr>
      <w:r>
        <w:rPr>
          <w:sz w:val="24"/>
          <w:szCs w:val="24"/>
        </w:rPr>
        <w:t xml:space="preserve">We are sharing our experiences to be transparent about the challenges of ensuring a responsible Higher Education supply chain. The scale of the challenge is such that progress will not be done quickly, easily or in isolation. </w:t>
      </w:r>
    </w:p>
    <w:p w14:paraId="6B64D55F" w14:textId="77777777" w:rsidR="00DA3644" w:rsidRDefault="00DA3644" w:rsidP="00DA3644">
      <w:pPr>
        <w:rPr>
          <w:sz w:val="24"/>
          <w:szCs w:val="24"/>
        </w:rPr>
      </w:pPr>
      <w:r>
        <w:rPr>
          <w:sz w:val="24"/>
          <w:szCs w:val="24"/>
        </w:rPr>
        <w:t xml:space="preserve">This project reflected the collective ambitions of the University of Manchester and TUCO teams to have </w:t>
      </w:r>
      <w:r w:rsidRPr="00B73BCE">
        <w:rPr>
          <w:b/>
          <w:i/>
          <w:sz w:val="24"/>
          <w:szCs w:val="24"/>
        </w:rPr>
        <w:t>positive i</w:t>
      </w:r>
      <w:r>
        <w:rPr>
          <w:b/>
          <w:i/>
          <w:sz w:val="24"/>
          <w:szCs w:val="24"/>
        </w:rPr>
        <w:t>mpact</w:t>
      </w:r>
      <w:r>
        <w:rPr>
          <w:sz w:val="24"/>
          <w:szCs w:val="24"/>
        </w:rPr>
        <w:t xml:space="preserve"> that would result in greater supply chain transparency, to use our influence to stimulate more sustainable practices. </w:t>
      </w:r>
    </w:p>
    <w:p w14:paraId="165A83A5" w14:textId="77777777" w:rsidR="00DA3644" w:rsidRPr="004C62BC" w:rsidRDefault="00DA3644" w:rsidP="00DA3644">
      <w:pPr>
        <w:pStyle w:val="IntenseQuote"/>
        <w:rPr>
          <w:rStyle w:val="IntenseEmphasis"/>
        </w:rPr>
      </w:pPr>
      <w:r w:rsidRPr="004C62BC">
        <w:rPr>
          <w:rStyle w:val="IntenseEmphasis"/>
        </w:rPr>
        <w:t>We would invite sector peers to join us, to share their own approaches and help us respond to the challenges of supply chain management with a collective voice.</w:t>
      </w:r>
    </w:p>
    <w:p w14:paraId="29790B2A" w14:textId="77777777" w:rsidR="00DA3644" w:rsidRPr="00941768" w:rsidRDefault="00DA3644" w:rsidP="00DA3644">
      <w:pPr>
        <w:rPr>
          <w:sz w:val="24"/>
          <w:szCs w:val="24"/>
        </w:rPr>
      </w:pPr>
      <w:r>
        <w:rPr>
          <w:sz w:val="24"/>
          <w:szCs w:val="24"/>
        </w:rPr>
        <w:t xml:space="preserve">Information about how to find out more (or get involved) with the Responsible Procurement Group can be accessed via the </w:t>
      </w:r>
      <w:hyperlink r:id="rId8" w:history="1">
        <w:r w:rsidRPr="002910C7">
          <w:rPr>
            <w:rStyle w:val="Hyperlink"/>
            <w:sz w:val="24"/>
            <w:szCs w:val="24"/>
          </w:rPr>
          <w:t>HEPA webpages</w:t>
        </w:r>
      </w:hyperlink>
      <w:r>
        <w:rPr>
          <w:sz w:val="24"/>
          <w:szCs w:val="24"/>
        </w:rPr>
        <w:t xml:space="preserve">. Information about the work of the TUCO sustainability Group can be found </w:t>
      </w:r>
      <w:hyperlink r:id="rId9" w:history="1">
        <w:r w:rsidRPr="00BE3AB5">
          <w:rPr>
            <w:rStyle w:val="Hyperlink"/>
            <w:sz w:val="24"/>
            <w:szCs w:val="24"/>
          </w:rPr>
          <w:t>here</w:t>
        </w:r>
      </w:hyperlink>
      <w:r>
        <w:rPr>
          <w:sz w:val="24"/>
          <w:szCs w:val="24"/>
        </w:rPr>
        <w:t>.</w:t>
      </w:r>
    </w:p>
    <w:p w14:paraId="6FE482FD" w14:textId="77777777" w:rsidR="00DA3644" w:rsidRPr="00DA3644" w:rsidRDefault="00DA3644" w:rsidP="00DA3644">
      <w:pPr>
        <w:rPr>
          <w:sz w:val="24"/>
          <w:szCs w:val="24"/>
        </w:rPr>
      </w:pPr>
    </w:p>
    <w:sectPr w:rsidR="00DA3644" w:rsidRPr="00DA3644" w:rsidSect="004224B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40BE" w14:textId="77777777" w:rsidR="001B1B03" w:rsidRDefault="001B1B03" w:rsidP="00EE627D">
      <w:pPr>
        <w:spacing w:after="0" w:line="240" w:lineRule="auto"/>
      </w:pPr>
      <w:r>
        <w:separator/>
      </w:r>
    </w:p>
  </w:endnote>
  <w:endnote w:type="continuationSeparator" w:id="0">
    <w:p w14:paraId="6ABC2BAC" w14:textId="77777777" w:rsidR="001B1B03" w:rsidRDefault="001B1B03" w:rsidP="00EE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2DC8" w14:textId="77777777" w:rsidR="001B1B03" w:rsidRDefault="001B1B03" w:rsidP="00EE627D">
      <w:pPr>
        <w:spacing w:after="0" w:line="240" w:lineRule="auto"/>
      </w:pPr>
      <w:r>
        <w:separator/>
      </w:r>
    </w:p>
  </w:footnote>
  <w:footnote w:type="continuationSeparator" w:id="0">
    <w:p w14:paraId="14CB9E3F" w14:textId="77777777" w:rsidR="001B1B03" w:rsidRDefault="001B1B03" w:rsidP="00EE627D">
      <w:pPr>
        <w:spacing w:after="0" w:line="240" w:lineRule="auto"/>
      </w:pPr>
      <w:r>
        <w:continuationSeparator/>
      </w:r>
    </w:p>
  </w:footnote>
  <w:footnote w:id="1">
    <w:p w14:paraId="0B331215" w14:textId="03C4C6AF" w:rsidR="00621549" w:rsidRDefault="00621549">
      <w:pPr>
        <w:pStyle w:val="FootnoteText"/>
      </w:pPr>
      <w:r>
        <w:rPr>
          <w:rStyle w:val="FootnoteReference"/>
        </w:rPr>
        <w:footnoteRef/>
      </w:r>
      <w:r>
        <w:t xml:space="preserve"> In terms of their sustainability activity</w:t>
      </w:r>
    </w:p>
  </w:footnote>
  <w:footnote w:id="2">
    <w:p w14:paraId="62157662" w14:textId="0DC18DAC" w:rsidR="00621549" w:rsidRDefault="00621549">
      <w:pPr>
        <w:pStyle w:val="FootnoteText"/>
      </w:pPr>
      <w:r>
        <w:rPr>
          <w:rStyle w:val="FootnoteReference"/>
        </w:rPr>
        <w:footnoteRef/>
      </w:r>
      <w:r>
        <w:t xml:space="preserve"> Thanks to NUS and NWUPC for sharing their supplier evaluation approaches and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10A"/>
    <w:multiLevelType w:val="hybridMultilevel"/>
    <w:tmpl w:val="6C00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004"/>
    <w:multiLevelType w:val="hybridMultilevel"/>
    <w:tmpl w:val="11DE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43CF"/>
    <w:multiLevelType w:val="hybridMultilevel"/>
    <w:tmpl w:val="423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55528"/>
    <w:multiLevelType w:val="hybridMultilevel"/>
    <w:tmpl w:val="17740326"/>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16447"/>
    <w:multiLevelType w:val="hybridMultilevel"/>
    <w:tmpl w:val="A1FE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14EC"/>
    <w:multiLevelType w:val="hybridMultilevel"/>
    <w:tmpl w:val="C0EA65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AE31C80"/>
    <w:multiLevelType w:val="hybridMultilevel"/>
    <w:tmpl w:val="3484357C"/>
    <w:lvl w:ilvl="0" w:tplc="43B858C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5F5780"/>
    <w:multiLevelType w:val="hybridMultilevel"/>
    <w:tmpl w:val="224882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AD3E38"/>
    <w:multiLevelType w:val="hybridMultilevel"/>
    <w:tmpl w:val="3B3A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67D0B"/>
    <w:multiLevelType w:val="hybridMultilevel"/>
    <w:tmpl w:val="E8B0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72410"/>
    <w:multiLevelType w:val="hybridMultilevel"/>
    <w:tmpl w:val="7BC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515F0"/>
    <w:multiLevelType w:val="hybridMultilevel"/>
    <w:tmpl w:val="9E664CB6"/>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D703E"/>
    <w:multiLevelType w:val="hybridMultilevel"/>
    <w:tmpl w:val="B2E2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6149E"/>
    <w:multiLevelType w:val="hybridMultilevel"/>
    <w:tmpl w:val="6C1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73657"/>
    <w:multiLevelType w:val="hybridMultilevel"/>
    <w:tmpl w:val="A90A8F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BF63956"/>
    <w:multiLevelType w:val="hybridMultilevel"/>
    <w:tmpl w:val="97147B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D653FEA"/>
    <w:multiLevelType w:val="hybridMultilevel"/>
    <w:tmpl w:val="7CA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22AF8"/>
    <w:multiLevelType w:val="hybridMultilevel"/>
    <w:tmpl w:val="4218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A05A3"/>
    <w:multiLevelType w:val="hybridMultilevel"/>
    <w:tmpl w:val="EB1644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F7A38A2"/>
    <w:multiLevelType w:val="hybridMultilevel"/>
    <w:tmpl w:val="B114F3C4"/>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5"/>
  </w:num>
  <w:num w:numId="4">
    <w:abstractNumId w:val="0"/>
  </w:num>
  <w:num w:numId="5">
    <w:abstractNumId w:val="14"/>
  </w:num>
  <w:num w:numId="6">
    <w:abstractNumId w:val="13"/>
  </w:num>
  <w:num w:numId="7">
    <w:abstractNumId w:val="10"/>
  </w:num>
  <w:num w:numId="8">
    <w:abstractNumId w:val="4"/>
  </w:num>
  <w:num w:numId="9">
    <w:abstractNumId w:val="3"/>
  </w:num>
  <w:num w:numId="10">
    <w:abstractNumId w:val="6"/>
  </w:num>
  <w:num w:numId="11">
    <w:abstractNumId w:val="11"/>
  </w:num>
  <w:num w:numId="12">
    <w:abstractNumId w:val="19"/>
  </w:num>
  <w:num w:numId="13">
    <w:abstractNumId w:val="18"/>
  </w:num>
  <w:num w:numId="14">
    <w:abstractNumId w:val="8"/>
  </w:num>
  <w:num w:numId="15">
    <w:abstractNumId w:val="12"/>
  </w:num>
  <w:num w:numId="16">
    <w:abstractNumId w:val="7"/>
    <w:lvlOverride w:ilvl="0"/>
    <w:lvlOverride w:ilvl="1">
      <w:startOverride w:val="1"/>
    </w:lvlOverride>
    <w:lvlOverride w:ilvl="2"/>
    <w:lvlOverride w:ilvl="3"/>
    <w:lvlOverride w:ilvl="4"/>
    <w:lvlOverride w:ilvl="5"/>
    <w:lvlOverride w:ilvl="6"/>
    <w:lvlOverride w:ilvl="7"/>
    <w:lvlOverride w:ilvl="8"/>
  </w:num>
  <w:num w:numId="17">
    <w:abstractNumId w:val="7"/>
  </w:num>
  <w:num w:numId="18">
    <w:abstractNumId w:val="5"/>
  </w:num>
  <w:num w:numId="19">
    <w:abstractNumId w:val="1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D"/>
    <w:rsid w:val="000271F0"/>
    <w:rsid w:val="0003321B"/>
    <w:rsid w:val="000543EF"/>
    <w:rsid w:val="000E74DD"/>
    <w:rsid w:val="0011188E"/>
    <w:rsid w:val="00172DC0"/>
    <w:rsid w:val="00180B7D"/>
    <w:rsid w:val="00184E7B"/>
    <w:rsid w:val="001B1B03"/>
    <w:rsid w:val="002128BA"/>
    <w:rsid w:val="00214801"/>
    <w:rsid w:val="002910C7"/>
    <w:rsid w:val="002C64C9"/>
    <w:rsid w:val="00305089"/>
    <w:rsid w:val="00374083"/>
    <w:rsid w:val="003770C1"/>
    <w:rsid w:val="003B464D"/>
    <w:rsid w:val="004224B6"/>
    <w:rsid w:val="0044506E"/>
    <w:rsid w:val="004C62BC"/>
    <w:rsid w:val="005A3D58"/>
    <w:rsid w:val="005E1A6D"/>
    <w:rsid w:val="005E2AB7"/>
    <w:rsid w:val="00621549"/>
    <w:rsid w:val="006E5F04"/>
    <w:rsid w:val="00722238"/>
    <w:rsid w:val="00723175"/>
    <w:rsid w:val="007468C6"/>
    <w:rsid w:val="00755C97"/>
    <w:rsid w:val="00793C86"/>
    <w:rsid w:val="007B3467"/>
    <w:rsid w:val="008C3B36"/>
    <w:rsid w:val="0093386E"/>
    <w:rsid w:val="00941768"/>
    <w:rsid w:val="0096386E"/>
    <w:rsid w:val="009678C1"/>
    <w:rsid w:val="00A63D36"/>
    <w:rsid w:val="00A800A3"/>
    <w:rsid w:val="00A83AF1"/>
    <w:rsid w:val="00A947EF"/>
    <w:rsid w:val="00A9712D"/>
    <w:rsid w:val="00AB6FC0"/>
    <w:rsid w:val="00AC2297"/>
    <w:rsid w:val="00B200CA"/>
    <w:rsid w:val="00B325A1"/>
    <w:rsid w:val="00B73BCE"/>
    <w:rsid w:val="00BA5CC2"/>
    <w:rsid w:val="00BE3AB5"/>
    <w:rsid w:val="00C61118"/>
    <w:rsid w:val="00C91F48"/>
    <w:rsid w:val="00D057B9"/>
    <w:rsid w:val="00D12482"/>
    <w:rsid w:val="00D53750"/>
    <w:rsid w:val="00D65378"/>
    <w:rsid w:val="00D735A4"/>
    <w:rsid w:val="00D9071B"/>
    <w:rsid w:val="00DA3644"/>
    <w:rsid w:val="00EE627D"/>
    <w:rsid w:val="00F354D8"/>
    <w:rsid w:val="00FE2193"/>
    <w:rsid w:val="00FE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D8F4"/>
  <w15:docId w15:val="{B43D3688-6B59-4AEF-AD36-5D9EFA0E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A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35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1A6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E1A6D"/>
    <w:pPr>
      <w:ind w:left="720"/>
      <w:contextualSpacing/>
    </w:pPr>
  </w:style>
  <w:style w:type="paragraph" w:styleId="FootnoteText">
    <w:name w:val="footnote text"/>
    <w:basedOn w:val="Normal"/>
    <w:link w:val="FootnoteTextChar"/>
    <w:uiPriority w:val="99"/>
    <w:semiHidden/>
    <w:unhideWhenUsed/>
    <w:rsid w:val="00EE62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27D"/>
    <w:rPr>
      <w:sz w:val="20"/>
      <w:szCs w:val="20"/>
    </w:rPr>
  </w:style>
  <w:style w:type="character" w:styleId="FootnoteReference">
    <w:name w:val="footnote reference"/>
    <w:basedOn w:val="DefaultParagraphFont"/>
    <w:uiPriority w:val="99"/>
    <w:semiHidden/>
    <w:unhideWhenUsed/>
    <w:rsid w:val="00EE627D"/>
    <w:rPr>
      <w:vertAlign w:val="superscript"/>
    </w:rPr>
  </w:style>
  <w:style w:type="paragraph" w:styleId="NoSpacing">
    <w:name w:val="No Spacing"/>
    <w:uiPriority w:val="1"/>
    <w:qFormat/>
    <w:rsid w:val="00A9712D"/>
    <w:pPr>
      <w:spacing w:after="0" w:line="240" w:lineRule="auto"/>
    </w:pPr>
  </w:style>
  <w:style w:type="paragraph" w:styleId="Quote">
    <w:name w:val="Quote"/>
    <w:basedOn w:val="Normal"/>
    <w:next w:val="Normal"/>
    <w:link w:val="QuoteChar"/>
    <w:uiPriority w:val="29"/>
    <w:qFormat/>
    <w:rsid w:val="005A3D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3D58"/>
    <w:rPr>
      <w:i/>
      <w:iCs/>
      <w:color w:val="404040" w:themeColor="text1" w:themeTint="BF"/>
    </w:rPr>
  </w:style>
  <w:style w:type="paragraph" w:styleId="IntenseQuote">
    <w:name w:val="Intense Quote"/>
    <w:basedOn w:val="Normal"/>
    <w:next w:val="Normal"/>
    <w:link w:val="IntenseQuoteChar"/>
    <w:uiPriority w:val="30"/>
    <w:qFormat/>
    <w:rsid w:val="005A3D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3D58"/>
    <w:rPr>
      <w:i/>
      <w:iCs/>
      <w:color w:val="4472C4" w:themeColor="accent1"/>
    </w:rPr>
  </w:style>
  <w:style w:type="character" w:styleId="IntenseEmphasis">
    <w:name w:val="Intense Emphasis"/>
    <w:basedOn w:val="DefaultParagraphFont"/>
    <w:uiPriority w:val="21"/>
    <w:qFormat/>
    <w:rsid w:val="005A3D58"/>
    <w:rPr>
      <w:i/>
      <w:iCs/>
      <w:color w:val="4472C4" w:themeColor="accent1"/>
    </w:rPr>
  </w:style>
  <w:style w:type="character" w:styleId="Strong">
    <w:name w:val="Strong"/>
    <w:basedOn w:val="DefaultParagraphFont"/>
    <w:uiPriority w:val="22"/>
    <w:qFormat/>
    <w:rsid w:val="005A3D58"/>
    <w:rPr>
      <w:b/>
      <w:bCs/>
    </w:rPr>
  </w:style>
  <w:style w:type="character" w:customStyle="1" w:styleId="Heading3Char">
    <w:name w:val="Heading 3 Char"/>
    <w:basedOn w:val="DefaultParagraphFont"/>
    <w:link w:val="Heading3"/>
    <w:uiPriority w:val="9"/>
    <w:rsid w:val="00D735A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E3AB5"/>
    <w:rPr>
      <w:color w:val="0563C1" w:themeColor="hyperlink"/>
      <w:u w:val="single"/>
    </w:rPr>
  </w:style>
  <w:style w:type="character" w:customStyle="1" w:styleId="UnresolvedMention1">
    <w:name w:val="Unresolved Mention1"/>
    <w:basedOn w:val="DefaultParagraphFont"/>
    <w:uiPriority w:val="99"/>
    <w:semiHidden/>
    <w:unhideWhenUsed/>
    <w:rsid w:val="00BE3AB5"/>
    <w:rPr>
      <w:color w:val="605E5C"/>
      <w:shd w:val="clear" w:color="auto" w:fill="E1DFDD"/>
    </w:rPr>
  </w:style>
  <w:style w:type="character" w:styleId="CommentReference">
    <w:name w:val="annotation reference"/>
    <w:basedOn w:val="DefaultParagraphFont"/>
    <w:uiPriority w:val="99"/>
    <w:semiHidden/>
    <w:unhideWhenUsed/>
    <w:rsid w:val="00B200CA"/>
    <w:rPr>
      <w:sz w:val="16"/>
      <w:szCs w:val="16"/>
    </w:rPr>
  </w:style>
  <w:style w:type="paragraph" w:styleId="CommentText">
    <w:name w:val="annotation text"/>
    <w:basedOn w:val="Normal"/>
    <w:link w:val="CommentTextChar"/>
    <w:uiPriority w:val="99"/>
    <w:semiHidden/>
    <w:unhideWhenUsed/>
    <w:rsid w:val="00B200CA"/>
    <w:pPr>
      <w:spacing w:line="240" w:lineRule="auto"/>
    </w:pPr>
    <w:rPr>
      <w:sz w:val="20"/>
      <w:szCs w:val="20"/>
    </w:rPr>
  </w:style>
  <w:style w:type="character" w:customStyle="1" w:styleId="CommentTextChar">
    <w:name w:val="Comment Text Char"/>
    <w:basedOn w:val="DefaultParagraphFont"/>
    <w:link w:val="CommentText"/>
    <w:uiPriority w:val="99"/>
    <w:semiHidden/>
    <w:rsid w:val="00B200CA"/>
    <w:rPr>
      <w:sz w:val="20"/>
      <w:szCs w:val="20"/>
    </w:rPr>
  </w:style>
  <w:style w:type="paragraph" w:styleId="CommentSubject">
    <w:name w:val="annotation subject"/>
    <w:basedOn w:val="CommentText"/>
    <w:next w:val="CommentText"/>
    <w:link w:val="CommentSubjectChar"/>
    <w:uiPriority w:val="99"/>
    <w:semiHidden/>
    <w:unhideWhenUsed/>
    <w:rsid w:val="00B200CA"/>
    <w:rPr>
      <w:b/>
      <w:bCs/>
    </w:rPr>
  </w:style>
  <w:style w:type="character" w:customStyle="1" w:styleId="CommentSubjectChar">
    <w:name w:val="Comment Subject Char"/>
    <w:basedOn w:val="CommentTextChar"/>
    <w:link w:val="CommentSubject"/>
    <w:uiPriority w:val="99"/>
    <w:semiHidden/>
    <w:rsid w:val="00B200CA"/>
    <w:rPr>
      <w:b/>
      <w:bCs/>
      <w:sz w:val="20"/>
      <w:szCs w:val="20"/>
    </w:rPr>
  </w:style>
  <w:style w:type="paragraph" w:styleId="BalloonText">
    <w:name w:val="Balloon Text"/>
    <w:basedOn w:val="Normal"/>
    <w:link w:val="BalloonTextChar"/>
    <w:uiPriority w:val="99"/>
    <w:semiHidden/>
    <w:unhideWhenUsed/>
    <w:rsid w:val="00B20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CA"/>
    <w:rPr>
      <w:rFonts w:ascii="Tahoma" w:hAnsi="Tahoma" w:cs="Tahoma"/>
      <w:sz w:val="16"/>
      <w:szCs w:val="16"/>
    </w:rPr>
  </w:style>
  <w:style w:type="character" w:customStyle="1" w:styleId="UnresolvedMention">
    <w:name w:val="Unresolved Mention"/>
    <w:basedOn w:val="DefaultParagraphFont"/>
    <w:uiPriority w:val="99"/>
    <w:semiHidden/>
    <w:unhideWhenUsed/>
    <w:rsid w:val="0029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36826">
      <w:bodyDiv w:val="1"/>
      <w:marLeft w:val="0"/>
      <w:marRight w:val="0"/>
      <w:marTop w:val="0"/>
      <w:marBottom w:val="0"/>
      <w:divBdr>
        <w:top w:val="none" w:sz="0" w:space="0" w:color="auto"/>
        <w:left w:val="none" w:sz="0" w:space="0" w:color="auto"/>
        <w:bottom w:val="none" w:sz="0" w:space="0" w:color="auto"/>
        <w:right w:val="none" w:sz="0" w:space="0" w:color="auto"/>
      </w:divBdr>
      <w:divsChild>
        <w:div w:id="685599054">
          <w:marLeft w:val="0"/>
          <w:marRight w:val="0"/>
          <w:marTop w:val="0"/>
          <w:marBottom w:val="0"/>
          <w:divBdr>
            <w:top w:val="none" w:sz="0" w:space="0" w:color="auto"/>
            <w:left w:val="none" w:sz="0" w:space="0" w:color="auto"/>
            <w:bottom w:val="none" w:sz="0" w:space="0" w:color="auto"/>
            <w:right w:val="none" w:sz="0" w:space="0" w:color="auto"/>
          </w:divBdr>
          <w:divsChild>
            <w:div w:id="2104910536">
              <w:marLeft w:val="0"/>
              <w:marRight w:val="0"/>
              <w:marTop w:val="0"/>
              <w:marBottom w:val="0"/>
              <w:divBdr>
                <w:top w:val="none" w:sz="0" w:space="0" w:color="auto"/>
                <w:left w:val="none" w:sz="0" w:space="0" w:color="auto"/>
                <w:bottom w:val="none" w:sz="0" w:space="0" w:color="auto"/>
                <w:right w:val="none" w:sz="0" w:space="0" w:color="auto"/>
              </w:divBdr>
            </w:div>
            <w:div w:id="498279955">
              <w:marLeft w:val="0"/>
              <w:marRight w:val="0"/>
              <w:marTop w:val="0"/>
              <w:marBottom w:val="0"/>
              <w:divBdr>
                <w:top w:val="none" w:sz="0" w:space="0" w:color="auto"/>
                <w:left w:val="none" w:sz="0" w:space="0" w:color="auto"/>
                <w:bottom w:val="none" w:sz="0" w:space="0" w:color="auto"/>
                <w:right w:val="none" w:sz="0" w:space="0" w:color="auto"/>
              </w:divBdr>
            </w:div>
          </w:divsChild>
        </w:div>
        <w:div w:id="115486975">
          <w:marLeft w:val="0"/>
          <w:marRight w:val="0"/>
          <w:marTop w:val="0"/>
          <w:marBottom w:val="0"/>
          <w:divBdr>
            <w:top w:val="none" w:sz="0" w:space="0" w:color="auto"/>
            <w:left w:val="none" w:sz="0" w:space="0" w:color="auto"/>
            <w:bottom w:val="none" w:sz="0" w:space="0" w:color="auto"/>
            <w:right w:val="none" w:sz="0" w:space="0" w:color="auto"/>
          </w:divBdr>
          <w:divsChild>
            <w:div w:id="2051221673">
              <w:marLeft w:val="0"/>
              <w:marRight w:val="0"/>
              <w:marTop w:val="0"/>
              <w:marBottom w:val="0"/>
              <w:divBdr>
                <w:top w:val="none" w:sz="0" w:space="0" w:color="auto"/>
                <w:left w:val="none" w:sz="0" w:space="0" w:color="auto"/>
                <w:bottom w:val="none" w:sz="0" w:space="0" w:color="auto"/>
                <w:right w:val="none" w:sz="0" w:space="0" w:color="auto"/>
              </w:divBdr>
            </w:div>
            <w:div w:id="2119060505">
              <w:marLeft w:val="0"/>
              <w:marRight w:val="0"/>
              <w:marTop w:val="0"/>
              <w:marBottom w:val="0"/>
              <w:divBdr>
                <w:top w:val="none" w:sz="0" w:space="0" w:color="auto"/>
                <w:left w:val="none" w:sz="0" w:space="0" w:color="auto"/>
                <w:bottom w:val="none" w:sz="0" w:space="0" w:color="auto"/>
                <w:right w:val="none" w:sz="0" w:space="0" w:color="auto"/>
              </w:divBdr>
            </w:div>
            <w:div w:id="19940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7831">
      <w:bodyDiv w:val="1"/>
      <w:marLeft w:val="0"/>
      <w:marRight w:val="0"/>
      <w:marTop w:val="0"/>
      <w:marBottom w:val="0"/>
      <w:divBdr>
        <w:top w:val="none" w:sz="0" w:space="0" w:color="auto"/>
        <w:left w:val="none" w:sz="0" w:space="0" w:color="auto"/>
        <w:bottom w:val="none" w:sz="0" w:space="0" w:color="auto"/>
        <w:right w:val="none" w:sz="0" w:space="0" w:color="auto"/>
      </w:divBdr>
    </w:div>
    <w:div w:id="1253860356">
      <w:bodyDiv w:val="1"/>
      <w:marLeft w:val="0"/>
      <w:marRight w:val="0"/>
      <w:marTop w:val="0"/>
      <w:marBottom w:val="0"/>
      <w:divBdr>
        <w:top w:val="none" w:sz="0" w:space="0" w:color="auto"/>
        <w:left w:val="none" w:sz="0" w:space="0" w:color="auto"/>
        <w:bottom w:val="none" w:sz="0" w:space="0" w:color="auto"/>
        <w:right w:val="none" w:sz="0" w:space="0" w:color="auto"/>
      </w:divBdr>
      <w:divsChild>
        <w:div w:id="1807505319">
          <w:marLeft w:val="0"/>
          <w:marRight w:val="0"/>
          <w:marTop w:val="0"/>
          <w:marBottom w:val="0"/>
          <w:divBdr>
            <w:top w:val="none" w:sz="0" w:space="0" w:color="auto"/>
            <w:left w:val="none" w:sz="0" w:space="0" w:color="auto"/>
            <w:bottom w:val="none" w:sz="0" w:space="0" w:color="auto"/>
            <w:right w:val="none" w:sz="0" w:space="0" w:color="auto"/>
          </w:divBdr>
        </w:div>
        <w:div w:id="112944207">
          <w:marLeft w:val="0"/>
          <w:marRight w:val="0"/>
          <w:marTop w:val="0"/>
          <w:marBottom w:val="0"/>
          <w:divBdr>
            <w:top w:val="none" w:sz="0" w:space="0" w:color="auto"/>
            <w:left w:val="none" w:sz="0" w:space="0" w:color="auto"/>
            <w:bottom w:val="none" w:sz="0" w:space="0" w:color="auto"/>
            <w:right w:val="none" w:sz="0" w:space="0" w:color="auto"/>
          </w:divBdr>
        </w:div>
        <w:div w:id="1530412735">
          <w:marLeft w:val="0"/>
          <w:marRight w:val="0"/>
          <w:marTop w:val="0"/>
          <w:marBottom w:val="0"/>
          <w:divBdr>
            <w:top w:val="none" w:sz="0" w:space="0" w:color="auto"/>
            <w:left w:val="none" w:sz="0" w:space="0" w:color="auto"/>
            <w:bottom w:val="none" w:sz="0" w:space="0" w:color="auto"/>
            <w:right w:val="none" w:sz="0" w:space="0" w:color="auto"/>
          </w:divBdr>
          <w:divsChild>
            <w:div w:id="1645888972">
              <w:marLeft w:val="0"/>
              <w:marRight w:val="0"/>
              <w:marTop w:val="0"/>
              <w:marBottom w:val="0"/>
              <w:divBdr>
                <w:top w:val="none" w:sz="0" w:space="0" w:color="auto"/>
                <w:left w:val="none" w:sz="0" w:space="0" w:color="auto"/>
                <w:bottom w:val="none" w:sz="0" w:space="0" w:color="auto"/>
                <w:right w:val="none" w:sz="0" w:space="0" w:color="auto"/>
              </w:divBdr>
            </w:div>
            <w:div w:id="1052996579">
              <w:marLeft w:val="0"/>
              <w:marRight w:val="0"/>
              <w:marTop w:val="0"/>
              <w:marBottom w:val="0"/>
              <w:divBdr>
                <w:top w:val="none" w:sz="0" w:space="0" w:color="auto"/>
                <w:left w:val="none" w:sz="0" w:space="0" w:color="auto"/>
                <w:bottom w:val="none" w:sz="0" w:space="0" w:color="auto"/>
                <w:right w:val="none" w:sz="0" w:space="0" w:color="auto"/>
              </w:divBdr>
            </w:div>
            <w:div w:id="1729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519">
      <w:bodyDiv w:val="1"/>
      <w:marLeft w:val="0"/>
      <w:marRight w:val="0"/>
      <w:marTop w:val="0"/>
      <w:marBottom w:val="0"/>
      <w:divBdr>
        <w:top w:val="none" w:sz="0" w:space="0" w:color="auto"/>
        <w:left w:val="none" w:sz="0" w:space="0" w:color="auto"/>
        <w:bottom w:val="none" w:sz="0" w:space="0" w:color="auto"/>
        <w:right w:val="none" w:sz="0" w:space="0" w:color="auto"/>
      </w:divBdr>
      <w:divsChild>
        <w:div w:id="1925645319">
          <w:marLeft w:val="0"/>
          <w:marRight w:val="0"/>
          <w:marTop w:val="0"/>
          <w:marBottom w:val="0"/>
          <w:divBdr>
            <w:top w:val="none" w:sz="0" w:space="0" w:color="auto"/>
            <w:left w:val="none" w:sz="0" w:space="0" w:color="auto"/>
            <w:bottom w:val="none" w:sz="0" w:space="0" w:color="auto"/>
            <w:right w:val="none" w:sz="0" w:space="0" w:color="auto"/>
          </w:divBdr>
          <w:divsChild>
            <w:div w:id="2120026190">
              <w:marLeft w:val="0"/>
              <w:marRight w:val="0"/>
              <w:marTop w:val="0"/>
              <w:marBottom w:val="0"/>
              <w:divBdr>
                <w:top w:val="none" w:sz="0" w:space="0" w:color="auto"/>
                <w:left w:val="none" w:sz="0" w:space="0" w:color="auto"/>
                <w:bottom w:val="none" w:sz="0" w:space="0" w:color="auto"/>
                <w:right w:val="none" w:sz="0" w:space="0" w:color="auto"/>
              </w:divBdr>
            </w:div>
            <w:div w:id="1106803734">
              <w:marLeft w:val="0"/>
              <w:marRight w:val="0"/>
              <w:marTop w:val="0"/>
              <w:marBottom w:val="0"/>
              <w:divBdr>
                <w:top w:val="none" w:sz="0" w:space="0" w:color="auto"/>
                <w:left w:val="none" w:sz="0" w:space="0" w:color="auto"/>
                <w:bottom w:val="none" w:sz="0" w:space="0" w:color="auto"/>
                <w:right w:val="none" w:sz="0" w:space="0" w:color="auto"/>
              </w:divBdr>
            </w:div>
          </w:divsChild>
        </w:div>
        <w:div w:id="61221439">
          <w:marLeft w:val="0"/>
          <w:marRight w:val="0"/>
          <w:marTop w:val="0"/>
          <w:marBottom w:val="0"/>
          <w:divBdr>
            <w:top w:val="none" w:sz="0" w:space="0" w:color="auto"/>
            <w:left w:val="none" w:sz="0" w:space="0" w:color="auto"/>
            <w:bottom w:val="none" w:sz="0" w:space="0" w:color="auto"/>
            <w:right w:val="none" w:sz="0" w:space="0" w:color="auto"/>
          </w:divBdr>
          <w:divsChild>
            <w:div w:id="443961149">
              <w:marLeft w:val="0"/>
              <w:marRight w:val="0"/>
              <w:marTop w:val="0"/>
              <w:marBottom w:val="0"/>
              <w:divBdr>
                <w:top w:val="none" w:sz="0" w:space="0" w:color="auto"/>
                <w:left w:val="none" w:sz="0" w:space="0" w:color="auto"/>
                <w:bottom w:val="none" w:sz="0" w:space="0" w:color="auto"/>
                <w:right w:val="none" w:sz="0" w:space="0" w:color="auto"/>
              </w:divBdr>
            </w:div>
            <w:div w:id="2097742550">
              <w:marLeft w:val="0"/>
              <w:marRight w:val="0"/>
              <w:marTop w:val="0"/>
              <w:marBottom w:val="0"/>
              <w:divBdr>
                <w:top w:val="none" w:sz="0" w:space="0" w:color="auto"/>
                <w:left w:val="none" w:sz="0" w:space="0" w:color="auto"/>
                <w:bottom w:val="none" w:sz="0" w:space="0" w:color="auto"/>
                <w:right w:val="none" w:sz="0" w:space="0" w:color="auto"/>
              </w:divBdr>
            </w:div>
            <w:div w:id="16871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pa.ac.uk/Login?p=/resources/responsible-pr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co.ac.uk/buy/sustainability/sustainability-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64E0-8377-4B3B-9332-7A435603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NPFutures</dc:creator>
  <cp:lastModifiedBy>Nichola Gill</cp:lastModifiedBy>
  <cp:revision>2</cp:revision>
  <dcterms:created xsi:type="dcterms:W3CDTF">2020-01-08T15:45:00Z</dcterms:created>
  <dcterms:modified xsi:type="dcterms:W3CDTF">2020-01-08T15:45:00Z</dcterms:modified>
</cp:coreProperties>
</file>