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0C4" w:rsidRPr="00F130C4" w:rsidRDefault="00F130C4" w:rsidP="00F130C4">
      <w:pPr>
        <w:spacing w:after="0" w:line="240" w:lineRule="auto"/>
        <w:rPr>
          <w:rFonts w:ascii="Calibri" w:eastAsia="Calibri" w:hAnsi="Calibri" w:cs="Calibri"/>
          <w:b/>
          <w:bCs/>
          <w:sz w:val="24"/>
          <w:szCs w:val="24"/>
        </w:rPr>
      </w:pPr>
      <w:r w:rsidRPr="00F130C4">
        <w:rPr>
          <w:rFonts w:ascii="Calibri" w:eastAsia="Calibri" w:hAnsi="Calibri" w:cs="Calibri"/>
          <w:b/>
          <w:bCs/>
          <w:sz w:val="24"/>
          <w:szCs w:val="24"/>
        </w:rPr>
        <w:t xml:space="preserve">On behalf of Ceri </w:t>
      </w:r>
      <w:proofErr w:type="spellStart"/>
      <w:r w:rsidRPr="00F130C4">
        <w:rPr>
          <w:rFonts w:ascii="Calibri" w:eastAsia="Calibri" w:hAnsi="Calibri" w:cs="Calibri"/>
          <w:b/>
          <w:bCs/>
          <w:sz w:val="24"/>
          <w:szCs w:val="24"/>
        </w:rPr>
        <w:t>Harrop</w:t>
      </w:r>
      <w:proofErr w:type="spellEnd"/>
      <w:r w:rsidRPr="00F130C4">
        <w:rPr>
          <w:rFonts w:ascii="Calibri" w:eastAsia="Calibri" w:hAnsi="Calibri" w:cs="Calibri"/>
          <w:b/>
          <w:bCs/>
          <w:sz w:val="24"/>
          <w:szCs w:val="24"/>
        </w:rPr>
        <w:t xml:space="preserve">, Public Programmes Manager, </w:t>
      </w:r>
      <w:proofErr w:type="spellStart"/>
      <w:r w:rsidRPr="00F130C4">
        <w:rPr>
          <w:rFonts w:ascii="Calibri" w:eastAsia="Calibri" w:hAnsi="Calibri" w:cs="Calibri"/>
          <w:b/>
          <w:bCs/>
          <w:sz w:val="24"/>
          <w:szCs w:val="24"/>
        </w:rPr>
        <w:t>Wellcome</w:t>
      </w:r>
      <w:proofErr w:type="spellEnd"/>
      <w:r w:rsidRPr="00F130C4">
        <w:rPr>
          <w:rFonts w:ascii="Calibri" w:eastAsia="Calibri" w:hAnsi="Calibri" w:cs="Calibri"/>
          <w:b/>
          <w:bCs/>
          <w:sz w:val="24"/>
          <w:szCs w:val="24"/>
        </w:rPr>
        <w:t xml:space="preserve"> Trust Centre for Cell-Matrix Research.</w:t>
      </w:r>
    </w:p>
    <w:p w:rsidR="00F130C4" w:rsidRPr="00F130C4" w:rsidRDefault="00F130C4" w:rsidP="00F130C4">
      <w:pPr>
        <w:spacing w:after="0" w:line="240" w:lineRule="auto"/>
        <w:rPr>
          <w:rFonts w:ascii="Calibri" w:eastAsia="Calibri" w:hAnsi="Calibri" w:cs="Calibri"/>
          <w:color w:val="1F497D"/>
        </w:rPr>
      </w:pPr>
    </w:p>
    <w:p w:rsidR="00F130C4" w:rsidRPr="00F130C4" w:rsidRDefault="00F130C4" w:rsidP="00F130C4">
      <w:pPr>
        <w:spacing w:after="0" w:line="240" w:lineRule="auto"/>
        <w:rPr>
          <w:rFonts w:ascii="Calibri" w:eastAsia="Calibri" w:hAnsi="Calibri" w:cs="Calibri"/>
          <w:sz w:val="24"/>
          <w:szCs w:val="24"/>
          <w:lang w:eastAsia="en-GB"/>
        </w:rPr>
      </w:pPr>
      <w:bookmarkStart w:id="0" w:name="_GoBack"/>
      <w:r w:rsidRPr="00F130C4">
        <w:rPr>
          <w:rFonts w:ascii="Calibri" w:eastAsia="Calibri" w:hAnsi="Calibri" w:cs="Calibri"/>
          <w:b/>
          <w:bCs/>
          <w:sz w:val="24"/>
          <w:szCs w:val="24"/>
          <w:lang w:eastAsia="en-GB"/>
        </w:rPr>
        <w:t>Opportunity to shape public engagement with basic science</w:t>
      </w:r>
    </w:p>
    <w:bookmarkEnd w:id="0"/>
    <w:p w:rsidR="00F130C4" w:rsidRPr="00F130C4" w:rsidRDefault="00F130C4" w:rsidP="00F130C4">
      <w:pPr>
        <w:spacing w:after="0" w:line="240" w:lineRule="auto"/>
        <w:rPr>
          <w:rFonts w:ascii="Calibri" w:eastAsia="Calibri" w:hAnsi="Calibri" w:cs="Calibri"/>
          <w:sz w:val="24"/>
          <w:szCs w:val="24"/>
          <w:lang w:eastAsia="en-GB"/>
        </w:rPr>
      </w:pPr>
      <w:r w:rsidRPr="00F130C4">
        <w:rPr>
          <w:rFonts w:ascii="Calibri" w:eastAsia="Calibri" w:hAnsi="Calibri" w:cs="Calibri"/>
          <w:sz w:val="24"/>
          <w:szCs w:val="24"/>
          <w:lang w:eastAsia="en-GB"/>
        </w:rPr>
        <w:t> </w:t>
      </w:r>
    </w:p>
    <w:p w:rsidR="00F130C4" w:rsidRPr="00F130C4" w:rsidRDefault="00F130C4" w:rsidP="00F130C4">
      <w:pPr>
        <w:spacing w:after="0" w:line="240" w:lineRule="auto"/>
        <w:rPr>
          <w:rFonts w:ascii="Calibri" w:eastAsia="Calibri" w:hAnsi="Calibri" w:cs="Calibri"/>
          <w:sz w:val="24"/>
          <w:szCs w:val="24"/>
          <w:lang w:eastAsia="en-GB"/>
        </w:rPr>
      </w:pPr>
      <w:r w:rsidRPr="00F130C4">
        <w:rPr>
          <w:rFonts w:ascii="Calibri" w:eastAsia="Calibri" w:hAnsi="Calibri" w:cs="Calibri"/>
          <w:b/>
          <w:bCs/>
          <w:sz w:val="24"/>
          <w:szCs w:val="24"/>
          <w:lang w:eastAsia="en-GB"/>
        </w:rPr>
        <w:t xml:space="preserve">The context: </w:t>
      </w:r>
    </w:p>
    <w:p w:rsidR="00F130C4" w:rsidRPr="00F130C4" w:rsidRDefault="00F130C4" w:rsidP="00F130C4">
      <w:pPr>
        <w:spacing w:after="0" w:line="240" w:lineRule="auto"/>
        <w:rPr>
          <w:rFonts w:ascii="Calibri" w:eastAsia="Calibri" w:hAnsi="Calibri" w:cs="Calibri"/>
          <w:sz w:val="24"/>
          <w:szCs w:val="24"/>
          <w:lang w:eastAsia="en-GB"/>
        </w:rPr>
      </w:pPr>
      <w:r w:rsidRPr="00F130C4">
        <w:rPr>
          <w:rFonts w:ascii="Calibri" w:eastAsia="Calibri" w:hAnsi="Calibri" w:cs="Calibri"/>
          <w:sz w:val="24"/>
          <w:szCs w:val="24"/>
          <w:lang w:eastAsia="en-GB"/>
        </w:rPr>
        <w:t>The importance of providing the opportunity for the public to inform, use and / or add value to research looking at a particular disease is well understood - it is possible to see a tangible connection between translational / clinical research and public contribution. However, to involve public contributors with basic, or fundamental stage research, the link is often somewhat tenuous. The link is crucial so that the future direction of basic research takes account of public need and interests and allows the opportunity to raise new research questions for the future.</w:t>
      </w:r>
    </w:p>
    <w:p w:rsidR="00F130C4" w:rsidRPr="00F130C4" w:rsidRDefault="00F130C4" w:rsidP="00F130C4">
      <w:pPr>
        <w:spacing w:after="0" w:line="240" w:lineRule="auto"/>
        <w:rPr>
          <w:rFonts w:ascii="Calibri" w:eastAsia="Calibri" w:hAnsi="Calibri" w:cs="Calibri"/>
          <w:sz w:val="24"/>
          <w:szCs w:val="24"/>
          <w:lang w:eastAsia="en-GB"/>
        </w:rPr>
      </w:pPr>
      <w:r w:rsidRPr="00F130C4">
        <w:rPr>
          <w:rFonts w:ascii="Calibri" w:eastAsia="Calibri" w:hAnsi="Calibri" w:cs="Calibri"/>
          <w:sz w:val="24"/>
          <w:szCs w:val="24"/>
          <w:lang w:eastAsia="en-GB"/>
        </w:rPr>
        <w:t> </w:t>
      </w:r>
    </w:p>
    <w:p w:rsidR="00F130C4" w:rsidRPr="00F130C4" w:rsidRDefault="00F130C4" w:rsidP="00F130C4">
      <w:pPr>
        <w:spacing w:after="0" w:line="240" w:lineRule="auto"/>
        <w:rPr>
          <w:rFonts w:ascii="Calibri" w:eastAsia="Calibri" w:hAnsi="Calibri" w:cs="Calibri"/>
          <w:sz w:val="24"/>
          <w:szCs w:val="24"/>
          <w:lang w:eastAsia="en-GB"/>
        </w:rPr>
      </w:pPr>
      <w:r w:rsidRPr="00F130C4">
        <w:rPr>
          <w:rFonts w:ascii="Calibri" w:eastAsia="Calibri" w:hAnsi="Calibri" w:cs="Calibri"/>
          <w:sz w:val="24"/>
          <w:szCs w:val="24"/>
          <w:lang w:eastAsia="en-GB"/>
        </w:rPr>
        <w:t>In the interest of trying to address this, create new opportunities and lead the way in the bridging the gap between public and patient involvement and engagement with basic research, two Manchester-based research institutes* who focus on the immune system, inflammation and the scaffolding that holds our bodies together have teamed up to test if we can use creative practice to explore this challenge.</w:t>
      </w:r>
    </w:p>
    <w:p w:rsidR="00F130C4" w:rsidRPr="00F130C4" w:rsidRDefault="00F130C4" w:rsidP="00F130C4">
      <w:pPr>
        <w:spacing w:after="0" w:line="240" w:lineRule="auto"/>
        <w:rPr>
          <w:rFonts w:ascii="Calibri" w:eastAsia="Calibri" w:hAnsi="Calibri" w:cs="Calibri"/>
          <w:sz w:val="24"/>
          <w:szCs w:val="24"/>
          <w:lang w:eastAsia="en-GB"/>
        </w:rPr>
      </w:pPr>
      <w:r w:rsidRPr="00F130C4">
        <w:rPr>
          <w:rFonts w:ascii="Calibri" w:eastAsia="Calibri" w:hAnsi="Calibri" w:cs="Calibri"/>
          <w:sz w:val="24"/>
          <w:szCs w:val="24"/>
          <w:lang w:eastAsia="en-GB"/>
        </w:rPr>
        <w:t> </w:t>
      </w:r>
    </w:p>
    <w:p w:rsidR="00F130C4" w:rsidRPr="00F130C4" w:rsidRDefault="00F130C4" w:rsidP="00F130C4">
      <w:pPr>
        <w:spacing w:after="0" w:line="240" w:lineRule="auto"/>
        <w:rPr>
          <w:rFonts w:ascii="Calibri" w:eastAsia="Calibri" w:hAnsi="Calibri" w:cs="Calibri"/>
          <w:sz w:val="24"/>
          <w:szCs w:val="24"/>
          <w:lang w:eastAsia="en-GB"/>
        </w:rPr>
      </w:pPr>
      <w:r w:rsidRPr="00F130C4">
        <w:rPr>
          <w:rFonts w:ascii="Calibri" w:eastAsia="Calibri" w:hAnsi="Calibri" w:cs="Calibri"/>
          <w:b/>
          <w:bCs/>
          <w:sz w:val="24"/>
          <w:szCs w:val="24"/>
          <w:lang w:eastAsia="en-GB"/>
        </w:rPr>
        <w:t>The Challenge</w:t>
      </w:r>
      <w:r w:rsidRPr="00F130C4">
        <w:rPr>
          <w:rFonts w:ascii="Calibri" w:eastAsia="Calibri" w:hAnsi="Calibri" w:cs="Calibri"/>
          <w:sz w:val="24"/>
          <w:szCs w:val="24"/>
          <w:lang w:eastAsia="en-GB"/>
        </w:rPr>
        <w:t>: How do we include public contributors in basic research in a way that is mutually beneficial?</w:t>
      </w:r>
    </w:p>
    <w:p w:rsidR="00F130C4" w:rsidRPr="00F130C4" w:rsidRDefault="00F130C4" w:rsidP="00F130C4">
      <w:pPr>
        <w:spacing w:after="0" w:line="240" w:lineRule="auto"/>
        <w:rPr>
          <w:rFonts w:ascii="Calibri" w:eastAsia="Calibri" w:hAnsi="Calibri" w:cs="Calibri"/>
          <w:sz w:val="24"/>
          <w:szCs w:val="24"/>
          <w:lang w:eastAsia="en-GB"/>
        </w:rPr>
      </w:pPr>
      <w:r w:rsidRPr="00F130C4">
        <w:rPr>
          <w:rFonts w:ascii="Calibri" w:eastAsia="Calibri" w:hAnsi="Calibri" w:cs="Calibri"/>
          <w:sz w:val="24"/>
          <w:szCs w:val="24"/>
          <w:lang w:eastAsia="en-GB"/>
        </w:rPr>
        <w:t> </w:t>
      </w:r>
    </w:p>
    <w:p w:rsidR="00F130C4" w:rsidRPr="00F130C4" w:rsidRDefault="00F130C4" w:rsidP="00F130C4">
      <w:pPr>
        <w:spacing w:after="0" w:line="240" w:lineRule="auto"/>
        <w:rPr>
          <w:rFonts w:ascii="Calibri" w:eastAsia="Calibri" w:hAnsi="Calibri" w:cs="Calibri"/>
          <w:sz w:val="24"/>
          <w:szCs w:val="24"/>
          <w:lang w:eastAsia="en-GB"/>
        </w:rPr>
      </w:pPr>
      <w:r w:rsidRPr="00F130C4">
        <w:rPr>
          <w:rFonts w:ascii="Calibri" w:eastAsia="Calibri" w:hAnsi="Calibri" w:cs="Calibri"/>
          <w:b/>
          <w:bCs/>
          <w:sz w:val="24"/>
          <w:szCs w:val="24"/>
          <w:lang w:eastAsia="en-GB"/>
        </w:rPr>
        <w:t>Aim</w:t>
      </w:r>
      <w:r w:rsidRPr="00F130C4">
        <w:rPr>
          <w:rFonts w:ascii="Calibri" w:eastAsia="Calibri" w:hAnsi="Calibri" w:cs="Calibri"/>
          <w:sz w:val="24"/>
          <w:szCs w:val="24"/>
          <w:lang w:eastAsia="en-GB"/>
        </w:rPr>
        <w:t xml:space="preserve">: To test if we can use creative practice to bring researchers and public contributors together to shape and plan how we do public and patient engagement and involvement with basic science. </w:t>
      </w:r>
    </w:p>
    <w:p w:rsidR="00F130C4" w:rsidRPr="00F130C4" w:rsidRDefault="00F130C4" w:rsidP="00F130C4">
      <w:pPr>
        <w:spacing w:after="0" w:line="240" w:lineRule="auto"/>
        <w:rPr>
          <w:rFonts w:ascii="Calibri" w:eastAsia="Calibri" w:hAnsi="Calibri" w:cs="Calibri"/>
          <w:sz w:val="24"/>
          <w:szCs w:val="24"/>
          <w:lang w:eastAsia="en-GB"/>
        </w:rPr>
      </w:pPr>
      <w:r w:rsidRPr="00F130C4">
        <w:rPr>
          <w:rFonts w:ascii="Calibri" w:eastAsia="Calibri" w:hAnsi="Calibri" w:cs="Calibri"/>
          <w:sz w:val="24"/>
          <w:szCs w:val="24"/>
          <w:lang w:eastAsia="en-GB"/>
        </w:rPr>
        <w:t> </w:t>
      </w:r>
    </w:p>
    <w:p w:rsidR="00F130C4" w:rsidRPr="00F130C4" w:rsidRDefault="00F130C4" w:rsidP="00F130C4">
      <w:pPr>
        <w:spacing w:after="0" w:line="240" w:lineRule="auto"/>
        <w:rPr>
          <w:rFonts w:ascii="Calibri" w:eastAsia="Calibri" w:hAnsi="Calibri" w:cs="Calibri"/>
          <w:sz w:val="24"/>
          <w:szCs w:val="24"/>
          <w:lang w:eastAsia="en-GB"/>
        </w:rPr>
      </w:pPr>
      <w:r w:rsidRPr="00F130C4">
        <w:rPr>
          <w:rFonts w:ascii="Calibri" w:eastAsia="Calibri" w:hAnsi="Calibri" w:cs="Calibri"/>
          <w:b/>
          <w:bCs/>
          <w:sz w:val="24"/>
          <w:szCs w:val="24"/>
          <w:lang w:eastAsia="en-GB"/>
        </w:rPr>
        <w:t>How:</w:t>
      </w:r>
      <w:r w:rsidRPr="00F130C4">
        <w:rPr>
          <w:rFonts w:ascii="Calibri" w:eastAsia="Calibri" w:hAnsi="Calibri" w:cs="Calibri"/>
          <w:sz w:val="24"/>
          <w:szCs w:val="24"/>
          <w:lang w:eastAsia="en-GB"/>
        </w:rPr>
        <w:t xml:space="preserve"> Invite researchers and public contributors to a neutral space to share motivations / experiences / challenges to inform how to progress with PPIE with basic science. </w:t>
      </w:r>
    </w:p>
    <w:p w:rsidR="00F130C4" w:rsidRPr="00F130C4" w:rsidRDefault="00F130C4" w:rsidP="00F130C4">
      <w:pPr>
        <w:spacing w:after="0" w:line="240" w:lineRule="auto"/>
        <w:rPr>
          <w:rFonts w:ascii="Calibri" w:eastAsia="Calibri" w:hAnsi="Calibri" w:cs="Calibri"/>
          <w:sz w:val="24"/>
          <w:szCs w:val="24"/>
          <w:lang w:eastAsia="en-GB"/>
        </w:rPr>
      </w:pPr>
      <w:r w:rsidRPr="00F130C4">
        <w:rPr>
          <w:rFonts w:ascii="Calibri" w:eastAsia="Calibri" w:hAnsi="Calibri" w:cs="Calibri"/>
          <w:sz w:val="24"/>
          <w:szCs w:val="24"/>
          <w:lang w:eastAsia="en-GB"/>
        </w:rPr>
        <w:t> </w:t>
      </w:r>
    </w:p>
    <w:p w:rsidR="00F130C4" w:rsidRPr="00F130C4" w:rsidRDefault="00F130C4" w:rsidP="00F130C4">
      <w:pPr>
        <w:spacing w:after="0" w:line="240" w:lineRule="auto"/>
        <w:rPr>
          <w:rFonts w:ascii="Calibri" w:eastAsia="Calibri" w:hAnsi="Calibri" w:cs="Calibri"/>
          <w:sz w:val="24"/>
          <w:szCs w:val="24"/>
          <w:lang w:eastAsia="en-GB"/>
        </w:rPr>
      </w:pPr>
      <w:r w:rsidRPr="00F130C4">
        <w:rPr>
          <w:rFonts w:ascii="Calibri" w:eastAsia="Calibri" w:hAnsi="Calibri" w:cs="Calibri"/>
          <w:b/>
          <w:bCs/>
          <w:sz w:val="24"/>
          <w:szCs w:val="24"/>
          <w:lang w:eastAsia="en-GB"/>
        </w:rPr>
        <w:t>Who:</w:t>
      </w:r>
      <w:r w:rsidRPr="00F130C4">
        <w:rPr>
          <w:rFonts w:ascii="Calibri" w:eastAsia="Calibri" w:hAnsi="Calibri" w:cs="Calibri"/>
          <w:sz w:val="24"/>
          <w:szCs w:val="24"/>
          <w:lang w:eastAsia="en-GB"/>
        </w:rPr>
        <w:t xml:space="preserve"> The session will be chaired by Public Programmes Manager, Ceri </w:t>
      </w:r>
      <w:proofErr w:type="spellStart"/>
      <w:r w:rsidRPr="00F130C4">
        <w:rPr>
          <w:rFonts w:ascii="Calibri" w:eastAsia="Calibri" w:hAnsi="Calibri" w:cs="Calibri"/>
          <w:sz w:val="24"/>
          <w:szCs w:val="24"/>
          <w:lang w:eastAsia="en-GB"/>
        </w:rPr>
        <w:t>Harrop</w:t>
      </w:r>
      <w:proofErr w:type="spellEnd"/>
      <w:r w:rsidRPr="00F130C4">
        <w:rPr>
          <w:rFonts w:ascii="Calibri" w:eastAsia="Calibri" w:hAnsi="Calibri" w:cs="Calibri"/>
          <w:sz w:val="24"/>
          <w:szCs w:val="24"/>
          <w:lang w:eastAsia="en-GB"/>
        </w:rPr>
        <w:t xml:space="preserve">, facilitated by creative practitioners, Jana </w:t>
      </w:r>
      <w:proofErr w:type="spellStart"/>
      <w:r w:rsidRPr="00F130C4">
        <w:rPr>
          <w:rFonts w:ascii="Calibri" w:eastAsia="Calibri" w:hAnsi="Calibri" w:cs="Calibri"/>
          <w:sz w:val="24"/>
          <w:szCs w:val="24"/>
          <w:lang w:eastAsia="en-GB"/>
        </w:rPr>
        <w:t>Wendler</w:t>
      </w:r>
      <w:proofErr w:type="spellEnd"/>
      <w:r w:rsidRPr="00F130C4">
        <w:rPr>
          <w:rFonts w:ascii="Calibri" w:eastAsia="Calibri" w:hAnsi="Calibri" w:cs="Calibri"/>
          <w:sz w:val="24"/>
          <w:szCs w:val="24"/>
          <w:lang w:eastAsia="en-GB"/>
        </w:rPr>
        <w:t xml:space="preserve"> and Sally Gilford, and supported by Centre Support Manager Fiona Foster.</w:t>
      </w:r>
    </w:p>
    <w:p w:rsidR="00F130C4" w:rsidRPr="00F130C4" w:rsidRDefault="00F130C4" w:rsidP="00F130C4">
      <w:pPr>
        <w:spacing w:after="0" w:line="240" w:lineRule="auto"/>
        <w:rPr>
          <w:rFonts w:ascii="Calibri" w:eastAsia="Calibri" w:hAnsi="Calibri" w:cs="Calibri"/>
          <w:sz w:val="24"/>
          <w:szCs w:val="24"/>
          <w:lang w:eastAsia="en-GB"/>
        </w:rPr>
      </w:pPr>
      <w:r w:rsidRPr="00F130C4">
        <w:rPr>
          <w:rFonts w:ascii="Calibri" w:eastAsia="Calibri" w:hAnsi="Calibri" w:cs="Calibri"/>
          <w:sz w:val="24"/>
          <w:szCs w:val="24"/>
          <w:lang w:eastAsia="en-GB"/>
        </w:rPr>
        <w:t> </w:t>
      </w:r>
    </w:p>
    <w:p w:rsidR="00F130C4" w:rsidRPr="00F130C4" w:rsidRDefault="00F130C4" w:rsidP="00F130C4">
      <w:pPr>
        <w:spacing w:after="0" w:line="240" w:lineRule="auto"/>
        <w:rPr>
          <w:rFonts w:ascii="Calibri" w:eastAsia="Calibri" w:hAnsi="Calibri" w:cs="Calibri"/>
          <w:sz w:val="24"/>
          <w:szCs w:val="24"/>
          <w:lang w:eastAsia="en-GB"/>
        </w:rPr>
      </w:pPr>
      <w:r w:rsidRPr="00F130C4">
        <w:rPr>
          <w:rFonts w:ascii="Calibri" w:eastAsia="Calibri" w:hAnsi="Calibri" w:cs="Calibri"/>
          <w:b/>
          <w:bCs/>
          <w:sz w:val="24"/>
          <w:szCs w:val="24"/>
          <w:lang w:eastAsia="en-GB"/>
        </w:rPr>
        <w:t>Where</w:t>
      </w:r>
      <w:r w:rsidRPr="00F130C4">
        <w:rPr>
          <w:rFonts w:ascii="Calibri" w:eastAsia="Calibri" w:hAnsi="Calibri" w:cs="Calibri"/>
          <w:sz w:val="24"/>
          <w:szCs w:val="24"/>
          <w:lang w:eastAsia="en-GB"/>
        </w:rPr>
        <w:t xml:space="preserve">: </w:t>
      </w:r>
      <w:hyperlink r:id="rId4" w:history="1">
        <w:r w:rsidRPr="00F130C4">
          <w:rPr>
            <w:rFonts w:ascii="Calibri" w:eastAsia="Calibri" w:hAnsi="Calibri" w:cs="Calibri"/>
            <w:color w:val="0563C1"/>
            <w:sz w:val="24"/>
            <w:szCs w:val="24"/>
            <w:u w:val="single"/>
            <w:lang w:eastAsia="en-GB"/>
          </w:rPr>
          <w:t xml:space="preserve">The Old Abbey </w:t>
        </w:r>
        <w:proofErr w:type="spellStart"/>
        <w:r w:rsidRPr="00F130C4">
          <w:rPr>
            <w:rFonts w:ascii="Calibri" w:eastAsia="Calibri" w:hAnsi="Calibri" w:cs="Calibri"/>
            <w:color w:val="0563C1"/>
            <w:sz w:val="24"/>
            <w:szCs w:val="24"/>
            <w:u w:val="single"/>
            <w:lang w:eastAsia="en-GB"/>
          </w:rPr>
          <w:t>Taphouse</w:t>
        </w:r>
        <w:proofErr w:type="spellEnd"/>
      </w:hyperlink>
      <w:r w:rsidRPr="00F130C4">
        <w:rPr>
          <w:rFonts w:ascii="Calibri" w:eastAsia="Calibri" w:hAnsi="Calibri" w:cs="Calibri"/>
          <w:sz w:val="24"/>
          <w:szCs w:val="24"/>
          <w:lang w:eastAsia="en-GB"/>
        </w:rPr>
        <w:t>, Guildhall Close, Manchester Science Park, M15 6SY</w:t>
      </w:r>
    </w:p>
    <w:p w:rsidR="00F130C4" w:rsidRPr="00F130C4" w:rsidRDefault="00F130C4" w:rsidP="00F130C4">
      <w:pPr>
        <w:spacing w:after="0" w:line="240" w:lineRule="auto"/>
        <w:rPr>
          <w:rFonts w:ascii="Calibri" w:eastAsia="Calibri" w:hAnsi="Calibri" w:cs="Calibri"/>
          <w:sz w:val="24"/>
          <w:szCs w:val="24"/>
          <w:lang w:eastAsia="en-GB"/>
        </w:rPr>
      </w:pPr>
      <w:r w:rsidRPr="00F130C4">
        <w:rPr>
          <w:rFonts w:ascii="Calibri" w:eastAsia="Calibri" w:hAnsi="Calibri" w:cs="Calibri"/>
          <w:sz w:val="24"/>
          <w:szCs w:val="24"/>
          <w:lang w:eastAsia="en-GB"/>
        </w:rPr>
        <w:t> </w:t>
      </w:r>
    </w:p>
    <w:p w:rsidR="00F130C4" w:rsidRPr="00F130C4" w:rsidRDefault="00F130C4" w:rsidP="00F130C4">
      <w:pPr>
        <w:spacing w:after="0" w:line="240" w:lineRule="auto"/>
        <w:rPr>
          <w:rFonts w:ascii="Calibri" w:eastAsia="Calibri" w:hAnsi="Calibri" w:cs="Calibri"/>
          <w:sz w:val="24"/>
          <w:szCs w:val="24"/>
          <w:lang w:eastAsia="en-GB"/>
        </w:rPr>
      </w:pPr>
      <w:r w:rsidRPr="00F130C4">
        <w:rPr>
          <w:rFonts w:ascii="Calibri" w:eastAsia="Calibri" w:hAnsi="Calibri" w:cs="Calibri"/>
          <w:b/>
          <w:bCs/>
          <w:sz w:val="24"/>
          <w:szCs w:val="24"/>
          <w:lang w:eastAsia="en-GB"/>
        </w:rPr>
        <w:t>When</w:t>
      </w:r>
      <w:r w:rsidRPr="00F130C4">
        <w:rPr>
          <w:rFonts w:ascii="Calibri" w:eastAsia="Calibri" w:hAnsi="Calibri" w:cs="Calibri"/>
          <w:sz w:val="24"/>
          <w:szCs w:val="24"/>
          <w:lang w:eastAsia="en-GB"/>
        </w:rPr>
        <w:t>: 20</w:t>
      </w:r>
      <w:r w:rsidRPr="00F130C4">
        <w:rPr>
          <w:rFonts w:ascii="Calibri" w:eastAsia="Calibri" w:hAnsi="Calibri" w:cs="Calibri"/>
          <w:sz w:val="24"/>
          <w:szCs w:val="24"/>
          <w:vertAlign w:val="superscript"/>
          <w:lang w:eastAsia="en-GB"/>
        </w:rPr>
        <w:t>th</w:t>
      </w:r>
      <w:r w:rsidRPr="00F130C4">
        <w:rPr>
          <w:rFonts w:ascii="Calibri" w:eastAsia="Calibri" w:hAnsi="Calibri" w:cs="Calibri"/>
          <w:sz w:val="24"/>
          <w:szCs w:val="24"/>
          <w:lang w:eastAsia="en-GB"/>
        </w:rPr>
        <w:t xml:space="preserve"> November 2019 from 10am-2pm. </w:t>
      </w:r>
    </w:p>
    <w:p w:rsidR="00F130C4" w:rsidRPr="00F130C4" w:rsidRDefault="00F130C4" w:rsidP="00F130C4">
      <w:pPr>
        <w:spacing w:after="0" w:line="240" w:lineRule="auto"/>
        <w:rPr>
          <w:rFonts w:ascii="Calibri" w:eastAsia="Calibri" w:hAnsi="Calibri" w:cs="Calibri"/>
          <w:sz w:val="24"/>
          <w:szCs w:val="24"/>
          <w:lang w:eastAsia="en-GB"/>
        </w:rPr>
      </w:pPr>
      <w:r w:rsidRPr="00F130C4">
        <w:rPr>
          <w:rFonts w:ascii="Calibri" w:eastAsia="Calibri" w:hAnsi="Calibri" w:cs="Calibri"/>
          <w:sz w:val="24"/>
          <w:szCs w:val="24"/>
          <w:lang w:eastAsia="en-GB"/>
        </w:rPr>
        <w:t> </w:t>
      </w:r>
    </w:p>
    <w:p w:rsidR="00F130C4" w:rsidRPr="00F130C4" w:rsidRDefault="00F130C4" w:rsidP="00F130C4">
      <w:pPr>
        <w:spacing w:after="0" w:line="240" w:lineRule="auto"/>
        <w:rPr>
          <w:rFonts w:ascii="Calibri" w:eastAsia="Calibri" w:hAnsi="Calibri" w:cs="Calibri"/>
          <w:sz w:val="24"/>
          <w:szCs w:val="24"/>
          <w:lang w:eastAsia="en-GB"/>
        </w:rPr>
      </w:pPr>
      <w:r w:rsidRPr="00F130C4">
        <w:rPr>
          <w:rFonts w:ascii="Calibri" w:eastAsia="Calibri" w:hAnsi="Calibri" w:cs="Calibri"/>
          <w:sz w:val="24"/>
          <w:szCs w:val="24"/>
          <w:lang w:eastAsia="en-GB"/>
        </w:rPr>
        <w:t>Transport costs to and from the venue can be covered and a buffet lunch will be provided.</w:t>
      </w:r>
    </w:p>
    <w:p w:rsidR="00F130C4" w:rsidRPr="00F130C4" w:rsidRDefault="00F130C4" w:rsidP="00F130C4">
      <w:pPr>
        <w:spacing w:after="0" w:line="240" w:lineRule="auto"/>
        <w:rPr>
          <w:rFonts w:ascii="Calibri" w:eastAsia="Calibri" w:hAnsi="Calibri" w:cs="Calibri"/>
          <w:sz w:val="24"/>
          <w:szCs w:val="24"/>
          <w:lang w:eastAsia="en-GB"/>
        </w:rPr>
      </w:pPr>
      <w:r w:rsidRPr="00F130C4">
        <w:rPr>
          <w:rFonts w:ascii="Calibri" w:eastAsia="Calibri" w:hAnsi="Calibri" w:cs="Calibri"/>
          <w:sz w:val="24"/>
          <w:szCs w:val="24"/>
          <w:lang w:eastAsia="en-GB"/>
        </w:rPr>
        <w:t> </w:t>
      </w:r>
    </w:p>
    <w:p w:rsidR="00F130C4" w:rsidRPr="00F130C4" w:rsidRDefault="00F130C4" w:rsidP="00F130C4">
      <w:pPr>
        <w:spacing w:after="0" w:line="240" w:lineRule="auto"/>
        <w:rPr>
          <w:rFonts w:ascii="Calibri" w:eastAsia="Calibri" w:hAnsi="Calibri" w:cs="Calibri"/>
          <w:sz w:val="24"/>
          <w:szCs w:val="24"/>
          <w:lang w:eastAsia="en-GB"/>
        </w:rPr>
      </w:pPr>
      <w:r w:rsidRPr="00F130C4">
        <w:rPr>
          <w:rFonts w:ascii="Calibri" w:eastAsia="Calibri" w:hAnsi="Calibri" w:cs="Calibri"/>
          <w:sz w:val="24"/>
          <w:szCs w:val="24"/>
          <w:lang w:eastAsia="en-GB"/>
        </w:rPr>
        <w:t xml:space="preserve">This is a focussed workshop looking at what the value of public engagement with basic science is, exploring what would work for both public contributor and researchers and how we might forge ongoing partnerships that are genuine, useful and beneficial to all parties.  We are really excited to test out something that, to our knowledge, has not been done in PPIE before and hopefully pave the way for successful public-researcher partnerships going forward. </w:t>
      </w:r>
    </w:p>
    <w:p w:rsidR="00F130C4" w:rsidRPr="00F130C4" w:rsidRDefault="00F130C4" w:rsidP="00F130C4">
      <w:pPr>
        <w:spacing w:after="0" w:line="240" w:lineRule="auto"/>
        <w:rPr>
          <w:rFonts w:ascii="Calibri" w:eastAsia="Calibri" w:hAnsi="Calibri" w:cs="Calibri"/>
          <w:sz w:val="24"/>
          <w:szCs w:val="24"/>
          <w:lang w:eastAsia="en-GB"/>
        </w:rPr>
      </w:pPr>
      <w:r w:rsidRPr="00F130C4">
        <w:rPr>
          <w:rFonts w:ascii="Calibri" w:eastAsia="Calibri" w:hAnsi="Calibri" w:cs="Calibri"/>
          <w:sz w:val="24"/>
          <w:szCs w:val="24"/>
          <w:lang w:eastAsia="en-GB"/>
        </w:rPr>
        <w:t> </w:t>
      </w:r>
    </w:p>
    <w:p w:rsidR="00F130C4" w:rsidRPr="00F130C4" w:rsidRDefault="00F130C4" w:rsidP="00F130C4">
      <w:pPr>
        <w:spacing w:after="0" w:line="240" w:lineRule="auto"/>
        <w:rPr>
          <w:rFonts w:ascii="Calibri" w:eastAsia="Calibri" w:hAnsi="Calibri" w:cs="Calibri"/>
          <w:sz w:val="24"/>
          <w:szCs w:val="24"/>
          <w:lang w:eastAsia="en-GB"/>
        </w:rPr>
      </w:pPr>
      <w:r w:rsidRPr="00F130C4">
        <w:rPr>
          <w:rFonts w:ascii="Calibri" w:eastAsia="Calibri" w:hAnsi="Calibri" w:cs="Calibri"/>
          <w:sz w:val="24"/>
          <w:szCs w:val="24"/>
          <w:lang w:eastAsia="en-GB"/>
        </w:rPr>
        <w:lastRenderedPageBreak/>
        <w:t xml:space="preserve">We realise that this short notice, but please consider this opportunity carefully, share with anyone you might think would be interested in this and get back to Ceri (email: </w:t>
      </w:r>
      <w:hyperlink r:id="rId5" w:history="1">
        <w:r w:rsidRPr="00F130C4">
          <w:rPr>
            <w:rFonts w:ascii="Calibri" w:eastAsia="Calibri" w:hAnsi="Calibri" w:cs="Calibri"/>
            <w:color w:val="0563C1"/>
            <w:sz w:val="24"/>
            <w:szCs w:val="24"/>
            <w:u w:val="single"/>
            <w:lang w:eastAsia="en-GB"/>
          </w:rPr>
          <w:t>ceri.harrop@manchester.ac.uk</w:t>
        </w:r>
      </w:hyperlink>
      <w:r w:rsidRPr="00F130C4">
        <w:rPr>
          <w:rFonts w:ascii="Calibri" w:eastAsia="Calibri" w:hAnsi="Calibri" w:cs="Calibri"/>
          <w:sz w:val="24"/>
          <w:szCs w:val="24"/>
          <w:lang w:eastAsia="en-GB"/>
        </w:rPr>
        <w:t xml:space="preserve">, or telephone: 07899025111) if you are interested in getting involved. </w:t>
      </w:r>
    </w:p>
    <w:p w:rsidR="00EA6EAE" w:rsidRDefault="00EA6EAE"/>
    <w:sectPr w:rsidR="00EA6E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0C4"/>
    <w:rsid w:val="00EA6EAE"/>
    <w:rsid w:val="00F130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B0F620-4467-4846-8D7D-A93E0BCE5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20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eri.harrop@manchester.ac.uk" TargetMode="External"/><Relationship Id="rId4" Type="http://schemas.openxmlformats.org/officeDocument/2006/relationships/hyperlink" Target="https://theoldabbeytaphouse.weeb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2471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Kell</dc:creator>
  <cp:keywords/>
  <dc:description/>
  <cp:lastModifiedBy>Anna Kell</cp:lastModifiedBy>
  <cp:revision>1</cp:revision>
  <dcterms:created xsi:type="dcterms:W3CDTF">2019-11-11T14:25:00Z</dcterms:created>
  <dcterms:modified xsi:type="dcterms:W3CDTF">2019-11-11T14:25:00Z</dcterms:modified>
</cp:coreProperties>
</file>