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0C4" w:rsidRPr="00F130C4" w:rsidRDefault="00F130C4" w:rsidP="00F130C4">
      <w:pPr>
        <w:spacing w:after="0" w:line="240" w:lineRule="auto"/>
        <w:rPr>
          <w:rFonts w:ascii="Calibri" w:eastAsia="Calibri" w:hAnsi="Calibri" w:cs="Calibri"/>
          <w:b/>
          <w:bCs/>
          <w:sz w:val="24"/>
          <w:szCs w:val="24"/>
        </w:rPr>
      </w:pPr>
      <w:r w:rsidRPr="00F130C4">
        <w:rPr>
          <w:rFonts w:ascii="Calibri" w:eastAsia="Calibri" w:hAnsi="Calibri" w:cs="Calibri"/>
          <w:b/>
          <w:bCs/>
          <w:sz w:val="24"/>
          <w:szCs w:val="24"/>
        </w:rPr>
        <w:t xml:space="preserve">On behalf of Ceri </w:t>
      </w:r>
      <w:proofErr w:type="spellStart"/>
      <w:r w:rsidRPr="00F130C4">
        <w:rPr>
          <w:rFonts w:ascii="Calibri" w:eastAsia="Calibri" w:hAnsi="Calibri" w:cs="Calibri"/>
          <w:b/>
          <w:bCs/>
          <w:sz w:val="24"/>
          <w:szCs w:val="24"/>
        </w:rPr>
        <w:t>Harrop</w:t>
      </w:r>
      <w:proofErr w:type="spellEnd"/>
      <w:r w:rsidRPr="00F130C4">
        <w:rPr>
          <w:rFonts w:ascii="Calibri" w:eastAsia="Calibri" w:hAnsi="Calibri" w:cs="Calibri"/>
          <w:b/>
          <w:bCs/>
          <w:sz w:val="24"/>
          <w:szCs w:val="24"/>
        </w:rPr>
        <w:t xml:space="preserve">, Public Programmes Manager, </w:t>
      </w:r>
      <w:proofErr w:type="spellStart"/>
      <w:r w:rsidRPr="00F130C4">
        <w:rPr>
          <w:rFonts w:ascii="Calibri" w:eastAsia="Calibri" w:hAnsi="Calibri" w:cs="Calibri"/>
          <w:b/>
          <w:bCs/>
          <w:sz w:val="24"/>
          <w:szCs w:val="24"/>
        </w:rPr>
        <w:t>Wellcome</w:t>
      </w:r>
      <w:proofErr w:type="spellEnd"/>
      <w:r w:rsidRPr="00F130C4">
        <w:rPr>
          <w:rFonts w:ascii="Calibri" w:eastAsia="Calibri" w:hAnsi="Calibri" w:cs="Calibri"/>
          <w:b/>
          <w:bCs/>
          <w:sz w:val="24"/>
          <w:szCs w:val="24"/>
        </w:rPr>
        <w:t xml:space="preserve"> Trust Centre for Cell-Matrix Research.</w:t>
      </w:r>
    </w:p>
    <w:p w:rsidR="00F130C4" w:rsidRPr="00F130C4" w:rsidRDefault="00F130C4" w:rsidP="00F130C4">
      <w:pPr>
        <w:spacing w:after="0" w:line="240" w:lineRule="auto"/>
        <w:rPr>
          <w:rFonts w:ascii="Calibri" w:eastAsia="Calibri" w:hAnsi="Calibri" w:cs="Calibri"/>
          <w:color w:val="1F497D"/>
        </w:rPr>
      </w:pPr>
    </w:p>
    <w:p w:rsidR="00F130C4" w:rsidRPr="00F130C4" w:rsidRDefault="00F130C4" w:rsidP="00F130C4">
      <w:pPr>
        <w:spacing w:after="0" w:line="240" w:lineRule="auto"/>
        <w:rPr>
          <w:rFonts w:ascii="Calibri" w:eastAsia="Calibri" w:hAnsi="Calibri" w:cs="Calibri"/>
          <w:sz w:val="24"/>
          <w:szCs w:val="24"/>
          <w:lang w:eastAsia="en-GB"/>
        </w:rPr>
      </w:pPr>
      <w:bookmarkStart w:id="0" w:name="_GoBack"/>
      <w:r w:rsidRPr="00F130C4">
        <w:rPr>
          <w:rFonts w:ascii="Calibri" w:eastAsia="Calibri" w:hAnsi="Calibri" w:cs="Calibri"/>
          <w:b/>
          <w:bCs/>
          <w:sz w:val="24"/>
          <w:szCs w:val="24"/>
          <w:lang w:eastAsia="en-GB"/>
        </w:rPr>
        <w:t>Opportunity to shape public engagement with basic science</w:t>
      </w:r>
    </w:p>
    <w:bookmarkEnd w:id="0"/>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b/>
          <w:bCs/>
          <w:sz w:val="24"/>
          <w:szCs w:val="24"/>
          <w:lang w:eastAsia="en-GB"/>
        </w:rPr>
        <w:t xml:space="preserve">The context: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The importance of providing the opportunity for the public to inform, use and / or add value to research looking at a particular disease is well understood - it is possible to see a tangible connection between translational / clinical research and public contribution. However, to involve public contributors with basic, or fundamental stage research, the link is often somewhat tenuous. The link is crucial so that the future direction of basic research takes account of public need and interests and allows the opportunity to raise new research questions for the future.</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In the interest of trying to address this, create new opportunities and lead the way in the bridging the gap between public and patient involvement and engagement with basic research, two Manchester-based research institutes* who focus on the immune system, inflammation and the scaffolding that holds our bodies together have teamed up to test if we can use creative practice to explore this challenge.</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b/>
          <w:bCs/>
          <w:sz w:val="24"/>
          <w:szCs w:val="24"/>
          <w:lang w:eastAsia="en-GB"/>
        </w:rPr>
        <w:t>The Challenge</w:t>
      </w:r>
      <w:r w:rsidRPr="00F130C4">
        <w:rPr>
          <w:rFonts w:ascii="Calibri" w:eastAsia="Calibri" w:hAnsi="Calibri" w:cs="Calibri"/>
          <w:sz w:val="24"/>
          <w:szCs w:val="24"/>
          <w:lang w:eastAsia="en-GB"/>
        </w:rPr>
        <w:t>: How do we include public contributors in basic research in a way that is mutually beneficial?</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b/>
          <w:bCs/>
          <w:sz w:val="24"/>
          <w:szCs w:val="24"/>
          <w:lang w:eastAsia="en-GB"/>
        </w:rPr>
        <w:t>Aim</w:t>
      </w:r>
      <w:r w:rsidRPr="00F130C4">
        <w:rPr>
          <w:rFonts w:ascii="Calibri" w:eastAsia="Calibri" w:hAnsi="Calibri" w:cs="Calibri"/>
          <w:sz w:val="24"/>
          <w:szCs w:val="24"/>
          <w:lang w:eastAsia="en-GB"/>
        </w:rPr>
        <w:t xml:space="preserve">: To test if we can use creative practice to bring researchers and public contributors together to shape and plan how we do public and patient engagement and involvement with basic science.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b/>
          <w:bCs/>
          <w:sz w:val="24"/>
          <w:szCs w:val="24"/>
          <w:lang w:eastAsia="en-GB"/>
        </w:rPr>
        <w:t>How:</w:t>
      </w:r>
      <w:r w:rsidRPr="00F130C4">
        <w:rPr>
          <w:rFonts w:ascii="Calibri" w:eastAsia="Calibri" w:hAnsi="Calibri" w:cs="Calibri"/>
          <w:sz w:val="24"/>
          <w:szCs w:val="24"/>
          <w:lang w:eastAsia="en-GB"/>
        </w:rPr>
        <w:t xml:space="preserve"> Invite researchers and public contributors to a neutral space to share motivations / experiences / challenges to inform how to progress with PPIE with basic science.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b/>
          <w:bCs/>
          <w:sz w:val="24"/>
          <w:szCs w:val="24"/>
          <w:lang w:eastAsia="en-GB"/>
        </w:rPr>
        <w:t>Who:</w:t>
      </w:r>
      <w:r w:rsidRPr="00F130C4">
        <w:rPr>
          <w:rFonts w:ascii="Calibri" w:eastAsia="Calibri" w:hAnsi="Calibri" w:cs="Calibri"/>
          <w:sz w:val="24"/>
          <w:szCs w:val="24"/>
          <w:lang w:eastAsia="en-GB"/>
        </w:rPr>
        <w:t xml:space="preserve"> The session will be chaired by Public Programmes Manager, Ceri </w:t>
      </w:r>
      <w:proofErr w:type="spellStart"/>
      <w:r w:rsidRPr="00F130C4">
        <w:rPr>
          <w:rFonts w:ascii="Calibri" w:eastAsia="Calibri" w:hAnsi="Calibri" w:cs="Calibri"/>
          <w:sz w:val="24"/>
          <w:szCs w:val="24"/>
          <w:lang w:eastAsia="en-GB"/>
        </w:rPr>
        <w:t>Harrop</w:t>
      </w:r>
      <w:proofErr w:type="spellEnd"/>
      <w:r w:rsidRPr="00F130C4">
        <w:rPr>
          <w:rFonts w:ascii="Calibri" w:eastAsia="Calibri" w:hAnsi="Calibri" w:cs="Calibri"/>
          <w:sz w:val="24"/>
          <w:szCs w:val="24"/>
          <w:lang w:eastAsia="en-GB"/>
        </w:rPr>
        <w:t xml:space="preserve">, facilitated by creative practitioners, Jana </w:t>
      </w:r>
      <w:proofErr w:type="spellStart"/>
      <w:r w:rsidRPr="00F130C4">
        <w:rPr>
          <w:rFonts w:ascii="Calibri" w:eastAsia="Calibri" w:hAnsi="Calibri" w:cs="Calibri"/>
          <w:sz w:val="24"/>
          <w:szCs w:val="24"/>
          <w:lang w:eastAsia="en-GB"/>
        </w:rPr>
        <w:t>Wendler</w:t>
      </w:r>
      <w:proofErr w:type="spellEnd"/>
      <w:r w:rsidRPr="00F130C4">
        <w:rPr>
          <w:rFonts w:ascii="Calibri" w:eastAsia="Calibri" w:hAnsi="Calibri" w:cs="Calibri"/>
          <w:sz w:val="24"/>
          <w:szCs w:val="24"/>
          <w:lang w:eastAsia="en-GB"/>
        </w:rPr>
        <w:t xml:space="preserve"> and Sally Gilford, and supported by Centre Support Manager Fiona Foster.</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b/>
          <w:bCs/>
          <w:sz w:val="24"/>
          <w:szCs w:val="24"/>
          <w:lang w:eastAsia="en-GB"/>
        </w:rPr>
        <w:t>Where</w:t>
      </w:r>
      <w:r w:rsidRPr="00F130C4">
        <w:rPr>
          <w:rFonts w:ascii="Calibri" w:eastAsia="Calibri" w:hAnsi="Calibri" w:cs="Calibri"/>
          <w:sz w:val="24"/>
          <w:szCs w:val="24"/>
          <w:lang w:eastAsia="en-GB"/>
        </w:rPr>
        <w:t xml:space="preserve">: </w:t>
      </w:r>
      <w:hyperlink r:id="rId4" w:history="1">
        <w:r w:rsidRPr="00F130C4">
          <w:rPr>
            <w:rFonts w:ascii="Calibri" w:eastAsia="Calibri" w:hAnsi="Calibri" w:cs="Calibri"/>
            <w:color w:val="0563C1"/>
            <w:sz w:val="24"/>
            <w:szCs w:val="24"/>
            <w:u w:val="single"/>
            <w:lang w:eastAsia="en-GB"/>
          </w:rPr>
          <w:t xml:space="preserve">The Old Abbey </w:t>
        </w:r>
        <w:proofErr w:type="spellStart"/>
        <w:r w:rsidRPr="00F130C4">
          <w:rPr>
            <w:rFonts w:ascii="Calibri" w:eastAsia="Calibri" w:hAnsi="Calibri" w:cs="Calibri"/>
            <w:color w:val="0563C1"/>
            <w:sz w:val="24"/>
            <w:szCs w:val="24"/>
            <w:u w:val="single"/>
            <w:lang w:eastAsia="en-GB"/>
          </w:rPr>
          <w:t>Taphouse</w:t>
        </w:r>
        <w:proofErr w:type="spellEnd"/>
      </w:hyperlink>
      <w:r w:rsidRPr="00F130C4">
        <w:rPr>
          <w:rFonts w:ascii="Calibri" w:eastAsia="Calibri" w:hAnsi="Calibri" w:cs="Calibri"/>
          <w:sz w:val="24"/>
          <w:szCs w:val="24"/>
          <w:lang w:eastAsia="en-GB"/>
        </w:rPr>
        <w:t>, Guildhall Close, Manchester Science Park, M15 6SY</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b/>
          <w:bCs/>
          <w:sz w:val="24"/>
          <w:szCs w:val="24"/>
          <w:lang w:eastAsia="en-GB"/>
        </w:rPr>
        <w:t>When</w:t>
      </w:r>
      <w:r w:rsidRPr="00F130C4">
        <w:rPr>
          <w:rFonts w:ascii="Calibri" w:eastAsia="Calibri" w:hAnsi="Calibri" w:cs="Calibri"/>
          <w:sz w:val="24"/>
          <w:szCs w:val="24"/>
          <w:lang w:eastAsia="en-GB"/>
        </w:rPr>
        <w:t>: 20</w:t>
      </w:r>
      <w:r w:rsidRPr="00F130C4">
        <w:rPr>
          <w:rFonts w:ascii="Calibri" w:eastAsia="Calibri" w:hAnsi="Calibri" w:cs="Calibri"/>
          <w:sz w:val="24"/>
          <w:szCs w:val="24"/>
          <w:vertAlign w:val="superscript"/>
          <w:lang w:eastAsia="en-GB"/>
        </w:rPr>
        <w:t>th</w:t>
      </w:r>
      <w:r w:rsidRPr="00F130C4">
        <w:rPr>
          <w:rFonts w:ascii="Calibri" w:eastAsia="Calibri" w:hAnsi="Calibri" w:cs="Calibri"/>
          <w:sz w:val="24"/>
          <w:szCs w:val="24"/>
          <w:lang w:eastAsia="en-GB"/>
        </w:rPr>
        <w:t xml:space="preserve"> November 2019 from 10am-2pm.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Transport costs to and from the venue can be covered and a buffet lunch will be provided.</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 xml:space="preserve">This is a focussed workshop looking at what the value of public engagement with basic science is, exploring what would work for both public contributor and researchers and how we might forge ongoing partnerships that are genuine, useful and beneficial to all parties.  We are really excited to test out something that, to our knowledge, has not been done in PPIE before and hopefully pave the way for successful public-researcher partnerships going forward.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t> </w:t>
      </w:r>
    </w:p>
    <w:p w:rsidR="00F130C4" w:rsidRPr="00F130C4" w:rsidRDefault="00F130C4" w:rsidP="00F130C4">
      <w:pPr>
        <w:spacing w:after="0" w:line="240" w:lineRule="auto"/>
        <w:rPr>
          <w:rFonts w:ascii="Calibri" w:eastAsia="Calibri" w:hAnsi="Calibri" w:cs="Calibri"/>
          <w:sz w:val="24"/>
          <w:szCs w:val="24"/>
          <w:lang w:eastAsia="en-GB"/>
        </w:rPr>
      </w:pPr>
      <w:r w:rsidRPr="00F130C4">
        <w:rPr>
          <w:rFonts w:ascii="Calibri" w:eastAsia="Calibri" w:hAnsi="Calibri" w:cs="Calibri"/>
          <w:sz w:val="24"/>
          <w:szCs w:val="24"/>
          <w:lang w:eastAsia="en-GB"/>
        </w:rPr>
        <w:lastRenderedPageBreak/>
        <w:t xml:space="preserve">We realise that this short notice, but please consider this opportunity carefully, share with anyone you might think would be interested in this and get back to Ceri (email: </w:t>
      </w:r>
      <w:hyperlink r:id="rId5" w:history="1">
        <w:r w:rsidRPr="00F130C4">
          <w:rPr>
            <w:rFonts w:ascii="Calibri" w:eastAsia="Calibri" w:hAnsi="Calibri" w:cs="Calibri"/>
            <w:color w:val="0563C1"/>
            <w:sz w:val="24"/>
            <w:szCs w:val="24"/>
            <w:u w:val="single"/>
            <w:lang w:eastAsia="en-GB"/>
          </w:rPr>
          <w:t>ceri.harrop@manchester.ac.uk</w:t>
        </w:r>
      </w:hyperlink>
      <w:r w:rsidRPr="00F130C4">
        <w:rPr>
          <w:rFonts w:ascii="Calibri" w:eastAsia="Calibri" w:hAnsi="Calibri" w:cs="Calibri"/>
          <w:sz w:val="24"/>
          <w:szCs w:val="24"/>
          <w:lang w:eastAsia="en-GB"/>
        </w:rPr>
        <w:t xml:space="preserve">, or telephone: 07899025111) if you are interested in getting involved. </w:t>
      </w:r>
    </w:p>
    <w:p w:rsidR="00EA6EAE" w:rsidRDefault="00EA6EAE"/>
    <w:sectPr w:rsidR="00EA6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C4"/>
    <w:rsid w:val="00EA6EAE"/>
    <w:rsid w:val="00F13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0F620-4467-4846-8D7D-A93E0BCE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20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ri.harrop@manchester.ac.uk" TargetMode="External"/><Relationship Id="rId4" Type="http://schemas.openxmlformats.org/officeDocument/2006/relationships/hyperlink" Target="https://theoldabbeytaphouse.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Kell</dc:creator>
  <cp:keywords/>
  <dc:description/>
  <cp:lastModifiedBy>Anna Kell</cp:lastModifiedBy>
  <cp:revision>1</cp:revision>
  <dcterms:created xsi:type="dcterms:W3CDTF">2019-11-11T14:25:00Z</dcterms:created>
  <dcterms:modified xsi:type="dcterms:W3CDTF">2019-11-11T14:25:00Z</dcterms:modified>
</cp:coreProperties>
</file>