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6D6" w:rsidRDefault="00E626D6" w:rsidP="00B33C77">
      <w:pPr>
        <w:jc w:val="center"/>
        <w:rPr>
          <w:rFonts w:asciiTheme="minorHAnsi" w:hAnsiTheme="minorHAnsi" w:cstheme="minorHAnsi"/>
          <w:b/>
          <w:sz w:val="28"/>
          <w:szCs w:val="28"/>
        </w:rPr>
      </w:pPr>
      <w:r>
        <w:rPr>
          <w:rFonts w:asciiTheme="minorHAnsi" w:hAnsiTheme="minorHAnsi" w:cstheme="minorHAnsi"/>
          <w:b/>
          <w:sz w:val="28"/>
          <w:szCs w:val="28"/>
        </w:rPr>
        <w:t>University of Manchester Law School</w:t>
      </w:r>
    </w:p>
    <w:p w:rsidR="00B33C77" w:rsidRPr="00B33C77" w:rsidRDefault="00B33C77" w:rsidP="00B33C77">
      <w:pPr>
        <w:jc w:val="center"/>
        <w:rPr>
          <w:rFonts w:asciiTheme="minorHAnsi" w:hAnsiTheme="minorHAnsi" w:cstheme="minorHAnsi"/>
          <w:b/>
          <w:sz w:val="28"/>
          <w:szCs w:val="28"/>
        </w:rPr>
      </w:pPr>
      <w:r w:rsidRPr="00B33C77">
        <w:rPr>
          <w:rFonts w:asciiTheme="minorHAnsi" w:hAnsiTheme="minorHAnsi" w:cstheme="minorHAnsi"/>
          <w:b/>
          <w:sz w:val="28"/>
          <w:szCs w:val="28"/>
        </w:rPr>
        <w:t>LLB</w:t>
      </w:r>
      <w:r w:rsidR="00E92B0F">
        <w:rPr>
          <w:rFonts w:asciiTheme="minorHAnsi" w:hAnsiTheme="minorHAnsi" w:cstheme="minorHAnsi"/>
          <w:b/>
          <w:sz w:val="28"/>
          <w:szCs w:val="28"/>
        </w:rPr>
        <w:t xml:space="preserve"> Law</w:t>
      </w:r>
      <w:r w:rsidRPr="00B33C77">
        <w:rPr>
          <w:rFonts w:asciiTheme="minorHAnsi" w:hAnsiTheme="minorHAnsi" w:cstheme="minorHAnsi"/>
          <w:b/>
          <w:sz w:val="28"/>
          <w:szCs w:val="28"/>
        </w:rPr>
        <w:t>/ Law with Politics/ Law with Criminology</w:t>
      </w:r>
    </w:p>
    <w:p w:rsidR="00B33C77" w:rsidRDefault="00B33C77" w:rsidP="00A86347">
      <w:pPr>
        <w:jc w:val="center"/>
        <w:rPr>
          <w:rFonts w:asciiTheme="minorHAnsi" w:hAnsiTheme="minorHAnsi" w:cstheme="minorHAnsi"/>
          <w:b/>
          <w:sz w:val="28"/>
          <w:szCs w:val="28"/>
        </w:rPr>
      </w:pPr>
      <w:r w:rsidRPr="00B33C77">
        <w:rPr>
          <w:rFonts w:asciiTheme="minorHAnsi" w:hAnsiTheme="minorHAnsi" w:cstheme="minorHAnsi"/>
          <w:b/>
          <w:sz w:val="28"/>
          <w:szCs w:val="28"/>
        </w:rPr>
        <w:t xml:space="preserve">Pre- Course </w:t>
      </w:r>
      <w:r w:rsidR="00E92B0F">
        <w:rPr>
          <w:rFonts w:asciiTheme="minorHAnsi" w:hAnsiTheme="minorHAnsi" w:cstheme="minorHAnsi"/>
          <w:b/>
          <w:sz w:val="28"/>
          <w:szCs w:val="28"/>
        </w:rPr>
        <w:t xml:space="preserve">Crown </w:t>
      </w:r>
      <w:r w:rsidR="00E626D6">
        <w:rPr>
          <w:rFonts w:asciiTheme="minorHAnsi" w:hAnsiTheme="minorHAnsi" w:cstheme="minorHAnsi"/>
          <w:b/>
          <w:sz w:val="28"/>
          <w:szCs w:val="28"/>
        </w:rPr>
        <w:t xml:space="preserve">Court </w:t>
      </w:r>
      <w:r w:rsidRPr="00B33C77">
        <w:rPr>
          <w:rFonts w:asciiTheme="minorHAnsi" w:hAnsiTheme="minorHAnsi" w:cstheme="minorHAnsi"/>
          <w:b/>
          <w:sz w:val="28"/>
          <w:szCs w:val="28"/>
        </w:rPr>
        <w:t>Visit</w:t>
      </w:r>
    </w:p>
    <w:p w:rsidR="00D75C9B" w:rsidRDefault="00D75C9B" w:rsidP="00A86347">
      <w:pPr>
        <w:jc w:val="center"/>
        <w:rPr>
          <w:rFonts w:asciiTheme="minorHAnsi" w:hAnsiTheme="minorHAnsi" w:cstheme="minorHAnsi"/>
          <w:b/>
          <w:sz w:val="28"/>
          <w:szCs w:val="28"/>
        </w:rPr>
      </w:pPr>
      <w:r>
        <w:rPr>
          <w:rFonts w:asciiTheme="minorHAnsi" w:hAnsiTheme="minorHAnsi" w:cstheme="minorHAnsi"/>
          <w:b/>
          <w:sz w:val="28"/>
          <w:szCs w:val="28"/>
        </w:rPr>
        <w:t>September 2019</w:t>
      </w:r>
    </w:p>
    <w:p w:rsidR="00A86347" w:rsidRDefault="00A86347" w:rsidP="00A86347">
      <w:pPr>
        <w:jc w:val="center"/>
        <w:rPr>
          <w:rFonts w:asciiTheme="majorHAnsi" w:hAnsiTheme="majorHAnsi"/>
          <w:szCs w:val="24"/>
        </w:rPr>
      </w:pPr>
    </w:p>
    <w:p w:rsidR="00D044B5" w:rsidRPr="00845A65" w:rsidRDefault="00D044B5" w:rsidP="00D044B5">
      <w:pPr>
        <w:rPr>
          <w:rFonts w:asciiTheme="majorHAnsi" w:hAnsiTheme="majorHAnsi"/>
          <w:szCs w:val="24"/>
        </w:rPr>
      </w:pPr>
      <w:r w:rsidRPr="00845A65">
        <w:rPr>
          <w:rFonts w:asciiTheme="majorHAnsi" w:hAnsiTheme="majorHAnsi"/>
          <w:szCs w:val="24"/>
        </w:rPr>
        <w:t>The aim</w:t>
      </w:r>
      <w:r>
        <w:rPr>
          <w:rFonts w:asciiTheme="majorHAnsi" w:hAnsiTheme="majorHAnsi"/>
          <w:szCs w:val="24"/>
        </w:rPr>
        <w:t>s of this visit are</w:t>
      </w:r>
      <w:r w:rsidRPr="00845A65">
        <w:rPr>
          <w:rFonts w:asciiTheme="majorHAnsi" w:hAnsiTheme="majorHAnsi"/>
          <w:szCs w:val="24"/>
        </w:rPr>
        <w:t xml:space="preserve"> to see the law in </w:t>
      </w:r>
      <w:r w:rsidR="00D75C9B">
        <w:rPr>
          <w:rFonts w:asciiTheme="majorHAnsi" w:hAnsiTheme="majorHAnsi"/>
          <w:szCs w:val="24"/>
        </w:rPr>
        <w:t>context</w:t>
      </w:r>
      <w:r w:rsidRPr="00845A65">
        <w:rPr>
          <w:rFonts w:asciiTheme="majorHAnsi" w:hAnsiTheme="majorHAnsi"/>
          <w:szCs w:val="24"/>
        </w:rPr>
        <w:t>, observe court proceedings and lawyers in this environment.</w:t>
      </w:r>
    </w:p>
    <w:p w:rsidR="00D044B5" w:rsidRDefault="00D044B5" w:rsidP="00D044B5">
      <w:pPr>
        <w:rPr>
          <w:rFonts w:asciiTheme="majorHAnsi" w:hAnsiTheme="majorHAnsi"/>
          <w:szCs w:val="24"/>
        </w:rPr>
      </w:pPr>
    </w:p>
    <w:p w:rsidR="00B33C77" w:rsidRPr="00B33C77" w:rsidRDefault="00B33C77" w:rsidP="00D044B5">
      <w:pPr>
        <w:rPr>
          <w:rFonts w:asciiTheme="minorHAnsi" w:hAnsiTheme="minorHAnsi" w:cstheme="minorHAnsi"/>
          <w:b/>
          <w:sz w:val="28"/>
          <w:szCs w:val="28"/>
        </w:rPr>
      </w:pPr>
      <w:r w:rsidRPr="00B33C77">
        <w:rPr>
          <w:rFonts w:asciiTheme="minorHAnsi" w:hAnsiTheme="minorHAnsi" w:cstheme="minorHAnsi"/>
          <w:b/>
          <w:sz w:val="28"/>
          <w:szCs w:val="28"/>
        </w:rPr>
        <w:t>Intended Learning Outcomes</w:t>
      </w:r>
    </w:p>
    <w:p w:rsidR="00B33C77" w:rsidRDefault="00B33C77" w:rsidP="00D044B5">
      <w:pPr>
        <w:rPr>
          <w:rFonts w:asciiTheme="majorHAnsi" w:hAnsiTheme="majorHAnsi"/>
          <w:szCs w:val="24"/>
        </w:rPr>
      </w:pPr>
    </w:p>
    <w:p w:rsidR="00D044B5" w:rsidRPr="00845A65" w:rsidRDefault="00D044B5" w:rsidP="00D044B5">
      <w:pPr>
        <w:rPr>
          <w:rFonts w:asciiTheme="majorHAnsi" w:hAnsiTheme="majorHAnsi"/>
          <w:szCs w:val="24"/>
        </w:rPr>
      </w:pPr>
      <w:r w:rsidRPr="00845A65">
        <w:rPr>
          <w:rFonts w:asciiTheme="majorHAnsi" w:hAnsiTheme="majorHAnsi"/>
          <w:szCs w:val="24"/>
        </w:rPr>
        <w:t>By the end of the visit you should:</w:t>
      </w:r>
    </w:p>
    <w:p w:rsidR="00D044B5" w:rsidRPr="00845A65" w:rsidRDefault="00C307B3" w:rsidP="00D044B5">
      <w:pPr>
        <w:numPr>
          <w:ilvl w:val="0"/>
          <w:numId w:val="1"/>
        </w:numPr>
        <w:rPr>
          <w:rFonts w:asciiTheme="majorHAnsi" w:hAnsiTheme="majorHAnsi"/>
          <w:szCs w:val="24"/>
        </w:rPr>
      </w:pPr>
      <w:r>
        <w:rPr>
          <w:rFonts w:asciiTheme="majorHAnsi" w:hAnsiTheme="majorHAnsi"/>
          <w:szCs w:val="24"/>
        </w:rPr>
        <w:t>U</w:t>
      </w:r>
      <w:r w:rsidR="00D044B5" w:rsidRPr="00845A65">
        <w:rPr>
          <w:rFonts w:asciiTheme="majorHAnsi" w:hAnsiTheme="majorHAnsi"/>
          <w:szCs w:val="24"/>
        </w:rPr>
        <w:t>nderstand how the Crown Court operates</w:t>
      </w:r>
    </w:p>
    <w:p w:rsidR="00D044B5" w:rsidRDefault="00C307B3" w:rsidP="00D044B5">
      <w:pPr>
        <w:numPr>
          <w:ilvl w:val="0"/>
          <w:numId w:val="1"/>
        </w:numPr>
        <w:rPr>
          <w:rFonts w:asciiTheme="majorHAnsi" w:hAnsiTheme="majorHAnsi"/>
          <w:szCs w:val="24"/>
        </w:rPr>
      </w:pPr>
      <w:r>
        <w:rPr>
          <w:rFonts w:asciiTheme="majorHAnsi" w:hAnsiTheme="majorHAnsi"/>
          <w:szCs w:val="24"/>
        </w:rPr>
        <w:t>B</w:t>
      </w:r>
      <w:r w:rsidR="00D044B5" w:rsidRPr="00845A65">
        <w:rPr>
          <w:rFonts w:asciiTheme="majorHAnsi" w:hAnsiTheme="majorHAnsi"/>
          <w:szCs w:val="24"/>
        </w:rPr>
        <w:t>e able to reflect on the variety issues of professionalism that were observed</w:t>
      </w:r>
    </w:p>
    <w:p w:rsidR="00174FD3" w:rsidRPr="00845A65" w:rsidRDefault="00174FD3" w:rsidP="00174FD3">
      <w:pPr>
        <w:pStyle w:val="ListParagraph"/>
        <w:numPr>
          <w:ilvl w:val="0"/>
          <w:numId w:val="1"/>
        </w:numPr>
        <w:rPr>
          <w:rFonts w:asciiTheme="majorHAnsi" w:hAnsiTheme="majorHAnsi"/>
          <w:szCs w:val="24"/>
        </w:rPr>
      </w:pPr>
      <w:r w:rsidRPr="00845A65">
        <w:rPr>
          <w:rFonts w:asciiTheme="majorHAnsi" w:hAnsiTheme="majorHAnsi"/>
          <w:szCs w:val="24"/>
        </w:rPr>
        <w:t>Be</w:t>
      </w:r>
      <w:r w:rsidR="00C307B3">
        <w:rPr>
          <w:rFonts w:asciiTheme="majorHAnsi" w:hAnsiTheme="majorHAnsi"/>
          <w:szCs w:val="24"/>
        </w:rPr>
        <w:t>gin to understand some o</w:t>
      </w:r>
      <w:r w:rsidRPr="00845A65">
        <w:rPr>
          <w:rFonts w:asciiTheme="majorHAnsi" w:hAnsiTheme="majorHAnsi"/>
          <w:szCs w:val="24"/>
        </w:rPr>
        <w:t>f the duties a lawyer owes to their client and the court</w:t>
      </w:r>
    </w:p>
    <w:p w:rsidR="00174FD3" w:rsidRPr="00845A65" w:rsidRDefault="00174FD3" w:rsidP="00174FD3">
      <w:pPr>
        <w:ind w:left="720"/>
        <w:rPr>
          <w:rFonts w:asciiTheme="majorHAnsi" w:hAnsiTheme="majorHAnsi"/>
          <w:szCs w:val="24"/>
        </w:rPr>
      </w:pPr>
    </w:p>
    <w:p w:rsidR="00B33C77" w:rsidRPr="00B33C77" w:rsidRDefault="00B33C77" w:rsidP="00D044B5">
      <w:pPr>
        <w:rPr>
          <w:b/>
          <w:sz w:val="28"/>
          <w:szCs w:val="28"/>
        </w:rPr>
      </w:pPr>
      <w:r w:rsidRPr="00B33C77">
        <w:rPr>
          <w:b/>
          <w:sz w:val="28"/>
          <w:szCs w:val="28"/>
        </w:rPr>
        <w:t>The skills that you will be developing as a result of this visit are:</w:t>
      </w:r>
    </w:p>
    <w:p w:rsidR="00B33C77" w:rsidRPr="00014F19" w:rsidRDefault="00B33C77" w:rsidP="00D044B5"/>
    <w:p w:rsidR="00D044B5" w:rsidRPr="00845A65" w:rsidRDefault="00C307B3" w:rsidP="00B33C77">
      <w:pPr>
        <w:pStyle w:val="ListParagraph"/>
        <w:numPr>
          <w:ilvl w:val="0"/>
          <w:numId w:val="14"/>
        </w:numPr>
        <w:rPr>
          <w:rFonts w:asciiTheme="majorHAnsi" w:hAnsiTheme="majorHAnsi"/>
          <w:szCs w:val="24"/>
        </w:rPr>
      </w:pPr>
      <w:r>
        <w:rPr>
          <w:rFonts w:asciiTheme="majorHAnsi" w:hAnsiTheme="majorHAnsi"/>
          <w:szCs w:val="24"/>
        </w:rPr>
        <w:t>Understanding</w:t>
      </w:r>
      <w:r w:rsidR="00D044B5" w:rsidRPr="00845A65">
        <w:rPr>
          <w:rFonts w:asciiTheme="majorHAnsi" w:hAnsiTheme="majorHAnsi"/>
          <w:szCs w:val="24"/>
        </w:rPr>
        <w:t xml:space="preserve"> of law in context</w:t>
      </w:r>
    </w:p>
    <w:p w:rsidR="00D044B5" w:rsidRPr="00845A65" w:rsidRDefault="00D044B5" w:rsidP="00B33C77">
      <w:pPr>
        <w:pStyle w:val="ListParagraph"/>
        <w:numPr>
          <w:ilvl w:val="0"/>
          <w:numId w:val="14"/>
        </w:numPr>
        <w:spacing w:line="240" w:lineRule="auto"/>
        <w:contextualSpacing w:val="0"/>
        <w:rPr>
          <w:rFonts w:asciiTheme="majorHAnsi" w:hAnsiTheme="majorHAnsi"/>
          <w:szCs w:val="24"/>
        </w:rPr>
      </w:pPr>
      <w:r w:rsidRPr="00845A65">
        <w:rPr>
          <w:rFonts w:asciiTheme="majorHAnsi" w:hAnsiTheme="majorHAnsi"/>
          <w:szCs w:val="24"/>
        </w:rPr>
        <w:t>Note taking</w:t>
      </w:r>
    </w:p>
    <w:p w:rsidR="00D044B5" w:rsidRPr="00845A65" w:rsidRDefault="00D044B5" w:rsidP="00B33C77">
      <w:pPr>
        <w:pStyle w:val="ListParagraph"/>
        <w:numPr>
          <w:ilvl w:val="0"/>
          <w:numId w:val="14"/>
        </w:numPr>
        <w:spacing w:line="240" w:lineRule="auto"/>
        <w:contextualSpacing w:val="0"/>
        <w:rPr>
          <w:rFonts w:asciiTheme="majorHAnsi" w:hAnsiTheme="majorHAnsi"/>
          <w:szCs w:val="24"/>
        </w:rPr>
      </w:pPr>
      <w:r w:rsidRPr="00845A65">
        <w:rPr>
          <w:rFonts w:asciiTheme="majorHAnsi" w:hAnsiTheme="majorHAnsi"/>
          <w:szCs w:val="24"/>
        </w:rPr>
        <w:t>Effective listening</w:t>
      </w:r>
    </w:p>
    <w:p w:rsidR="00D044B5" w:rsidRPr="00845A65" w:rsidRDefault="00D044B5" w:rsidP="00B33C77">
      <w:pPr>
        <w:pStyle w:val="ListParagraph"/>
        <w:numPr>
          <w:ilvl w:val="0"/>
          <w:numId w:val="14"/>
        </w:numPr>
        <w:spacing w:line="240" w:lineRule="auto"/>
        <w:contextualSpacing w:val="0"/>
        <w:rPr>
          <w:rFonts w:asciiTheme="majorHAnsi" w:hAnsiTheme="majorHAnsi"/>
          <w:szCs w:val="24"/>
        </w:rPr>
      </w:pPr>
      <w:r w:rsidRPr="00845A65">
        <w:rPr>
          <w:rFonts w:asciiTheme="majorHAnsi" w:hAnsiTheme="majorHAnsi"/>
          <w:szCs w:val="24"/>
        </w:rPr>
        <w:t>Communication: written and oral</w:t>
      </w:r>
    </w:p>
    <w:p w:rsidR="00D044B5" w:rsidRDefault="00D044B5" w:rsidP="00B33C77">
      <w:pPr>
        <w:pStyle w:val="ListParagraph"/>
        <w:numPr>
          <w:ilvl w:val="0"/>
          <w:numId w:val="14"/>
        </w:numPr>
        <w:spacing w:line="240" w:lineRule="auto"/>
        <w:contextualSpacing w:val="0"/>
        <w:rPr>
          <w:rFonts w:asciiTheme="majorHAnsi" w:hAnsiTheme="majorHAnsi"/>
          <w:szCs w:val="24"/>
        </w:rPr>
      </w:pPr>
      <w:r w:rsidRPr="00845A65">
        <w:rPr>
          <w:rFonts w:asciiTheme="majorHAnsi" w:hAnsiTheme="majorHAnsi"/>
          <w:szCs w:val="24"/>
        </w:rPr>
        <w:t xml:space="preserve">Reflective practice </w:t>
      </w:r>
    </w:p>
    <w:p w:rsidR="00D044B5" w:rsidRPr="00845A65" w:rsidRDefault="00D044B5" w:rsidP="00D044B5">
      <w:pPr>
        <w:pStyle w:val="ListParagraph"/>
        <w:spacing w:line="240" w:lineRule="auto"/>
        <w:contextualSpacing w:val="0"/>
        <w:rPr>
          <w:rFonts w:asciiTheme="majorHAnsi" w:hAnsiTheme="majorHAnsi"/>
          <w:szCs w:val="24"/>
        </w:rPr>
      </w:pPr>
    </w:p>
    <w:p w:rsidR="00B33C77" w:rsidRDefault="00B33C77" w:rsidP="008A33B1">
      <w:pPr>
        <w:spacing w:line="240" w:lineRule="auto"/>
        <w:rPr>
          <w:b/>
          <w:sz w:val="28"/>
          <w:szCs w:val="28"/>
        </w:rPr>
      </w:pPr>
      <w:r>
        <w:rPr>
          <w:b/>
          <w:sz w:val="28"/>
          <w:szCs w:val="28"/>
        </w:rPr>
        <w:t>What to do:</w:t>
      </w:r>
    </w:p>
    <w:p w:rsidR="00B33C77" w:rsidRDefault="00B33C77" w:rsidP="008A33B1">
      <w:pPr>
        <w:spacing w:line="240" w:lineRule="auto"/>
        <w:rPr>
          <w:b/>
          <w:sz w:val="28"/>
          <w:szCs w:val="28"/>
        </w:rPr>
      </w:pPr>
    </w:p>
    <w:p w:rsidR="00B33C77" w:rsidRPr="00B33C77" w:rsidRDefault="00B33C77" w:rsidP="008A33B1">
      <w:pPr>
        <w:spacing w:line="240" w:lineRule="auto"/>
        <w:rPr>
          <w:b/>
          <w:sz w:val="28"/>
          <w:szCs w:val="28"/>
        </w:rPr>
      </w:pPr>
      <w:r w:rsidRPr="00B33C77">
        <w:rPr>
          <w:b/>
          <w:sz w:val="28"/>
          <w:szCs w:val="28"/>
        </w:rPr>
        <w:t>Reading</w:t>
      </w:r>
    </w:p>
    <w:p w:rsidR="00B33C77" w:rsidRDefault="00B33C77" w:rsidP="008A33B1">
      <w:pPr>
        <w:spacing w:line="240" w:lineRule="auto"/>
      </w:pPr>
    </w:p>
    <w:p w:rsidR="00B33C77" w:rsidRDefault="00765BF3" w:rsidP="008A33B1">
      <w:pPr>
        <w:spacing w:line="240" w:lineRule="auto"/>
        <w:rPr>
          <w:rFonts w:asciiTheme="majorHAnsi" w:hAnsiTheme="majorHAnsi" w:cs="Arial"/>
          <w:szCs w:val="24"/>
        </w:rPr>
      </w:pPr>
      <w:hyperlink r:id="rId5" w:history="1">
        <w:r w:rsidR="00D044B5" w:rsidRPr="008A33B1">
          <w:rPr>
            <w:rStyle w:val="Hyperlink"/>
            <w:rFonts w:asciiTheme="majorHAnsi" w:hAnsiTheme="majorHAnsi" w:cs="Arial"/>
            <w:szCs w:val="24"/>
          </w:rPr>
          <w:t>https://www.theguardian.com/law/2015/feb/18/law-students-courtroom-visits</w:t>
        </w:r>
      </w:hyperlink>
      <w:r w:rsidR="00D044B5" w:rsidRPr="008A33B1">
        <w:rPr>
          <w:rFonts w:asciiTheme="majorHAnsi" w:hAnsiTheme="majorHAnsi" w:cs="Arial"/>
          <w:szCs w:val="24"/>
        </w:rPr>
        <w:t xml:space="preserve"> </w:t>
      </w:r>
    </w:p>
    <w:p w:rsidR="00D044B5" w:rsidRDefault="00D044B5" w:rsidP="008A33B1">
      <w:pPr>
        <w:spacing w:line="240" w:lineRule="auto"/>
        <w:rPr>
          <w:rFonts w:asciiTheme="majorHAnsi" w:hAnsiTheme="majorHAnsi" w:cs="Arial"/>
          <w:szCs w:val="24"/>
        </w:rPr>
      </w:pPr>
      <w:proofErr w:type="gramStart"/>
      <w:r w:rsidRPr="008A33B1">
        <w:rPr>
          <w:rFonts w:asciiTheme="majorHAnsi" w:hAnsiTheme="majorHAnsi" w:cs="Arial"/>
          <w:szCs w:val="24"/>
        </w:rPr>
        <w:t>provides</w:t>
      </w:r>
      <w:proofErr w:type="gramEnd"/>
      <w:r w:rsidRPr="008A33B1">
        <w:rPr>
          <w:rFonts w:asciiTheme="majorHAnsi" w:hAnsiTheme="majorHAnsi" w:cs="Arial"/>
          <w:szCs w:val="24"/>
        </w:rPr>
        <w:t xml:space="preserve"> information on the usefulness of a court visit </w:t>
      </w:r>
    </w:p>
    <w:p w:rsidR="008A33B1" w:rsidRDefault="008A33B1" w:rsidP="008A33B1">
      <w:pPr>
        <w:spacing w:line="240" w:lineRule="auto"/>
        <w:rPr>
          <w:rFonts w:asciiTheme="majorHAnsi" w:hAnsiTheme="majorHAnsi" w:cs="Arial"/>
          <w:szCs w:val="24"/>
        </w:rPr>
      </w:pPr>
    </w:p>
    <w:p w:rsidR="00B33C77" w:rsidRDefault="00765BF3" w:rsidP="008A33B1">
      <w:pPr>
        <w:spacing w:line="240" w:lineRule="auto"/>
      </w:pPr>
      <w:hyperlink r:id="rId6" w:history="1">
        <w:r w:rsidR="008A33B1">
          <w:rPr>
            <w:rStyle w:val="Hyperlink"/>
          </w:rPr>
          <w:t>https://www.gov.uk/courts</w:t>
        </w:r>
      </w:hyperlink>
      <w:r w:rsidR="008A33B1">
        <w:t xml:space="preserve">  </w:t>
      </w:r>
    </w:p>
    <w:p w:rsidR="008A33B1" w:rsidRDefault="008A33B1" w:rsidP="008A33B1">
      <w:pPr>
        <w:spacing w:line="240" w:lineRule="auto"/>
      </w:pPr>
      <w:proofErr w:type="gramStart"/>
      <w:r>
        <w:t>provides</w:t>
      </w:r>
      <w:proofErr w:type="gramEnd"/>
      <w:r>
        <w:t xml:space="preserve"> information on the criminal court structure</w:t>
      </w:r>
    </w:p>
    <w:p w:rsidR="008A33B1" w:rsidRDefault="008A33B1" w:rsidP="008A33B1">
      <w:pPr>
        <w:spacing w:line="240" w:lineRule="auto"/>
      </w:pPr>
    </w:p>
    <w:p w:rsidR="00B33C77" w:rsidRDefault="00765BF3" w:rsidP="008A33B1">
      <w:pPr>
        <w:spacing w:line="240" w:lineRule="auto"/>
      </w:pPr>
      <w:hyperlink r:id="rId7" w:history="1">
        <w:r w:rsidR="008A33B1">
          <w:rPr>
            <w:rStyle w:val="Hyperlink"/>
          </w:rPr>
          <w:t>https://www.judiciary.uk/about-the-judiciary/the-justice-system/court-structure/</w:t>
        </w:r>
      </w:hyperlink>
      <w:r w:rsidR="00B33C77">
        <w:t xml:space="preserve"> </w:t>
      </w:r>
    </w:p>
    <w:p w:rsidR="00A86347" w:rsidRDefault="00B33C77" w:rsidP="008A33B1">
      <w:pPr>
        <w:spacing w:line="240" w:lineRule="auto"/>
        <w:rPr>
          <w:rStyle w:val="Emphasis"/>
          <w:rFonts w:asciiTheme="minorHAnsi" w:hAnsiTheme="minorHAnsi" w:cstheme="minorHAnsi"/>
          <w:bCs w:val="0"/>
          <w:i w:val="0"/>
          <w:iCs w:val="0"/>
          <w:color w:val="auto"/>
          <w:sz w:val="28"/>
          <w:szCs w:val="28"/>
        </w:rPr>
      </w:pPr>
      <w:proofErr w:type="gramStart"/>
      <w:r>
        <w:t>provides</w:t>
      </w:r>
      <w:proofErr w:type="gramEnd"/>
      <w:r>
        <w:t xml:space="preserve"> information on the court structure </w:t>
      </w:r>
    </w:p>
    <w:p w:rsidR="00571612" w:rsidRDefault="00571612" w:rsidP="008A33B1">
      <w:pPr>
        <w:spacing w:line="240" w:lineRule="auto"/>
        <w:rPr>
          <w:rStyle w:val="Emphasis"/>
          <w:rFonts w:asciiTheme="minorHAnsi" w:hAnsiTheme="minorHAnsi" w:cstheme="minorHAnsi"/>
          <w:bCs w:val="0"/>
          <w:i w:val="0"/>
          <w:iCs w:val="0"/>
          <w:color w:val="auto"/>
          <w:sz w:val="28"/>
          <w:szCs w:val="28"/>
        </w:rPr>
      </w:pPr>
    </w:p>
    <w:p w:rsidR="008A33B1" w:rsidRPr="00B33C77" w:rsidRDefault="00B33C77" w:rsidP="008A33B1">
      <w:pPr>
        <w:spacing w:line="240" w:lineRule="auto"/>
        <w:rPr>
          <w:rStyle w:val="Emphasis"/>
          <w:rFonts w:asciiTheme="minorHAnsi" w:hAnsiTheme="minorHAnsi" w:cstheme="minorHAnsi"/>
          <w:bCs w:val="0"/>
          <w:i w:val="0"/>
          <w:iCs w:val="0"/>
          <w:color w:val="auto"/>
          <w:sz w:val="28"/>
          <w:szCs w:val="28"/>
        </w:rPr>
      </w:pPr>
      <w:r w:rsidRPr="00B33C77">
        <w:rPr>
          <w:rStyle w:val="Emphasis"/>
          <w:rFonts w:asciiTheme="minorHAnsi" w:hAnsiTheme="minorHAnsi" w:cstheme="minorHAnsi"/>
          <w:bCs w:val="0"/>
          <w:i w:val="0"/>
          <w:iCs w:val="0"/>
          <w:color w:val="auto"/>
          <w:sz w:val="28"/>
          <w:szCs w:val="28"/>
        </w:rPr>
        <w:t>Preparation</w:t>
      </w:r>
    </w:p>
    <w:p w:rsidR="00D044B5" w:rsidRPr="00845A65" w:rsidRDefault="00D044B5" w:rsidP="00D044B5">
      <w:pPr>
        <w:pStyle w:val="ListParagraph"/>
        <w:rPr>
          <w:rFonts w:asciiTheme="majorHAnsi" w:hAnsiTheme="majorHAnsi"/>
          <w:szCs w:val="24"/>
        </w:rPr>
      </w:pPr>
    </w:p>
    <w:p w:rsidR="00D044B5" w:rsidRPr="00A86347" w:rsidRDefault="00A86347" w:rsidP="00A86347">
      <w:pPr>
        <w:pStyle w:val="ListParagraph"/>
        <w:numPr>
          <w:ilvl w:val="0"/>
          <w:numId w:val="15"/>
        </w:numPr>
        <w:rPr>
          <w:rFonts w:asciiTheme="majorHAnsi" w:hAnsiTheme="majorHAnsi" w:cs="Arial"/>
          <w:szCs w:val="24"/>
        </w:rPr>
      </w:pPr>
      <w:r>
        <w:rPr>
          <w:rFonts w:asciiTheme="majorHAnsi" w:hAnsiTheme="majorHAnsi" w:cs="Arial"/>
          <w:szCs w:val="24"/>
        </w:rPr>
        <w:t xml:space="preserve">Do the reading above in order to </w:t>
      </w:r>
      <w:proofErr w:type="spellStart"/>
      <w:r>
        <w:rPr>
          <w:rFonts w:asciiTheme="majorHAnsi" w:hAnsiTheme="majorHAnsi" w:cs="Arial"/>
          <w:szCs w:val="24"/>
        </w:rPr>
        <w:t>f</w:t>
      </w:r>
      <w:r w:rsidR="00D044B5" w:rsidRPr="00A86347">
        <w:rPr>
          <w:rFonts w:asciiTheme="majorHAnsi" w:hAnsiTheme="majorHAnsi" w:cs="Arial"/>
          <w:szCs w:val="24"/>
        </w:rPr>
        <w:t>amiliarise</w:t>
      </w:r>
      <w:proofErr w:type="spellEnd"/>
      <w:r w:rsidR="00D044B5" w:rsidRPr="00A86347">
        <w:rPr>
          <w:rFonts w:asciiTheme="majorHAnsi" w:hAnsiTheme="majorHAnsi" w:cs="Arial"/>
          <w:szCs w:val="24"/>
        </w:rPr>
        <w:t xml:space="preserve"> yourself with the </w:t>
      </w:r>
      <w:r w:rsidR="001675A9" w:rsidRPr="00A86347">
        <w:rPr>
          <w:rFonts w:asciiTheme="majorHAnsi" w:hAnsiTheme="majorHAnsi" w:cs="Arial"/>
          <w:szCs w:val="24"/>
        </w:rPr>
        <w:t xml:space="preserve">criminal </w:t>
      </w:r>
      <w:r w:rsidR="00D044B5" w:rsidRPr="00A86347">
        <w:rPr>
          <w:rFonts w:asciiTheme="majorHAnsi" w:hAnsiTheme="majorHAnsi" w:cs="Arial"/>
          <w:szCs w:val="24"/>
        </w:rPr>
        <w:t xml:space="preserve">court </w:t>
      </w:r>
      <w:r>
        <w:rPr>
          <w:rFonts w:asciiTheme="majorHAnsi" w:hAnsiTheme="majorHAnsi" w:cs="Arial"/>
          <w:szCs w:val="24"/>
        </w:rPr>
        <w:t>structure</w:t>
      </w:r>
      <w:r w:rsidR="00D044B5" w:rsidRPr="00A86347">
        <w:rPr>
          <w:rFonts w:asciiTheme="majorHAnsi" w:hAnsiTheme="majorHAnsi" w:cs="Arial"/>
          <w:szCs w:val="24"/>
        </w:rPr>
        <w:t xml:space="preserve"> and in particular look at the differences between the Magistrates’ Court and the Crown Court and the types of cases that each court would have jurisdiction to hear. </w:t>
      </w:r>
    </w:p>
    <w:p w:rsidR="00D044B5" w:rsidRPr="00A86347" w:rsidRDefault="001675A9" w:rsidP="00A86347">
      <w:pPr>
        <w:pStyle w:val="ListParagraph"/>
        <w:numPr>
          <w:ilvl w:val="0"/>
          <w:numId w:val="15"/>
        </w:numPr>
        <w:rPr>
          <w:rFonts w:asciiTheme="majorHAnsi" w:hAnsiTheme="majorHAnsi" w:cs="Arial"/>
          <w:szCs w:val="24"/>
        </w:rPr>
      </w:pPr>
      <w:r w:rsidRPr="00A86347">
        <w:rPr>
          <w:rFonts w:asciiTheme="majorHAnsi" w:hAnsiTheme="majorHAnsi" w:cs="Arial"/>
          <w:szCs w:val="24"/>
        </w:rPr>
        <w:lastRenderedPageBreak/>
        <w:t>Consider</w:t>
      </w:r>
      <w:r w:rsidR="00D044B5" w:rsidRPr="00A86347">
        <w:rPr>
          <w:rFonts w:asciiTheme="majorHAnsi" w:hAnsiTheme="majorHAnsi" w:cs="Arial"/>
          <w:szCs w:val="24"/>
        </w:rPr>
        <w:t xml:space="preserve"> what is meant by an offence “triable either way” and what factors might make a defendant choose one court over the other.</w:t>
      </w:r>
    </w:p>
    <w:p w:rsidR="00D044B5" w:rsidRPr="00A86347" w:rsidRDefault="00D044B5" w:rsidP="00A86347">
      <w:pPr>
        <w:pStyle w:val="ListParagraph"/>
        <w:numPr>
          <w:ilvl w:val="0"/>
          <w:numId w:val="15"/>
        </w:numPr>
        <w:rPr>
          <w:rFonts w:asciiTheme="majorHAnsi" w:hAnsiTheme="majorHAnsi" w:cs="Arial"/>
          <w:szCs w:val="24"/>
        </w:rPr>
      </w:pPr>
      <w:r w:rsidRPr="00A86347">
        <w:rPr>
          <w:rFonts w:asciiTheme="majorHAnsi" w:hAnsiTheme="majorHAnsi" w:cs="Arial"/>
          <w:szCs w:val="24"/>
        </w:rPr>
        <w:t xml:space="preserve">Give some consideration to what you expect to experience at court. Try to remove any preconceptions you may have from watching Judge Judy, </w:t>
      </w:r>
      <w:proofErr w:type="spellStart"/>
      <w:r w:rsidRPr="00A86347">
        <w:rPr>
          <w:rFonts w:asciiTheme="majorHAnsi" w:hAnsiTheme="majorHAnsi" w:cs="Arial"/>
          <w:szCs w:val="24"/>
        </w:rPr>
        <w:t>Rumpole</w:t>
      </w:r>
      <w:proofErr w:type="spellEnd"/>
      <w:r w:rsidRPr="00A86347">
        <w:rPr>
          <w:rFonts w:asciiTheme="majorHAnsi" w:hAnsiTheme="majorHAnsi" w:cs="Arial"/>
          <w:szCs w:val="24"/>
        </w:rPr>
        <w:t xml:space="preserve"> of the Bailey or any other TV courtroom drama the likes of which may have inspired you to study for a degree in law! </w:t>
      </w:r>
    </w:p>
    <w:p w:rsidR="00D044B5" w:rsidRDefault="00D044B5" w:rsidP="00D044B5">
      <w:pPr>
        <w:rPr>
          <w:rFonts w:asciiTheme="majorHAnsi" w:hAnsiTheme="majorHAnsi" w:cs="Arial"/>
          <w:szCs w:val="24"/>
        </w:rPr>
      </w:pPr>
    </w:p>
    <w:p w:rsidR="00A86347" w:rsidRPr="00A86347" w:rsidRDefault="00A86347" w:rsidP="00D044B5">
      <w:pPr>
        <w:rPr>
          <w:rFonts w:asciiTheme="minorHAnsi" w:hAnsiTheme="minorHAnsi" w:cstheme="minorHAnsi"/>
          <w:b/>
          <w:sz w:val="28"/>
          <w:szCs w:val="28"/>
        </w:rPr>
      </w:pPr>
      <w:r w:rsidRPr="00A86347">
        <w:rPr>
          <w:rFonts w:asciiTheme="minorHAnsi" w:hAnsiTheme="minorHAnsi" w:cstheme="minorHAnsi"/>
          <w:b/>
          <w:sz w:val="28"/>
          <w:szCs w:val="28"/>
        </w:rPr>
        <w:t>Details about the visit</w:t>
      </w:r>
    </w:p>
    <w:p w:rsidR="00A86347" w:rsidRDefault="00A86347" w:rsidP="00D044B5">
      <w:pPr>
        <w:rPr>
          <w:rFonts w:asciiTheme="majorHAnsi" w:hAnsiTheme="majorHAnsi"/>
          <w:szCs w:val="24"/>
        </w:rPr>
      </w:pPr>
    </w:p>
    <w:p w:rsidR="00765BF3" w:rsidRDefault="001675A9" w:rsidP="00765BF3">
      <w:pPr>
        <w:rPr>
          <w:rFonts w:asciiTheme="majorHAnsi" w:hAnsiTheme="majorHAnsi"/>
          <w:szCs w:val="24"/>
        </w:rPr>
      </w:pPr>
      <w:r>
        <w:rPr>
          <w:rFonts w:asciiTheme="majorHAnsi" w:hAnsiTheme="majorHAnsi"/>
          <w:szCs w:val="24"/>
        </w:rPr>
        <w:t xml:space="preserve">You should do this at any point before you enroll at the university on </w:t>
      </w:r>
      <w:r w:rsidR="00A86347">
        <w:rPr>
          <w:rFonts w:asciiTheme="majorHAnsi" w:hAnsiTheme="majorHAnsi"/>
          <w:szCs w:val="24"/>
        </w:rPr>
        <w:t xml:space="preserve">to </w:t>
      </w:r>
      <w:r>
        <w:rPr>
          <w:rFonts w:asciiTheme="majorHAnsi" w:hAnsiTheme="majorHAnsi"/>
          <w:szCs w:val="24"/>
        </w:rPr>
        <w:t xml:space="preserve">your degree </w:t>
      </w:r>
      <w:proofErr w:type="spellStart"/>
      <w:r>
        <w:rPr>
          <w:rFonts w:asciiTheme="majorHAnsi" w:hAnsiTheme="majorHAnsi"/>
          <w:szCs w:val="24"/>
        </w:rPr>
        <w:t>programme</w:t>
      </w:r>
      <w:proofErr w:type="spellEnd"/>
      <w:r w:rsidR="00765BF3">
        <w:rPr>
          <w:rFonts w:asciiTheme="majorHAnsi" w:hAnsiTheme="majorHAnsi"/>
          <w:szCs w:val="24"/>
        </w:rPr>
        <w:t xml:space="preserve"> but i</w:t>
      </w:r>
      <w:r w:rsidR="00765BF3">
        <w:rPr>
          <w:rFonts w:asciiTheme="majorHAnsi" w:hAnsiTheme="majorHAnsi"/>
          <w:szCs w:val="24"/>
        </w:rPr>
        <w:t>f you are not based in England and Wales, there will be time to do this after you arrive and settle in to Manchester.</w:t>
      </w:r>
    </w:p>
    <w:p w:rsidR="00D044B5" w:rsidRPr="00845A65" w:rsidRDefault="00D044B5" w:rsidP="00D044B5">
      <w:pPr>
        <w:rPr>
          <w:rFonts w:asciiTheme="majorHAnsi" w:hAnsiTheme="majorHAnsi"/>
          <w:szCs w:val="24"/>
        </w:rPr>
      </w:pPr>
      <w:bookmarkStart w:id="0" w:name="_GoBack"/>
      <w:bookmarkEnd w:id="0"/>
    </w:p>
    <w:p w:rsidR="00BF0AA0" w:rsidRDefault="00D044B5" w:rsidP="00D044B5">
      <w:pPr>
        <w:rPr>
          <w:rFonts w:asciiTheme="majorHAnsi" w:hAnsiTheme="majorHAnsi"/>
          <w:szCs w:val="24"/>
        </w:rPr>
      </w:pPr>
      <w:r w:rsidRPr="00845A65">
        <w:rPr>
          <w:rFonts w:asciiTheme="majorHAnsi" w:hAnsiTheme="majorHAnsi"/>
          <w:szCs w:val="24"/>
        </w:rPr>
        <w:t>You should arrange to visit a Crown Court for</w:t>
      </w:r>
      <w:r w:rsidRPr="00845A65">
        <w:rPr>
          <w:rFonts w:asciiTheme="majorHAnsi" w:hAnsiTheme="majorHAnsi"/>
          <w:b/>
          <w:szCs w:val="24"/>
        </w:rPr>
        <w:t xml:space="preserve"> either</w:t>
      </w:r>
      <w:r w:rsidRPr="00845A65">
        <w:rPr>
          <w:rFonts w:asciiTheme="majorHAnsi" w:hAnsiTheme="majorHAnsi"/>
          <w:szCs w:val="24"/>
        </w:rPr>
        <w:t xml:space="preserve"> a morning or an afternoon session.  This </w:t>
      </w:r>
      <w:r w:rsidR="00F43330">
        <w:rPr>
          <w:rFonts w:asciiTheme="majorHAnsi" w:hAnsiTheme="majorHAnsi"/>
          <w:szCs w:val="24"/>
        </w:rPr>
        <w:t xml:space="preserve">should </w:t>
      </w:r>
      <w:r w:rsidRPr="00845A65">
        <w:rPr>
          <w:rFonts w:asciiTheme="majorHAnsi" w:hAnsiTheme="majorHAnsi"/>
          <w:szCs w:val="24"/>
        </w:rPr>
        <w:t xml:space="preserve">be a court of your choice </w:t>
      </w:r>
      <w:r w:rsidR="001675A9">
        <w:rPr>
          <w:rFonts w:asciiTheme="majorHAnsi" w:hAnsiTheme="majorHAnsi"/>
          <w:szCs w:val="24"/>
        </w:rPr>
        <w:t xml:space="preserve">near to your home </w:t>
      </w:r>
      <w:r w:rsidRPr="00845A65">
        <w:rPr>
          <w:rFonts w:asciiTheme="majorHAnsi" w:hAnsiTheme="majorHAnsi"/>
          <w:szCs w:val="24"/>
        </w:rPr>
        <w:t xml:space="preserve">but a list of addresses of regional Crown Courts </w:t>
      </w:r>
      <w:r w:rsidR="00BF0AA0">
        <w:rPr>
          <w:rFonts w:asciiTheme="majorHAnsi" w:hAnsiTheme="majorHAnsi"/>
          <w:szCs w:val="24"/>
        </w:rPr>
        <w:t>and a link to the court and tribunal finder i</w:t>
      </w:r>
      <w:r w:rsidRPr="00845A65">
        <w:rPr>
          <w:rFonts w:asciiTheme="majorHAnsi" w:hAnsiTheme="majorHAnsi"/>
          <w:szCs w:val="24"/>
        </w:rPr>
        <w:t xml:space="preserve">s listed here. </w:t>
      </w:r>
    </w:p>
    <w:p w:rsidR="00D044B5" w:rsidRPr="00845A65" w:rsidRDefault="00D044B5" w:rsidP="00D044B5">
      <w:pPr>
        <w:rPr>
          <w:rFonts w:asciiTheme="majorHAnsi" w:hAnsiTheme="majorHAnsi"/>
          <w:szCs w:val="24"/>
        </w:rPr>
      </w:pPr>
      <w:r w:rsidRPr="00845A65">
        <w:rPr>
          <w:rFonts w:asciiTheme="majorHAnsi" w:hAnsiTheme="majorHAnsi"/>
          <w:szCs w:val="24"/>
        </w:rPr>
        <w:t>Remember that there is limited space in the public galleries of courts and if you choose to visit popular courts you could be turned away if there is insufficient room in the public gallery</w:t>
      </w:r>
      <w:r>
        <w:rPr>
          <w:rFonts w:asciiTheme="majorHAnsi" w:hAnsiTheme="majorHAnsi"/>
          <w:szCs w:val="24"/>
        </w:rPr>
        <w:t>, you should plan accordingly and allow plenty of time for your visit</w:t>
      </w:r>
      <w:r w:rsidRPr="00845A65">
        <w:rPr>
          <w:rFonts w:asciiTheme="majorHAnsi" w:hAnsiTheme="majorHAnsi"/>
          <w:szCs w:val="24"/>
        </w:rPr>
        <w:t>.</w:t>
      </w:r>
    </w:p>
    <w:p w:rsidR="00BF0AA0" w:rsidRDefault="00BF0AA0" w:rsidP="00D044B5"/>
    <w:p w:rsidR="00D044B5" w:rsidRDefault="00BF0AA0" w:rsidP="00D044B5">
      <w:pPr>
        <w:rPr>
          <w:rFonts w:asciiTheme="majorHAnsi" w:hAnsiTheme="majorHAnsi"/>
          <w:szCs w:val="24"/>
        </w:rPr>
      </w:pPr>
      <w:hyperlink r:id="rId8" w:history="1">
        <w:r>
          <w:rPr>
            <w:rStyle w:val="Hyperlink"/>
          </w:rPr>
          <w:t>https://courttribunalfinder.service.gov.uk/courts/</w:t>
        </w:r>
      </w:hyperlink>
    </w:p>
    <w:p w:rsidR="00BF0AA0" w:rsidRDefault="00BF0AA0" w:rsidP="00D044B5">
      <w:pPr>
        <w:rPr>
          <w:rFonts w:asciiTheme="majorHAnsi" w:hAnsiTheme="majorHAnsi"/>
          <w:szCs w:val="24"/>
        </w:rPr>
      </w:pPr>
    </w:p>
    <w:p w:rsidR="00D044B5" w:rsidRDefault="00D044B5" w:rsidP="00D044B5">
      <w:pPr>
        <w:rPr>
          <w:rFonts w:asciiTheme="majorHAnsi" w:hAnsiTheme="majorHAnsi"/>
          <w:szCs w:val="24"/>
        </w:rPr>
      </w:pPr>
      <w:r w:rsidRPr="00845A65">
        <w:rPr>
          <w:rFonts w:asciiTheme="majorHAnsi" w:hAnsiTheme="majorHAnsi"/>
          <w:szCs w:val="24"/>
        </w:rPr>
        <w:t>Manchester Crown Courts:</w:t>
      </w:r>
    </w:p>
    <w:p w:rsidR="00D044B5" w:rsidRPr="00845A65" w:rsidRDefault="00571612" w:rsidP="00D044B5">
      <w:pPr>
        <w:pStyle w:val="ListParagraph"/>
        <w:numPr>
          <w:ilvl w:val="0"/>
          <w:numId w:val="3"/>
        </w:numPr>
        <w:ind w:left="284"/>
        <w:rPr>
          <w:rFonts w:asciiTheme="majorHAnsi" w:hAnsiTheme="majorHAnsi"/>
          <w:szCs w:val="24"/>
        </w:rPr>
      </w:pPr>
      <w:r>
        <w:rPr>
          <w:rFonts w:asciiTheme="majorHAnsi" w:hAnsiTheme="majorHAnsi"/>
          <w:szCs w:val="24"/>
        </w:rPr>
        <w:t xml:space="preserve">Crown Square, Manchester, </w:t>
      </w:r>
      <w:r w:rsidR="00D044B5" w:rsidRPr="00845A65">
        <w:rPr>
          <w:rFonts w:asciiTheme="majorHAnsi" w:hAnsiTheme="majorHAnsi"/>
          <w:szCs w:val="24"/>
        </w:rPr>
        <w:t xml:space="preserve">M3 3FL Tel </w:t>
      </w:r>
      <w:r w:rsidR="00D044B5" w:rsidRPr="00845A65">
        <w:rPr>
          <w:rFonts w:asciiTheme="majorHAnsi" w:hAnsiTheme="majorHAnsi"/>
          <w:color w:val="000000"/>
          <w:szCs w:val="24"/>
        </w:rPr>
        <w:t>0161 954 1800</w:t>
      </w:r>
      <w:r w:rsidR="00D044B5" w:rsidRPr="00845A65">
        <w:rPr>
          <w:rFonts w:asciiTheme="majorHAnsi" w:hAnsiTheme="majorHAnsi"/>
          <w:szCs w:val="24"/>
        </w:rPr>
        <w:t xml:space="preserve"> (Parking for Crown Square is available on </w:t>
      </w:r>
      <w:proofErr w:type="spellStart"/>
      <w:r w:rsidR="00D044B5" w:rsidRPr="00845A65">
        <w:rPr>
          <w:rFonts w:asciiTheme="majorHAnsi" w:hAnsiTheme="majorHAnsi"/>
          <w:szCs w:val="24"/>
        </w:rPr>
        <w:t>Gartside</w:t>
      </w:r>
      <w:proofErr w:type="spellEnd"/>
      <w:r w:rsidR="00D044B5" w:rsidRPr="00845A65">
        <w:rPr>
          <w:rFonts w:asciiTheme="majorHAnsi" w:hAnsiTheme="majorHAnsi"/>
          <w:szCs w:val="24"/>
        </w:rPr>
        <w:t xml:space="preserve"> Street) </w:t>
      </w:r>
    </w:p>
    <w:p w:rsidR="00D044B5" w:rsidRDefault="00D044B5" w:rsidP="008938B1">
      <w:pPr>
        <w:pStyle w:val="ListParagraph"/>
        <w:numPr>
          <w:ilvl w:val="0"/>
          <w:numId w:val="3"/>
        </w:numPr>
        <w:ind w:left="284"/>
        <w:rPr>
          <w:rFonts w:asciiTheme="majorHAnsi" w:hAnsiTheme="majorHAnsi"/>
          <w:szCs w:val="24"/>
        </w:rPr>
      </w:pPr>
      <w:proofErr w:type="spellStart"/>
      <w:r w:rsidRPr="00845A65">
        <w:rPr>
          <w:rFonts w:asciiTheme="majorHAnsi" w:hAnsiTheme="majorHAnsi"/>
          <w:szCs w:val="24"/>
        </w:rPr>
        <w:t>Minshull</w:t>
      </w:r>
      <w:proofErr w:type="spellEnd"/>
      <w:r w:rsidRPr="00845A65">
        <w:rPr>
          <w:rFonts w:asciiTheme="majorHAnsi" w:hAnsiTheme="majorHAnsi"/>
          <w:szCs w:val="24"/>
        </w:rPr>
        <w:t xml:space="preserve"> Street</w:t>
      </w:r>
      <w:r w:rsidR="008938B1">
        <w:rPr>
          <w:rFonts w:asciiTheme="majorHAnsi" w:hAnsiTheme="majorHAnsi"/>
          <w:szCs w:val="24"/>
        </w:rPr>
        <w:t xml:space="preserve">, </w:t>
      </w:r>
      <w:proofErr w:type="spellStart"/>
      <w:r w:rsidR="008938B1">
        <w:rPr>
          <w:rFonts w:asciiTheme="majorHAnsi" w:hAnsiTheme="majorHAnsi"/>
          <w:szCs w:val="24"/>
        </w:rPr>
        <w:t>Aytoun</w:t>
      </w:r>
      <w:proofErr w:type="spellEnd"/>
      <w:r w:rsidR="008938B1">
        <w:rPr>
          <w:rFonts w:asciiTheme="majorHAnsi" w:hAnsiTheme="majorHAnsi"/>
          <w:szCs w:val="24"/>
        </w:rPr>
        <w:t xml:space="preserve"> Street, Manchester, </w:t>
      </w:r>
      <w:r w:rsidRPr="008938B1">
        <w:rPr>
          <w:rFonts w:asciiTheme="majorHAnsi" w:hAnsiTheme="majorHAnsi"/>
          <w:szCs w:val="24"/>
        </w:rPr>
        <w:t xml:space="preserve">M1 3FS Tel </w:t>
      </w:r>
      <w:r w:rsidRPr="008938B1">
        <w:rPr>
          <w:rFonts w:asciiTheme="majorHAnsi" w:hAnsiTheme="majorHAnsi"/>
          <w:color w:val="000000"/>
          <w:szCs w:val="24"/>
        </w:rPr>
        <w:t>0161 954 7500</w:t>
      </w:r>
      <w:r w:rsidRPr="008938B1">
        <w:rPr>
          <w:rFonts w:asciiTheme="majorHAnsi" w:hAnsiTheme="majorHAnsi"/>
          <w:szCs w:val="24"/>
        </w:rPr>
        <w:t xml:space="preserve"> (near to Piccadilly) </w:t>
      </w:r>
    </w:p>
    <w:p w:rsidR="00571612" w:rsidRDefault="00571612" w:rsidP="00571612">
      <w:pPr>
        <w:ind w:left="-76"/>
        <w:rPr>
          <w:rFonts w:asciiTheme="majorHAnsi" w:hAnsiTheme="majorHAnsi"/>
          <w:szCs w:val="24"/>
        </w:rPr>
      </w:pPr>
    </w:p>
    <w:p w:rsidR="00571612" w:rsidRPr="00571612" w:rsidRDefault="00571612" w:rsidP="00571612">
      <w:pPr>
        <w:ind w:left="-76"/>
        <w:rPr>
          <w:rFonts w:asciiTheme="majorHAnsi" w:hAnsiTheme="majorHAnsi"/>
          <w:szCs w:val="24"/>
        </w:rPr>
      </w:pPr>
      <w:r>
        <w:rPr>
          <w:rFonts w:asciiTheme="majorHAnsi" w:hAnsiTheme="majorHAnsi"/>
          <w:szCs w:val="24"/>
        </w:rPr>
        <w:t>Other courts nearby:</w:t>
      </w:r>
    </w:p>
    <w:p w:rsidR="008938B1" w:rsidRDefault="008938B1" w:rsidP="00D044B5">
      <w:pPr>
        <w:pStyle w:val="ListParagraph"/>
        <w:numPr>
          <w:ilvl w:val="0"/>
          <w:numId w:val="3"/>
        </w:numPr>
        <w:ind w:left="284"/>
        <w:rPr>
          <w:rFonts w:asciiTheme="majorHAnsi" w:hAnsiTheme="majorHAnsi"/>
          <w:szCs w:val="24"/>
        </w:rPr>
      </w:pPr>
      <w:r>
        <w:rPr>
          <w:rFonts w:asciiTheme="majorHAnsi" w:hAnsiTheme="majorHAnsi"/>
          <w:szCs w:val="24"/>
        </w:rPr>
        <w:t xml:space="preserve">Chester Crown Court, The Castle, Chester, CH1 2AN Tel </w:t>
      </w:r>
      <w:r w:rsidRPr="00F43330">
        <w:rPr>
          <w:rFonts w:asciiTheme="majorHAnsi" w:hAnsiTheme="majorHAnsi"/>
          <w:color w:val="000000"/>
          <w:szCs w:val="24"/>
        </w:rPr>
        <w:t>01244 317606</w:t>
      </w:r>
    </w:p>
    <w:p w:rsidR="00F43330" w:rsidRPr="00F43330" w:rsidRDefault="00F43330" w:rsidP="00D044B5">
      <w:pPr>
        <w:pStyle w:val="ListParagraph"/>
        <w:numPr>
          <w:ilvl w:val="0"/>
          <w:numId w:val="3"/>
        </w:numPr>
        <w:ind w:left="284"/>
        <w:rPr>
          <w:rFonts w:asciiTheme="majorHAnsi" w:hAnsiTheme="majorHAnsi"/>
          <w:szCs w:val="24"/>
        </w:rPr>
      </w:pPr>
      <w:r w:rsidRPr="00845A65">
        <w:rPr>
          <w:rFonts w:asciiTheme="majorHAnsi" w:hAnsiTheme="majorHAnsi"/>
          <w:szCs w:val="24"/>
        </w:rPr>
        <w:t xml:space="preserve">Bolton Crown Court, Blackhorse Street, Bolton BL1 1SU Tel </w:t>
      </w:r>
      <w:r w:rsidRPr="00845A65">
        <w:rPr>
          <w:rFonts w:asciiTheme="majorHAnsi" w:hAnsiTheme="majorHAnsi"/>
          <w:color w:val="000000"/>
          <w:szCs w:val="24"/>
        </w:rPr>
        <w:t>01204 392881</w:t>
      </w:r>
    </w:p>
    <w:p w:rsidR="00F43330" w:rsidRDefault="00F43330" w:rsidP="00F43330">
      <w:pPr>
        <w:rPr>
          <w:rFonts w:asciiTheme="majorHAnsi" w:hAnsiTheme="majorHAnsi"/>
          <w:color w:val="000000"/>
          <w:szCs w:val="24"/>
        </w:rPr>
      </w:pPr>
    </w:p>
    <w:p w:rsidR="00D044B5" w:rsidRPr="00845A65" w:rsidRDefault="00D044B5" w:rsidP="00F43330">
      <w:pPr>
        <w:rPr>
          <w:rFonts w:asciiTheme="majorHAnsi" w:hAnsiTheme="majorHAnsi"/>
          <w:color w:val="000000"/>
          <w:szCs w:val="24"/>
        </w:rPr>
      </w:pPr>
      <w:r>
        <w:rPr>
          <w:rFonts w:asciiTheme="majorHAnsi" w:hAnsiTheme="majorHAnsi"/>
          <w:color w:val="000000"/>
          <w:szCs w:val="24"/>
        </w:rPr>
        <w:t>It is</w:t>
      </w:r>
      <w:r w:rsidRPr="00845A65">
        <w:rPr>
          <w:rFonts w:asciiTheme="majorHAnsi" w:hAnsiTheme="majorHAnsi"/>
          <w:color w:val="000000"/>
          <w:szCs w:val="24"/>
        </w:rPr>
        <w:t xml:space="preserve"> a good idea to ring first to let them know you are coming and check they are ope</w:t>
      </w:r>
      <w:r w:rsidR="00F43330">
        <w:rPr>
          <w:rFonts w:asciiTheme="majorHAnsi" w:hAnsiTheme="majorHAnsi"/>
          <w:color w:val="000000"/>
          <w:szCs w:val="24"/>
        </w:rPr>
        <w:t>n on the day you plan to visit.</w:t>
      </w:r>
    </w:p>
    <w:p w:rsidR="006E7E0E" w:rsidRDefault="006E7E0E" w:rsidP="00D044B5">
      <w:pPr>
        <w:rPr>
          <w:rFonts w:asciiTheme="majorHAnsi" w:hAnsiTheme="majorHAnsi" w:cs="Arial"/>
          <w:szCs w:val="24"/>
        </w:rPr>
      </w:pPr>
    </w:p>
    <w:p w:rsidR="006E7E0E" w:rsidRDefault="006E7E0E" w:rsidP="00D044B5">
      <w:pPr>
        <w:rPr>
          <w:rFonts w:asciiTheme="minorHAnsi" w:hAnsiTheme="minorHAnsi" w:cstheme="minorHAnsi"/>
          <w:b/>
          <w:sz w:val="28"/>
          <w:szCs w:val="28"/>
        </w:rPr>
      </w:pPr>
      <w:r w:rsidRPr="006E7E0E">
        <w:rPr>
          <w:rFonts w:asciiTheme="minorHAnsi" w:hAnsiTheme="minorHAnsi" w:cstheme="minorHAnsi"/>
          <w:b/>
          <w:sz w:val="28"/>
          <w:szCs w:val="28"/>
        </w:rPr>
        <w:t>During the visit</w:t>
      </w:r>
    </w:p>
    <w:p w:rsidR="00654D55" w:rsidRPr="006E7E0E" w:rsidRDefault="00654D55" w:rsidP="00D044B5">
      <w:pPr>
        <w:rPr>
          <w:rFonts w:asciiTheme="minorHAnsi" w:hAnsiTheme="minorHAnsi" w:cstheme="minorHAnsi"/>
          <w:b/>
          <w:sz w:val="28"/>
          <w:szCs w:val="28"/>
        </w:rPr>
      </w:pPr>
    </w:p>
    <w:p w:rsidR="00D044B5" w:rsidRPr="00845A65" w:rsidRDefault="00D044B5" w:rsidP="00D044B5">
      <w:pPr>
        <w:rPr>
          <w:rFonts w:asciiTheme="majorHAnsi" w:hAnsiTheme="majorHAnsi" w:cs="Arial"/>
          <w:szCs w:val="24"/>
        </w:rPr>
      </w:pPr>
      <w:r w:rsidRPr="00845A65">
        <w:rPr>
          <w:rFonts w:asciiTheme="majorHAnsi" w:hAnsiTheme="majorHAnsi" w:cs="Arial"/>
          <w:szCs w:val="24"/>
        </w:rPr>
        <w:t>You are advised to see either a plea, trial or a sentencing hearing. When you get to the Crown Court</w:t>
      </w:r>
      <w:r w:rsidR="0054453E">
        <w:rPr>
          <w:rFonts w:asciiTheme="majorHAnsi" w:hAnsiTheme="majorHAnsi" w:cs="Arial"/>
          <w:szCs w:val="24"/>
        </w:rPr>
        <w:t>,</w:t>
      </w:r>
      <w:r w:rsidRPr="00845A65">
        <w:rPr>
          <w:rFonts w:asciiTheme="majorHAnsi" w:hAnsiTheme="majorHAnsi" w:cs="Arial"/>
          <w:szCs w:val="24"/>
        </w:rPr>
        <w:t xml:space="preserve"> check the court lists in the main hall to find out what is going on in each courtroom. Ask at the reception if you need help in finding one of these types of hearing.</w:t>
      </w:r>
    </w:p>
    <w:p w:rsidR="00D044B5" w:rsidRPr="00845A65" w:rsidRDefault="00D044B5" w:rsidP="00D044B5">
      <w:pPr>
        <w:rPr>
          <w:rFonts w:asciiTheme="majorHAnsi" w:hAnsiTheme="majorHAnsi" w:cs="Arial"/>
          <w:szCs w:val="24"/>
        </w:rPr>
      </w:pPr>
    </w:p>
    <w:p w:rsidR="00D044B5" w:rsidRPr="00112DB5" w:rsidRDefault="00D044B5" w:rsidP="00D044B5">
      <w:pPr>
        <w:rPr>
          <w:rFonts w:asciiTheme="majorHAnsi" w:hAnsiTheme="majorHAnsi"/>
          <w:b/>
          <w:szCs w:val="24"/>
        </w:rPr>
      </w:pPr>
      <w:r w:rsidRPr="00845A65">
        <w:rPr>
          <w:rFonts w:asciiTheme="majorHAnsi" w:hAnsiTheme="majorHAnsi" w:cs="Arial"/>
          <w:szCs w:val="24"/>
        </w:rPr>
        <w:lastRenderedPageBreak/>
        <w:t xml:space="preserve">When you go into the courtroom make sure that you are not interrupting a hearing. Wait for a gap in the proceedings before going in – the court usher </w:t>
      </w:r>
      <w:r>
        <w:rPr>
          <w:rFonts w:asciiTheme="majorHAnsi" w:hAnsiTheme="majorHAnsi"/>
          <w:szCs w:val="24"/>
        </w:rPr>
        <w:t>(t</w:t>
      </w:r>
      <w:r w:rsidRPr="00845A65">
        <w:rPr>
          <w:rFonts w:asciiTheme="majorHAnsi" w:hAnsiTheme="majorHAnsi"/>
          <w:szCs w:val="24"/>
        </w:rPr>
        <w:t>his person is likely to be wearing a black gown and moving between the courtroom and the c</w:t>
      </w:r>
      <w:r>
        <w:rPr>
          <w:rFonts w:asciiTheme="majorHAnsi" w:hAnsiTheme="majorHAnsi"/>
          <w:szCs w:val="24"/>
        </w:rPr>
        <w:t>orridor getting people in order</w:t>
      </w:r>
      <w:r w:rsidRPr="00845A65">
        <w:rPr>
          <w:rFonts w:asciiTheme="majorHAnsi" w:hAnsiTheme="majorHAnsi"/>
          <w:szCs w:val="24"/>
        </w:rPr>
        <w:t>) will</w:t>
      </w:r>
      <w:r w:rsidRPr="00845A65">
        <w:rPr>
          <w:rFonts w:asciiTheme="majorHAnsi" w:hAnsiTheme="majorHAnsi" w:cs="Arial"/>
          <w:szCs w:val="24"/>
        </w:rPr>
        <w:t xml:space="preserve"> help you if you are not sure when you can enter the courtroom. You are advised to introduce yourself to the court usher and explain whom you are and</w:t>
      </w:r>
      <w:r>
        <w:rPr>
          <w:rFonts w:asciiTheme="majorHAnsi" w:hAnsiTheme="majorHAnsi" w:cs="Arial"/>
          <w:szCs w:val="24"/>
        </w:rPr>
        <w:t xml:space="preserve"> why you will be making notes</w:t>
      </w:r>
      <w:r w:rsidRPr="00845A65">
        <w:rPr>
          <w:rFonts w:asciiTheme="majorHAnsi" w:hAnsiTheme="majorHAnsi" w:cs="Arial"/>
          <w:szCs w:val="24"/>
        </w:rPr>
        <w:t xml:space="preserve"> during the hearing. They should then be able to give you permission. </w:t>
      </w:r>
      <w:r>
        <w:rPr>
          <w:rFonts w:asciiTheme="majorHAnsi" w:hAnsiTheme="majorHAnsi" w:cs="Arial"/>
          <w:szCs w:val="24"/>
        </w:rPr>
        <w:t xml:space="preserve">If the usher objects to you taking notes, please explain clearly that you are a law student and the notes are solely for use in your </w:t>
      </w:r>
      <w:r w:rsidR="00174FD3">
        <w:rPr>
          <w:rFonts w:asciiTheme="majorHAnsi" w:hAnsiTheme="majorHAnsi" w:cs="Arial"/>
          <w:szCs w:val="24"/>
        </w:rPr>
        <w:t>studies</w:t>
      </w:r>
      <w:r>
        <w:rPr>
          <w:rFonts w:asciiTheme="majorHAnsi" w:hAnsiTheme="majorHAnsi" w:cs="Arial"/>
          <w:szCs w:val="24"/>
        </w:rPr>
        <w:t xml:space="preserve"> and then suggest (politely and respectfully!) that they ask the judge whether he/she objects to your note taking. </w:t>
      </w:r>
      <w:r w:rsidRPr="003B05B9">
        <w:rPr>
          <w:rFonts w:asciiTheme="majorHAnsi" w:hAnsiTheme="majorHAnsi" w:cs="Arial"/>
          <w:szCs w:val="24"/>
          <w:u w:val="single"/>
        </w:rPr>
        <w:t>N</w:t>
      </w:r>
      <w:r w:rsidR="007923E1">
        <w:rPr>
          <w:rFonts w:asciiTheme="majorHAnsi" w:hAnsiTheme="majorHAnsi" w:cs="Arial"/>
          <w:szCs w:val="24"/>
          <w:u w:val="single"/>
        </w:rPr>
        <w:t xml:space="preserve">.B. </w:t>
      </w:r>
      <w:r w:rsidRPr="003B05B9">
        <w:rPr>
          <w:rFonts w:asciiTheme="majorHAnsi" w:hAnsiTheme="majorHAnsi" w:cs="Arial"/>
          <w:szCs w:val="24"/>
          <w:u w:val="single"/>
        </w:rPr>
        <w:t>You must not electronically record the hearing in any way</w:t>
      </w:r>
      <w:r w:rsidRPr="00845A65">
        <w:rPr>
          <w:rFonts w:asciiTheme="majorHAnsi" w:hAnsiTheme="majorHAnsi" w:cs="Arial"/>
          <w:szCs w:val="24"/>
        </w:rPr>
        <w:t xml:space="preserve">. The usher can also tell you what is coming up next in the court. </w:t>
      </w:r>
      <w:r w:rsidRPr="00112DB5">
        <w:rPr>
          <w:rFonts w:asciiTheme="majorHAnsi" w:hAnsiTheme="majorHAnsi"/>
          <w:b/>
          <w:szCs w:val="24"/>
        </w:rPr>
        <w:t>You should not need reminding that you must behave appropriately at all times when</w:t>
      </w:r>
      <w:r>
        <w:rPr>
          <w:rFonts w:asciiTheme="majorHAnsi" w:hAnsiTheme="majorHAnsi"/>
          <w:b/>
          <w:szCs w:val="24"/>
        </w:rPr>
        <w:t xml:space="preserve"> in court – you are there as </w:t>
      </w:r>
      <w:r w:rsidR="00174FD3">
        <w:rPr>
          <w:rFonts w:asciiTheme="majorHAnsi" w:hAnsiTheme="majorHAnsi"/>
          <w:b/>
          <w:szCs w:val="24"/>
        </w:rPr>
        <w:t xml:space="preserve">a University of </w:t>
      </w:r>
      <w:r>
        <w:rPr>
          <w:rFonts w:asciiTheme="majorHAnsi" w:hAnsiTheme="majorHAnsi"/>
          <w:b/>
          <w:szCs w:val="24"/>
        </w:rPr>
        <w:t>Manchester Law School</w:t>
      </w:r>
      <w:r w:rsidR="00174FD3">
        <w:rPr>
          <w:rFonts w:asciiTheme="majorHAnsi" w:hAnsiTheme="majorHAnsi"/>
          <w:b/>
          <w:szCs w:val="24"/>
        </w:rPr>
        <w:t xml:space="preserve"> student </w:t>
      </w:r>
      <w:r w:rsidRPr="00112DB5">
        <w:rPr>
          <w:rFonts w:asciiTheme="majorHAnsi" w:hAnsiTheme="majorHAnsi"/>
          <w:b/>
          <w:szCs w:val="24"/>
        </w:rPr>
        <w:t>and we expect you to conduct yoursel</w:t>
      </w:r>
      <w:r w:rsidR="00174FD3">
        <w:rPr>
          <w:rFonts w:asciiTheme="majorHAnsi" w:hAnsiTheme="majorHAnsi"/>
          <w:b/>
          <w:szCs w:val="24"/>
        </w:rPr>
        <w:t>f</w:t>
      </w:r>
      <w:r w:rsidRPr="00112DB5">
        <w:rPr>
          <w:rFonts w:asciiTheme="majorHAnsi" w:hAnsiTheme="majorHAnsi"/>
          <w:b/>
          <w:szCs w:val="24"/>
        </w:rPr>
        <w:t xml:space="preserve"> in a way that will reflect well on us.</w:t>
      </w:r>
    </w:p>
    <w:p w:rsidR="00D044B5" w:rsidRPr="00845A65" w:rsidRDefault="00D044B5" w:rsidP="00D044B5">
      <w:pPr>
        <w:rPr>
          <w:rFonts w:asciiTheme="majorHAnsi" w:hAnsiTheme="majorHAnsi" w:cs="Arial"/>
          <w:szCs w:val="24"/>
        </w:rPr>
      </w:pPr>
    </w:p>
    <w:p w:rsidR="00D044B5" w:rsidRPr="00845A65" w:rsidRDefault="00D044B5" w:rsidP="00D044B5">
      <w:pPr>
        <w:rPr>
          <w:rFonts w:asciiTheme="majorHAnsi" w:hAnsiTheme="majorHAnsi" w:cs="Arial"/>
          <w:szCs w:val="24"/>
        </w:rPr>
      </w:pPr>
      <w:r w:rsidRPr="00845A65">
        <w:rPr>
          <w:rFonts w:asciiTheme="majorHAnsi" w:hAnsiTheme="majorHAnsi" w:cs="Arial"/>
          <w:szCs w:val="24"/>
        </w:rPr>
        <w:t xml:space="preserve">Sit in the public gallery and </w:t>
      </w:r>
      <w:r w:rsidRPr="00112DB5">
        <w:rPr>
          <w:rFonts w:asciiTheme="majorHAnsi" w:hAnsiTheme="majorHAnsi" w:cs="Arial"/>
          <w:b/>
          <w:szCs w:val="24"/>
          <w:u w:val="single"/>
        </w:rPr>
        <w:t>make sure that your phone is switched off</w:t>
      </w:r>
      <w:r w:rsidRPr="00845A65">
        <w:rPr>
          <w:rFonts w:asciiTheme="majorHAnsi" w:hAnsiTheme="majorHAnsi" w:cs="Arial"/>
          <w:szCs w:val="24"/>
        </w:rPr>
        <w:t xml:space="preserve">. Dress reasonably smartly (avoid jogging bottoms, hoodies and sportswear) and do not wear a cap. Remember you are an ambassador of the </w:t>
      </w:r>
      <w:r w:rsidR="00174FD3">
        <w:rPr>
          <w:rFonts w:asciiTheme="majorHAnsi" w:hAnsiTheme="majorHAnsi" w:cs="Arial"/>
          <w:szCs w:val="24"/>
        </w:rPr>
        <w:t xml:space="preserve">University </w:t>
      </w:r>
      <w:proofErr w:type="gramStart"/>
      <w:r w:rsidR="00174FD3">
        <w:rPr>
          <w:rFonts w:asciiTheme="majorHAnsi" w:hAnsiTheme="majorHAnsi" w:cs="Arial"/>
          <w:szCs w:val="24"/>
        </w:rPr>
        <w:t>of</w:t>
      </w:r>
      <w:proofErr w:type="gramEnd"/>
      <w:r w:rsidR="00174FD3">
        <w:rPr>
          <w:rFonts w:asciiTheme="majorHAnsi" w:hAnsiTheme="majorHAnsi" w:cs="Arial"/>
          <w:szCs w:val="24"/>
        </w:rPr>
        <w:t xml:space="preserve"> </w:t>
      </w:r>
      <w:r w:rsidRPr="00845A65">
        <w:rPr>
          <w:rFonts w:asciiTheme="majorHAnsi" w:hAnsiTheme="majorHAnsi" w:cs="Arial"/>
          <w:szCs w:val="24"/>
        </w:rPr>
        <w:t>Manchester Law School.</w:t>
      </w:r>
    </w:p>
    <w:p w:rsidR="00D044B5" w:rsidRPr="00845A65" w:rsidRDefault="00D044B5" w:rsidP="00D044B5">
      <w:pPr>
        <w:rPr>
          <w:rFonts w:asciiTheme="majorHAnsi" w:hAnsiTheme="majorHAnsi" w:cs="Arial"/>
          <w:szCs w:val="24"/>
        </w:rPr>
      </w:pPr>
    </w:p>
    <w:p w:rsidR="00D044B5" w:rsidRPr="00845A65" w:rsidRDefault="00D044B5" w:rsidP="00D044B5">
      <w:pPr>
        <w:rPr>
          <w:rFonts w:asciiTheme="majorHAnsi" w:hAnsiTheme="majorHAnsi"/>
          <w:szCs w:val="24"/>
        </w:rPr>
      </w:pPr>
      <w:r w:rsidRPr="00845A65">
        <w:rPr>
          <w:rFonts w:asciiTheme="majorHAnsi" w:hAnsiTheme="majorHAnsi" w:cs="Arial"/>
          <w:szCs w:val="24"/>
        </w:rPr>
        <w:t xml:space="preserve">Courtrooms are serious places </w:t>
      </w:r>
      <w:r>
        <w:rPr>
          <w:rFonts w:asciiTheme="majorHAnsi" w:hAnsiTheme="majorHAnsi" w:cs="Arial"/>
          <w:szCs w:val="24"/>
        </w:rPr>
        <w:t xml:space="preserve">and the issues being heard are extremely important to the parties involved </w:t>
      </w:r>
      <w:r w:rsidR="0054453E">
        <w:rPr>
          <w:rFonts w:asciiTheme="majorHAnsi" w:hAnsiTheme="majorHAnsi" w:cs="Arial"/>
          <w:szCs w:val="24"/>
        </w:rPr>
        <w:t>so</w:t>
      </w:r>
      <w:r w:rsidRPr="00845A65">
        <w:rPr>
          <w:rFonts w:asciiTheme="majorHAnsi" w:hAnsiTheme="majorHAnsi" w:cs="Arial"/>
          <w:szCs w:val="24"/>
        </w:rPr>
        <w:t xml:space="preserve"> please be respectful</w:t>
      </w:r>
      <w:r>
        <w:rPr>
          <w:rFonts w:asciiTheme="majorHAnsi" w:hAnsiTheme="majorHAnsi" w:cs="Arial"/>
          <w:szCs w:val="24"/>
        </w:rPr>
        <w:t xml:space="preserve"> at all times and do not treat their legal issues as entertainment</w:t>
      </w:r>
      <w:r w:rsidRPr="00845A65">
        <w:rPr>
          <w:rFonts w:asciiTheme="majorHAnsi" w:hAnsiTheme="majorHAnsi" w:cs="Arial"/>
          <w:szCs w:val="24"/>
        </w:rPr>
        <w:t>.</w:t>
      </w:r>
      <w:r w:rsidRPr="00845A65">
        <w:rPr>
          <w:rFonts w:asciiTheme="majorHAnsi" w:hAnsiTheme="majorHAnsi"/>
          <w:szCs w:val="24"/>
        </w:rPr>
        <w:t xml:space="preserve"> </w:t>
      </w:r>
    </w:p>
    <w:p w:rsidR="00D044B5" w:rsidRPr="00845A65" w:rsidRDefault="00D044B5" w:rsidP="00D044B5">
      <w:pPr>
        <w:rPr>
          <w:rFonts w:asciiTheme="majorHAnsi" w:hAnsiTheme="majorHAnsi"/>
          <w:szCs w:val="24"/>
        </w:rPr>
      </w:pPr>
    </w:p>
    <w:p w:rsidR="00D044B5" w:rsidRPr="00845A65" w:rsidRDefault="00D044B5" w:rsidP="00D044B5">
      <w:pPr>
        <w:rPr>
          <w:rFonts w:asciiTheme="majorHAnsi" w:hAnsiTheme="majorHAnsi" w:cs="Arial"/>
          <w:bCs/>
          <w:szCs w:val="24"/>
        </w:rPr>
      </w:pPr>
      <w:r w:rsidRPr="00845A65">
        <w:rPr>
          <w:rFonts w:asciiTheme="majorHAnsi" w:hAnsiTheme="majorHAnsi"/>
          <w:szCs w:val="24"/>
        </w:rPr>
        <w:t xml:space="preserve">You may find it useful to </w:t>
      </w:r>
      <w:r w:rsidRPr="00845A65">
        <w:rPr>
          <w:rFonts w:asciiTheme="majorHAnsi" w:hAnsiTheme="majorHAnsi" w:cs="Arial"/>
          <w:bCs/>
          <w:szCs w:val="24"/>
        </w:rPr>
        <w:t>draw a sketch plan of the courtroom including the following features:</w:t>
      </w:r>
    </w:p>
    <w:p w:rsidR="00D044B5" w:rsidRPr="00845A65" w:rsidRDefault="00D044B5" w:rsidP="00D044B5">
      <w:pPr>
        <w:numPr>
          <w:ilvl w:val="0"/>
          <w:numId w:val="5"/>
        </w:numPr>
        <w:rPr>
          <w:rFonts w:asciiTheme="majorHAnsi" w:hAnsiTheme="majorHAnsi" w:cs="Arial"/>
          <w:bCs/>
          <w:szCs w:val="24"/>
        </w:rPr>
      </w:pPr>
      <w:r w:rsidRPr="00845A65">
        <w:rPr>
          <w:rFonts w:asciiTheme="majorHAnsi" w:hAnsiTheme="majorHAnsi" w:cs="Arial"/>
          <w:bCs/>
          <w:szCs w:val="24"/>
        </w:rPr>
        <w:t>Judges bench</w:t>
      </w:r>
    </w:p>
    <w:p w:rsidR="00D044B5" w:rsidRPr="00845A65" w:rsidRDefault="00D044B5" w:rsidP="00D044B5">
      <w:pPr>
        <w:numPr>
          <w:ilvl w:val="0"/>
          <w:numId w:val="5"/>
        </w:numPr>
        <w:rPr>
          <w:rFonts w:asciiTheme="majorHAnsi" w:hAnsiTheme="majorHAnsi" w:cs="Arial"/>
          <w:bCs/>
          <w:szCs w:val="24"/>
        </w:rPr>
      </w:pPr>
      <w:r w:rsidRPr="00845A65">
        <w:rPr>
          <w:rFonts w:asciiTheme="majorHAnsi" w:hAnsiTheme="majorHAnsi" w:cs="Arial"/>
          <w:bCs/>
          <w:szCs w:val="24"/>
        </w:rPr>
        <w:t>Advocates seating</w:t>
      </w:r>
    </w:p>
    <w:p w:rsidR="00D044B5" w:rsidRPr="00845A65" w:rsidRDefault="00D044B5" w:rsidP="00D044B5">
      <w:pPr>
        <w:numPr>
          <w:ilvl w:val="0"/>
          <w:numId w:val="5"/>
        </w:numPr>
        <w:rPr>
          <w:rFonts w:asciiTheme="majorHAnsi" w:hAnsiTheme="majorHAnsi" w:cs="Arial"/>
          <w:bCs/>
          <w:szCs w:val="24"/>
        </w:rPr>
      </w:pPr>
      <w:r w:rsidRPr="00845A65">
        <w:rPr>
          <w:rFonts w:asciiTheme="majorHAnsi" w:hAnsiTheme="majorHAnsi" w:cs="Arial"/>
          <w:bCs/>
          <w:szCs w:val="24"/>
        </w:rPr>
        <w:t>Clerk’s bench</w:t>
      </w:r>
    </w:p>
    <w:p w:rsidR="00D044B5" w:rsidRPr="00845A65" w:rsidRDefault="00D044B5" w:rsidP="00D044B5">
      <w:pPr>
        <w:numPr>
          <w:ilvl w:val="0"/>
          <w:numId w:val="5"/>
        </w:numPr>
        <w:rPr>
          <w:rFonts w:asciiTheme="majorHAnsi" w:hAnsiTheme="majorHAnsi" w:cs="Arial"/>
          <w:bCs/>
          <w:szCs w:val="24"/>
        </w:rPr>
      </w:pPr>
      <w:r w:rsidRPr="00845A65">
        <w:rPr>
          <w:rFonts w:asciiTheme="majorHAnsi" w:hAnsiTheme="majorHAnsi" w:cs="Arial"/>
          <w:bCs/>
          <w:szCs w:val="24"/>
        </w:rPr>
        <w:t>Jury box</w:t>
      </w:r>
    </w:p>
    <w:p w:rsidR="00D044B5" w:rsidRPr="00845A65" w:rsidRDefault="00D044B5" w:rsidP="00D044B5">
      <w:pPr>
        <w:numPr>
          <w:ilvl w:val="0"/>
          <w:numId w:val="5"/>
        </w:numPr>
        <w:rPr>
          <w:rFonts w:asciiTheme="majorHAnsi" w:hAnsiTheme="majorHAnsi" w:cs="Arial"/>
          <w:bCs/>
          <w:szCs w:val="24"/>
        </w:rPr>
      </w:pPr>
      <w:r w:rsidRPr="00845A65">
        <w:rPr>
          <w:rFonts w:asciiTheme="majorHAnsi" w:hAnsiTheme="majorHAnsi" w:cs="Arial"/>
          <w:bCs/>
          <w:szCs w:val="24"/>
        </w:rPr>
        <w:t>Dock</w:t>
      </w:r>
    </w:p>
    <w:p w:rsidR="00D044B5" w:rsidRPr="00845A65" w:rsidRDefault="00D044B5" w:rsidP="00D044B5">
      <w:pPr>
        <w:numPr>
          <w:ilvl w:val="0"/>
          <w:numId w:val="5"/>
        </w:numPr>
        <w:rPr>
          <w:rFonts w:asciiTheme="majorHAnsi" w:hAnsiTheme="majorHAnsi" w:cs="Arial"/>
          <w:bCs/>
          <w:szCs w:val="24"/>
        </w:rPr>
      </w:pPr>
      <w:r w:rsidRPr="00845A65">
        <w:rPr>
          <w:rFonts w:asciiTheme="majorHAnsi" w:hAnsiTheme="majorHAnsi" w:cs="Arial"/>
          <w:bCs/>
          <w:szCs w:val="24"/>
        </w:rPr>
        <w:t>Witness Box</w:t>
      </w:r>
    </w:p>
    <w:p w:rsidR="00D044B5" w:rsidRPr="00845A65" w:rsidRDefault="00D044B5" w:rsidP="00D044B5">
      <w:pPr>
        <w:numPr>
          <w:ilvl w:val="0"/>
          <w:numId w:val="5"/>
        </w:numPr>
        <w:rPr>
          <w:rFonts w:asciiTheme="majorHAnsi" w:hAnsiTheme="majorHAnsi" w:cs="Arial"/>
          <w:bCs/>
          <w:szCs w:val="24"/>
        </w:rPr>
      </w:pPr>
      <w:r w:rsidRPr="00845A65">
        <w:rPr>
          <w:rFonts w:asciiTheme="majorHAnsi" w:hAnsiTheme="majorHAnsi" w:cs="Arial"/>
          <w:bCs/>
          <w:szCs w:val="24"/>
        </w:rPr>
        <w:t>Public Gallery</w:t>
      </w:r>
    </w:p>
    <w:p w:rsidR="00D044B5" w:rsidRPr="00845A65" w:rsidRDefault="00D044B5" w:rsidP="00D044B5">
      <w:pPr>
        <w:rPr>
          <w:rFonts w:asciiTheme="majorHAnsi" w:hAnsiTheme="majorHAnsi" w:cs="Arial"/>
          <w:bCs/>
          <w:szCs w:val="24"/>
        </w:rPr>
      </w:pPr>
    </w:p>
    <w:p w:rsidR="00D044B5" w:rsidRDefault="00D044B5" w:rsidP="00D044B5">
      <w:pPr>
        <w:spacing w:line="240" w:lineRule="auto"/>
        <w:rPr>
          <w:rFonts w:asciiTheme="majorHAnsi" w:hAnsiTheme="majorHAnsi" w:cs="Arial"/>
          <w:b/>
          <w:bCs/>
          <w:szCs w:val="24"/>
        </w:rPr>
      </w:pPr>
    </w:p>
    <w:p w:rsidR="00D044B5" w:rsidRPr="00845A65" w:rsidRDefault="00D044B5" w:rsidP="00D044B5">
      <w:pPr>
        <w:spacing w:line="240" w:lineRule="auto"/>
        <w:rPr>
          <w:rFonts w:asciiTheme="majorHAnsi" w:hAnsiTheme="majorHAnsi" w:cs="Arial"/>
          <w:b/>
          <w:bCs/>
          <w:szCs w:val="24"/>
        </w:rPr>
      </w:pPr>
      <w:r w:rsidRPr="00845A65">
        <w:rPr>
          <w:rFonts w:asciiTheme="majorHAnsi" w:hAnsiTheme="majorHAnsi" w:cs="Arial"/>
          <w:b/>
          <w:bCs/>
          <w:szCs w:val="24"/>
        </w:rPr>
        <w:t>You should make notes on the following:</w:t>
      </w:r>
    </w:p>
    <w:p w:rsidR="00D044B5" w:rsidRPr="00845A65" w:rsidRDefault="00D044B5" w:rsidP="00D044B5">
      <w:pPr>
        <w:spacing w:line="240" w:lineRule="auto"/>
        <w:rPr>
          <w:rFonts w:asciiTheme="majorHAnsi" w:hAnsiTheme="majorHAnsi" w:cs="Arial"/>
          <w:b/>
          <w:bCs/>
          <w:szCs w:val="24"/>
        </w:rPr>
      </w:pPr>
    </w:p>
    <w:p w:rsidR="00D044B5" w:rsidRPr="00845A65" w:rsidRDefault="00D044B5" w:rsidP="00D044B5">
      <w:pPr>
        <w:rPr>
          <w:rFonts w:asciiTheme="majorHAnsi" w:hAnsiTheme="majorHAnsi"/>
          <w:b/>
          <w:szCs w:val="24"/>
        </w:rPr>
      </w:pPr>
      <w:r w:rsidRPr="00845A65">
        <w:rPr>
          <w:rFonts w:asciiTheme="majorHAnsi" w:hAnsiTheme="majorHAnsi"/>
          <w:b/>
          <w:szCs w:val="24"/>
        </w:rPr>
        <w:t>1</w:t>
      </w:r>
      <w:r w:rsidRPr="00845A65">
        <w:rPr>
          <w:rFonts w:asciiTheme="majorHAnsi" w:hAnsiTheme="majorHAnsi"/>
          <w:b/>
          <w:szCs w:val="24"/>
        </w:rPr>
        <w:tab/>
        <w:t>Details of visit</w:t>
      </w:r>
    </w:p>
    <w:p w:rsidR="00D044B5" w:rsidRPr="00845A65" w:rsidRDefault="0054453E" w:rsidP="00D044B5">
      <w:pPr>
        <w:pStyle w:val="ListParagraph"/>
        <w:numPr>
          <w:ilvl w:val="0"/>
          <w:numId w:val="7"/>
        </w:numPr>
        <w:rPr>
          <w:rFonts w:asciiTheme="majorHAnsi" w:hAnsiTheme="majorHAnsi"/>
          <w:szCs w:val="24"/>
        </w:rPr>
      </w:pPr>
      <w:r>
        <w:rPr>
          <w:rFonts w:asciiTheme="majorHAnsi" w:hAnsiTheme="majorHAnsi"/>
          <w:szCs w:val="24"/>
        </w:rPr>
        <w:t>Date and t</w:t>
      </w:r>
      <w:r w:rsidR="00D044B5" w:rsidRPr="00845A65">
        <w:rPr>
          <w:rFonts w:asciiTheme="majorHAnsi" w:hAnsiTheme="majorHAnsi"/>
          <w:szCs w:val="24"/>
        </w:rPr>
        <w:t>ime attended</w:t>
      </w:r>
    </w:p>
    <w:p w:rsidR="00D044B5" w:rsidRPr="00845A65" w:rsidRDefault="0054453E" w:rsidP="00D044B5">
      <w:pPr>
        <w:pStyle w:val="ListParagraph"/>
        <w:numPr>
          <w:ilvl w:val="0"/>
          <w:numId w:val="7"/>
        </w:numPr>
        <w:rPr>
          <w:rFonts w:asciiTheme="majorHAnsi" w:hAnsiTheme="majorHAnsi"/>
          <w:szCs w:val="24"/>
        </w:rPr>
      </w:pPr>
      <w:r>
        <w:rPr>
          <w:rFonts w:asciiTheme="majorHAnsi" w:hAnsiTheme="majorHAnsi"/>
          <w:szCs w:val="24"/>
        </w:rPr>
        <w:t>Full n</w:t>
      </w:r>
      <w:r w:rsidR="00D044B5" w:rsidRPr="00845A65">
        <w:rPr>
          <w:rFonts w:asciiTheme="majorHAnsi" w:hAnsiTheme="majorHAnsi"/>
          <w:szCs w:val="24"/>
        </w:rPr>
        <w:t xml:space="preserve">ame and number of </w:t>
      </w:r>
      <w:r>
        <w:rPr>
          <w:rFonts w:asciiTheme="majorHAnsi" w:hAnsiTheme="majorHAnsi"/>
          <w:szCs w:val="24"/>
        </w:rPr>
        <w:t>court v</w:t>
      </w:r>
      <w:r w:rsidR="00D044B5" w:rsidRPr="00845A65">
        <w:rPr>
          <w:rFonts w:asciiTheme="majorHAnsi" w:hAnsiTheme="majorHAnsi"/>
          <w:szCs w:val="24"/>
        </w:rPr>
        <w:t>isited</w:t>
      </w:r>
    </w:p>
    <w:p w:rsidR="00D044B5" w:rsidRPr="00845A65" w:rsidRDefault="00D044B5" w:rsidP="00D044B5">
      <w:pPr>
        <w:pStyle w:val="ListParagraph"/>
        <w:numPr>
          <w:ilvl w:val="0"/>
          <w:numId w:val="7"/>
        </w:numPr>
        <w:rPr>
          <w:rFonts w:asciiTheme="majorHAnsi" w:hAnsiTheme="majorHAnsi"/>
          <w:szCs w:val="24"/>
        </w:rPr>
      </w:pPr>
      <w:proofErr w:type="spellStart"/>
      <w:r w:rsidRPr="00845A65">
        <w:rPr>
          <w:rFonts w:asciiTheme="majorHAnsi" w:hAnsiTheme="majorHAnsi"/>
          <w:szCs w:val="24"/>
        </w:rPr>
        <w:t>Summarise</w:t>
      </w:r>
      <w:proofErr w:type="spellEnd"/>
      <w:r w:rsidRPr="00845A65">
        <w:rPr>
          <w:rFonts w:asciiTheme="majorHAnsi" w:hAnsiTheme="majorHAnsi"/>
          <w:szCs w:val="24"/>
        </w:rPr>
        <w:t xml:space="preserve"> the type of cases or procedures observed (e.g. guilty / not guilty plea, trial, remand for pre-sentence reports, sentence)</w:t>
      </w:r>
    </w:p>
    <w:p w:rsidR="00D044B5" w:rsidRPr="00845A65" w:rsidRDefault="00D044B5" w:rsidP="00D044B5">
      <w:pPr>
        <w:spacing w:line="240" w:lineRule="auto"/>
        <w:rPr>
          <w:rFonts w:asciiTheme="majorHAnsi" w:hAnsiTheme="majorHAnsi" w:cs="Arial"/>
          <w:bCs/>
          <w:szCs w:val="24"/>
        </w:rPr>
      </w:pPr>
    </w:p>
    <w:p w:rsidR="00D044B5" w:rsidRPr="00845A65" w:rsidRDefault="00D044B5" w:rsidP="00D044B5">
      <w:pPr>
        <w:spacing w:line="240" w:lineRule="auto"/>
        <w:rPr>
          <w:rFonts w:asciiTheme="majorHAnsi" w:hAnsiTheme="majorHAnsi" w:cs="Arial"/>
          <w:b/>
          <w:bCs/>
          <w:szCs w:val="24"/>
        </w:rPr>
      </w:pPr>
      <w:r w:rsidRPr="00845A65">
        <w:rPr>
          <w:rFonts w:asciiTheme="majorHAnsi" w:hAnsiTheme="majorHAnsi" w:cs="Arial"/>
          <w:b/>
          <w:bCs/>
          <w:szCs w:val="24"/>
        </w:rPr>
        <w:lastRenderedPageBreak/>
        <w:t>2</w:t>
      </w:r>
      <w:r w:rsidRPr="00845A65">
        <w:rPr>
          <w:rFonts w:asciiTheme="majorHAnsi" w:hAnsiTheme="majorHAnsi" w:cs="Arial"/>
          <w:b/>
          <w:bCs/>
          <w:szCs w:val="24"/>
        </w:rPr>
        <w:tab/>
        <w:t>Court characteristics, decorum and etiquette</w:t>
      </w:r>
    </w:p>
    <w:p w:rsidR="00D044B5" w:rsidRPr="00845A65" w:rsidRDefault="00D044B5" w:rsidP="00D044B5">
      <w:pPr>
        <w:spacing w:line="240" w:lineRule="auto"/>
        <w:rPr>
          <w:rFonts w:asciiTheme="majorHAnsi" w:hAnsiTheme="majorHAnsi" w:cs="Arial"/>
          <w:b/>
          <w:bCs/>
          <w:szCs w:val="24"/>
        </w:rPr>
      </w:pPr>
    </w:p>
    <w:p w:rsidR="00D044B5" w:rsidRPr="00845A65" w:rsidRDefault="00D044B5" w:rsidP="00D044B5">
      <w:pPr>
        <w:pStyle w:val="ListParagraph"/>
        <w:numPr>
          <w:ilvl w:val="0"/>
          <w:numId w:val="6"/>
        </w:numPr>
        <w:rPr>
          <w:rFonts w:asciiTheme="majorHAnsi" w:hAnsiTheme="majorHAnsi" w:cs="Arial"/>
          <w:szCs w:val="24"/>
        </w:rPr>
      </w:pPr>
      <w:r w:rsidRPr="00845A65">
        <w:rPr>
          <w:rFonts w:asciiTheme="majorHAnsi" w:hAnsiTheme="majorHAnsi"/>
          <w:szCs w:val="24"/>
        </w:rPr>
        <w:t>The surroundings, ambience and layout of the court.</w:t>
      </w:r>
    </w:p>
    <w:p w:rsidR="00D044B5" w:rsidRPr="00845A65" w:rsidRDefault="00D044B5" w:rsidP="00D044B5">
      <w:pPr>
        <w:pStyle w:val="ListParagraph"/>
        <w:numPr>
          <w:ilvl w:val="0"/>
          <w:numId w:val="6"/>
        </w:numPr>
        <w:rPr>
          <w:rFonts w:asciiTheme="majorHAnsi" w:hAnsiTheme="majorHAnsi" w:cs="Arial"/>
          <w:szCs w:val="24"/>
        </w:rPr>
      </w:pPr>
      <w:r w:rsidRPr="00845A65">
        <w:rPr>
          <w:rFonts w:asciiTheme="majorHAnsi" w:hAnsiTheme="majorHAnsi" w:cs="Arial"/>
          <w:szCs w:val="24"/>
        </w:rPr>
        <w:t xml:space="preserve">The symbol behind the judge. </w:t>
      </w:r>
    </w:p>
    <w:p w:rsidR="00D044B5" w:rsidRPr="00845A65" w:rsidRDefault="00D044B5" w:rsidP="00D044B5">
      <w:pPr>
        <w:pStyle w:val="ListParagraph"/>
        <w:numPr>
          <w:ilvl w:val="0"/>
          <w:numId w:val="6"/>
        </w:numPr>
        <w:rPr>
          <w:rFonts w:asciiTheme="majorHAnsi" w:hAnsiTheme="majorHAnsi" w:cs="Arial"/>
          <w:szCs w:val="24"/>
        </w:rPr>
      </w:pPr>
      <w:r w:rsidRPr="00845A65">
        <w:rPr>
          <w:rFonts w:asciiTheme="majorHAnsi" w:hAnsiTheme="majorHAnsi" w:cs="Arial"/>
          <w:szCs w:val="24"/>
        </w:rPr>
        <w:t>The different court personnel, their roles and attire.</w:t>
      </w:r>
    </w:p>
    <w:p w:rsidR="00D044B5" w:rsidRPr="00845A65" w:rsidRDefault="00D044B5" w:rsidP="00D044B5">
      <w:pPr>
        <w:pStyle w:val="ListParagraph"/>
        <w:numPr>
          <w:ilvl w:val="0"/>
          <w:numId w:val="10"/>
        </w:numPr>
        <w:rPr>
          <w:rFonts w:asciiTheme="majorHAnsi" w:hAnsiTheme="majorHAnsi" w:cs="Arial"/>
          <w:szCs w:val="24"/>
        </w:rPr>
      </w:pPr>
      <w:r w:rsidRPr="00845A65">
        <w:rPr>
          <w:rFonts w:asciiTheme="majorHAnsi" w:hAnsiTheme="majorHAnsi" w:cs="Arial"/>
          <w:szCs w:val="24"/>
        </w:rPr>
        <w:t>The ceremonies, traditions and formalities of the court.</w:t>
      </w:r>
    </w:p>
    <w:p w:rsidR="00D044B5" w:rsidRPr="00845A65" w:rsidRDefault="00D044B5" w:rsidP="00D044B5">
      <w:pPr>
        <w:pStyle w:val="ListParagraph"/>
        <w:numPr>
          <w:ilvl w:val="0"/>
          <w:numId w:val="10"/>
        </w:numPr>
        <w:rPr>
          <w:rFonts w:asciiTheme="majorHAnsi" w:hAnsiTheme="majorHAnsi" w:cs="Arial"/>
          <w:szCs w:val="24"/>
        </w:rPr>
      </w:pPr>
      <w:r w:rsidRPr="00845A65">
        <w:rPr>
          <w:rFonts w:asciiTheme="majorHAnsi" w:hAnsiTheme="majorHAnsi" w:cs="Arial"/>
          <w:szCs w:val="24"/>
        </w:rPr>
        <w:t>The language of the courtroom and how the lawyers address the Judge, the other side and any witnesses.</w:t>
      </w:r>
    </w:p>
    <w:p w:rsidR="00D044B5" w:rsidRPr="00845A65" w:rsidRDefault="00D044B5" w:rsidP="00D044B5">
      <w:pPr>
        <w:spacing w:line="240" w:lineRule="auto"/>
        <w:rPr>
          <w:rFonts w:asciiTheme="majorHAnsi" w:hAnsiTheme="majorHAnsi" w:cs="Arial"/>
          <w:szCs w:val="24"/>
        </w:rPr>
      </w:pPr>
    </w:p>
    <w:p w:rsidR="0054453E" w:rsidRPr="0054453E" w:rsidRDefault="0054453E" w:rsidP="00174FD3">
      <w:pPr>
        <w:spacing w:line="240" w:lineRule="auto"/>
        <w:rPr>
          <w:rFonts w:asciiTheme="minorHAnsi" w:hAnsiTheme="minorHAnsi" w:cstheme="minorHAnsi"/>
          <w:b/>
          <w:bCs/>
          <w:sz w:val="28"/>
          <w:szCs w:val="28"/>
        </w:rPr>
      </w:pPr>
      <w:r w:rsidRPr="0054453E">
        <w:rPr>
          <w:rFonts w:asciiTheme="minorHAnsi" w:hAnsiTheme="minorHAnsi" w:cstheme="minorHAnsi"/>
          <w:b/>
          <w:bCs/>
          <w:sz w:val="28"/>
          <w:szCs w:val="28"/>
        </w:rPr>
        <w:t>After the visit</w:t>
      </w:r>
    </w:p>
    <w:p w:rsidR="0054453E" w:rsidRDefault="0054453E" w:rsidP="00174FD3">
      <w:pPr>
        <w:spacing w:line="240" w:lineRule="auto"/>
        <w:rPr>
          <w:rFonts w:asciiTheme="majorHAnsi" w:hAnsiTheme="majorHAnsi" w:cs="Arial"/>
          <w:bCs/>
          <w:szCs w:val="24"/>
        </w:rPr>
      </w:pPr>
    </w:p>
    <w:p w:rsidR="00174FD3" w:rsidRPr="00845A65" w:rsidRDefault="00174FD3" w:rsidP="00174FD3">
      <w:pPr>
        <w:spacing w:line="240" w:lineRule="auto"/>
        <w:rPr>
          <w:rFonts w:asciiTheme="majorHAnsi" w:hAnsiTheme="majorHAnsi" w:cs="Arial"/>
          <w:bCs/>
          <w:szCs w:val="24"/>
        </w:rPr>
      </w:pPr>
      <w:r w:rsidRPr="00845A65">
        <w:rPr>
          <w:rFonts w:asciiTheme="majorHAnsi" w:hAnsiTheme="majorHAnsi" w:cs="Arial"/>
          <w:bCs/>
          <w:szCs w:val="24"/>
        </w:rPr>
        <w:t xml:space="preserve">Prepare answers to the following tasks and bring them </w:t>
      </w:r>
      <w:r>
        <w:rPr>
          <w:rFonts w:asciiTheme="majorHAnsi" w:hAnsiTheme="majorHAnsi" w:cs="Arial"/>
          <w:bCs/>
          <w:szCs w:val="24"/>
        </w:rPr>
        <w:t xml:space="preserve">along to your first </w:t>
      </w:r>
      <w:r w:rsidR="007923E1">
        <w:rPr>
          <w:rFonts w:asciiTheme="majorHAnsi" w:hAnsiTheme="majorHAnsi" w:cs="Arial"/>
          <w:bCs/>
          <w:szCs w:val="24"/>
        </w:rPr>
        <w:t xml:space="preserve">Legal Systems and Skills </w:t>
      </w:r>
      <w:r>
        <w:rPr>
          <w:rFonts w:asciiTheme="majorHAnsi" w:hAnsiTheme="majorHAnsi" w:cs="Arial"/>
          <w:bCs/>
          <w:szCs w:val="24"/>
        </w:rPr>
        <w:t>lecture in the week commencing 23</w:t>
      </w:r>
      <w:r w:rsidRPr="00174FD3">
        <w:rPr>
          <w:rFonts w:asciiTheme="majorHAnsi" w:hAnsiTheme="majorHAnsi" w:cs="Arial"/>
          <w:bCs/>
          <w:szCs w:val="24"/>
          <w:vertAlign w:val="superscript"/>
        </w:rPr>
        <w:t>rd</w:t>
      </w:r>
      <w:r>
        <w:rPr>
          <w:rFonts w:asciiTheme="majorHAnsi" w:hAnsiTheme="majorHAnsi" w:cs="Arial"/>
          <w:bCs/>
          <w:szCs w:val="24"/>
        </w:rPr>
        <w:t xml:space="preserve"> September 2019</w:t>
      </w:r>
      <w:r w:rsidRPr="00845A65">
        <w:rPr>
          <w:rFonts w:asciiTheme="majorHAnsi" w:hAnsiTheme="majorHAnsi" w:cs="Arial"/>
          <w:bCs/>
          <w:szCs w:val="24"/>
        </w:rPr>
        <w:t>.</w:t>
      </w:r>
    </w:p>
    <w:p w:rsidR="00174FD3" w:rsidRDefault="00174FD3" w:rsidP="00174FD3">
      <w:pPr>
        <w:spacing w:line="240" w:lineRule="auto"/>
        <w:rPr>
          <w:rFonts w:asciiTheme="majorHAnsi" w:hAnsiTheme="majorHAnsi" w:cs="Arial"/>
          <w:b/>
          <w:bCs/>
          <w:szCs w:val="24"/>
        </w:rPr>
      </w:pPr>
    </w:p>
    <w:p w:rsidR="00174FD3" w:rsidRPr="0054453E" w:rsidRDefault="00174FD3" w:rsidP="00174FD3">
      <w:pPr>
        <w:spacing w:line="240" w:lineRule="auto"/>
        <w:rPr>
          <w:rFonts w:asciiTheme="majorHAnsi" w:hAnsiTheme="majorHAnsi"/>
          <w:b/>
        </w:rPr>
      </w:pPr>
      <w:r w:rsidRPr="0054453E">
        <w:rPr>
          <w:rFonts w:asciiTheme="majorHAnsi" w:hAnsiTheme="majorHAnsi"/>
          <w:b/>
        </w:rPr>
        <w:t xml:space="preserve">Exercise 1 </w:t>
      </w:r>
    </w:p>
    <w:p w:rsidR="00174FD3" w:rsidRPr="00845A65" w:rsidRDefault="00174FD3" w:rsidP="00174FD3">
      <w:pPr>
        <w:spacing w:line="240" w:lineRule="auto"/>
        <w:rPr>
          <w:rFonts w:asciiTheme="majorHAnsi" w:hAnsiTheme="majorHAnsi" w:cs="Arial"/>
          <w:bCs/>
          <w:szCs w:val="24"/>
        </w:rPr>
      </w:pPr>
    </w:p>
    <w:p w:rsidR="00174FD3" w:rsidRPr="00845A65" w:rsidRDefault="00174FD3" w:rsidP="00174FD3">
      <w:pPr>
        <w:spacing w:line="240" w:lineRule="auto"/>
        <w:rPr>
          <w:rFonts w:asciiTheme="majorHAnsi" w:hAnsiTheme="majorHAnsi" w:cs="Arial"/>
          <w:bCs/>
          <w:szCs w:val="24"/>
        </w:rPr>
      </w:pPr>
      <w:r w:rsidRPr="00845A65">
        <w:rPr>
          <w:rFonts w:asciiTheme="majorHAnsi" w:hAnsiTheme="majorHAnsi" w:cs="Arial"/>
          <w:bCs/>
          <w:szCs w:val="24"/>
        </w:rPr>
        <w:t>Using the notes you have made from the court visit consider the following:</w:t>
      </w:r>
    </w:p>
    <w:p w:rsidR="00174FD3" w:rsidRPr="00845A65" w:rsidRDefault="00174FD3" w:rsidP="00174FD3">
      <w:pPr>
        <w:spacing w:line="240" w:lineRule="auto"/>
        <w:rPr>
          <w:rFonts w:asciiTheme="majorHAnsi" w:hAnsiTheme="majorHAnsi" w:cs="Arial"/>
          <w:bCs/>
          <w:szCs w:val="24"/>
        </w:rPr>
      </w:pPr>
    </w:p>
    <w:p w:rsidR="00174FD3" w:rsidRPr="00103127" w:rsidRDefault="00174FD3" w:rsidP="00103127">
      <w:pPr>
        <w:pStyle w:val="ListParagraph"/>
        <w:numPr>
          <w:ilvl w:val="0"/>
          <w:numId w:val="16"/>
        </w:numPr>
        <w:rPr>
          <w:rFonts w:asciiTheme="majorHAnsi" w:hAnsiTheme="majorHAnsi"/>
          <w:szCs w:val="24"/>
        </w:rPr>
      </w:pPr>
      <w:r w:rsidRPr="00103127">
        <w:rPr>
          <w:rFonts w:asciiTheme="majorHAnsi" w:hAnsiTheme="majorHAnsi" w:cs="Arial"/>
          <w:bCs/>
          <w:szCs w:val="24"/>
        </w:rPr>
        <w:t xml:space="preserve">How do you think that the surroundings, ambience and layout of the court affect </w:t>
      </w:r>
      <w:r w:rsidRPr="00103127">
        <w:rPr>
          <w:rFonts w:asciiTheme="majorHAnsi" w:hAnsiTheme="majorHAnsi"/>
          <w:szCs w:val="24"/>
        </w:rPr>
        <w:t>the communication between the parties?</w:t>
      </w:r>
    </w:p>
    <w:p w:rsidR="00174FD3" w:rsidRPr="00103127" w:rsidRDefault="00174FD3" w:rsidP="00103127">
      <w:pPr>
        <w:pStyle w:val="ListParagraph"/>
        <w:numPr>
          <w:ilvl w:val="0"/>
          <w:numId w:val="16"/>
        </w:numPr>
        <w:rPr>
          <w:rFonts w:asciiTheme="majorHAnsi" w:hAnsiTheme="majorHAnsi" w:cs="Arial"/>
          <w:szCs w:val="24"/>
        </w:rPr>
      </w:pPr>
      <w:r w:rsidRPr="00103127">
        <w:rPr>
          <w:rFonts w:asciiTheme="majorHAnsi" w:hAnsiTheme="majorHAnsi" w:cs="Arial"/>
          <w:szCs w:val="24"/>
        </w:rPr>
        <w:t xml:space="preserve">Where did the solicitors and barristers sit and why do they sit in these places? </w:t>
      </w:r>
    </w:p>
    <w:p w:rsidR="00174FD3" w:rsidRPr="00103127" w:rsidRDefault="00174FD3" w:rsidP="00103127">
      <w:pPr>
        <w:pStyle w:val="ListParagraph"/>
        <w:numPr>
          <w:ilvl w:val="0"/>
          <w:numId w:val="16"/>
        </w:numPr>
        <w:rPr>
          <w:rFonts w:asciiTheme="majorHAnsi" w:hAnsiTheme="majorHAnsi" w:cs="Arial"/>
          <w:szCs w:val="24"/>
        </w:rPr>
      </w:pPr>
      <w:r w:rsidRPr="00103127">
        <w:rPr>
          <w:rFonts w:asciiTheme="majorHAnsi" w:hAnsiTheme="majorHAnsi" w:cs="Arial"/>
          <w:szCs w:val="24"/>
        </w:rPr>
        <w:t xml:space="preserve">Do the </w:t>
      </w:r>
      <w:proofErr w:type="spellStart"/>
      <w:r w:rsidRPr="00103127">
        <w:rPr>
          <w:rFonts w:asciiTheme="majorHAnsi" w:hAnsiTheme="majorHAnsi" w:cs="Arial"/>
          <w:szCs w:val="24"/>
        </w:rPr>
        <w:t>defence</w:t>
      </w:r>
      <w:proofErr w:type="spellEnd"/>
      <w:r w:rsidRPr="00103127">
        <w:rPr>
          <w:rFonts w:asciiTheme="majorHAnsi" w:hAnsiTheme="majorHAnsi" w:cs="Arial"/>
          <w:szCs w:val="24"/>
        </w:rPr>
        <w:t xml:space="preserve"> and prosecution always sit in the same place? Do you think there is a reason for where they sit?</w:t>
      </w:r>
    </w:p>
    <w:p w:rsidR="00174FD3" w:rsidRPr="00103127" w:rsidRDefault="00174FD3" w:rsidP="00103127">
      <w:pPr>
        <w:pStyle w:val="ListParagraph"/>
        <w:numPr>
          <w:ilvl w:val="0"/>
          <w:numId w:val="16"/>
        </w:numPr>
        <w:rPr>
          <w:rFonts w:asciiTheme="majorHAnsi" w:hAnsiTheme="majorHAnsi" w:cs="Arial"/>
          <w:szCs w:val="24"/>
        </w:rPr>
      </w:pPr>
      <w:r w:rsidRPr="00103127">
        <w:rPr>
          <w:rFonts w:asciiTheme="majorHAnsi" w:hAnsiTheme="majorHAnsi" w:cs="Arial"/>
          <w:szCs w:val="24"/>
        </w:rPr>
        <w:t>Were the dock and the judge’s bench raised higher than other parts of the court? If so, why do you think this is the case?</w:t>
      </w:r>
    </w:p>
    <w:p w:rsidR="00174FD3" w:rsidRPr="00103127" w:rsidRDefault="00174FD3" w:rsidP="00103127">
      <w:pPr>
        <w:pStyle w:val="ListParagraph"/>
        <w:numPr>
          <w:ilvl w:val="0"/>
          <w:numId w:val="16"/>
        </w:numPr>
        <w:rPr>
          <w:rFonts w:asciiTheme="majorHAnsi" w:hAnsiTheme="majorHAnsi" w:cs="Arial"/>
          <w:szCs w:val="24"/>
        </w:rPr>
      </w:pPr>
      <w:r w:rsidRPr="00103127">
        <w:rPr>
          <w:rFonts w:asciiTheme="majorHAnsi" w:hAnsiTheme="majorHAnsi" w:cs="Arial"/>
          <w:szCs w:val="24"/>
        </w:rPr>
        <w:t>What does the motto on the symbol behind the judge mean and why is it there?</w:t>
      </w:r>
    </w:p>
    <w:p w:rsidR="00174FD3" w:rsidRPr="00103127" w:rsidRDefault="00174FD3" w:rsidP="00103127">
      <w:pPr>
        <w:pStyle w:val="ListParagraph"/>
        <w:numPr>
          <w:ilvl w:val="0"/>
          <w:numId w:val="16"/>
        </w:numPr>
        <w:rPr>
          <w:rFonts w:asciiTheme="majorHAnsi" w:hAnsiTheme="majorHAnsi" w:cs="Arial"/>
          <w:szCs w:val="24"/>
        </w:rPr>
      </w:pPr>
      <w:r w:rsidRPr="00103127">
        <w:rPr>
          <w:rFonts w:asciiTheme="majorHAnsi" w:hAnsiTheme="majorHAnsi" w:cs="Arial"/>
          <w:szCs w:val="24"/>
        </w:rPr>
        <w:t>What are the roles of all the different court personnel you saw?</w:t>
      </w:r>
    </w:p>
    <w:p w:rsidR="00174FD3" w:rsidRPr="00845A65" w:rsidRDefault="00174FD3" w:rsidP="00174FD3">
      <w:pPr>
        <w:rPr>
          <w:rFonts w:asciiTheme="majorHAnsi" w:hAnsiTheme="majorHAnsi" w:cs="Arial"/>
          <w:b/>
          <w:bCs/>
          <w:szCs w:val="24"/>
        </w:rPr>
      </w:pPr>
    </w:p>
    <w:p w:rsidR="0054453E" w:rsidRPr="0054453E" w:rsidRDefault="0054453E" w:rsidP="00174FD3">
      <w:pPr>
        <w:spacing w:line="240" w:lineRule="auto"/>
        <w:rPr>
          <w:rFonts w:asciiTheme="majorHAnsi" w:hAnsiTheme="majorHAnsi" w:cs="Arial"/>
          <w:b/>
          <w:szCs w:val="24"/>
        </w:rPr>
      </w:pPr>
      <w:r w:rsidRPr="0054453E">
        <w:rPr>
          <w:rFonts w:asciiTheme="majorHAnsi" w:hAnsiTheme="majorHAnsi" w:cs="Arial"/>
          <w:b/>
          <w:szCs w:val="24"/>
        </w:rPr>
        <w:t>Exercise 2</w:t>
      </w:r>
    </w:p>
    <w:p w:rsidR="0054453E" w:rsidRDefault="0054453E" w:rsidP="00174FD3">
      <w:pPr>
        <w:spacing w:line="240" w:lineRule="auto"/>
        <w:rPr>
          <w:rFonts w:asciiTheme="majorHAnsi" w:hAnsiTheme="majorHAnsi" w:cs="Arial"/>
          <w:szCs w:val="24"/>
        </w:rPr>
      </w:pPr>
    </w:p>
    <w:p w:rsidR="00174FD3" w:rsidRPr="00845A65" w:rsidRDefault="00174FD3" w:rsidP="00174FD3">
      <w:pPr>
        <w:spacing w:line="240" w:lineRule="auto"/>
        <w:rPr>
          <w:rFonts w:asciiTheme="majorHAnsi" w:hAnsiTheme="majorHAnsi" w:cs="Arial"/>
          <w:szCs w:val="24"/>
        </w:rPr>
      </w:pPr>
      <w:r w:rsidRPr="00845A65">
        <w:rPr>
          <w:rFonts w:asciiTheme="majorHAnsi" w:hAnsiTheme="majorHAnsi" w:cs="Arial"/>
          <w:szCs w:val="24"/>
        </w:rPr>
        <w:t>N.B. There is a duty on any advocate appearing before a court to act with independence in the interests of justice and to comply with professional rules of conduct. This duty to the court takes priority over all other duties e.g. to the client</w:t>
      </w:r>
      <w:r w:rsidR="007923E1">
        <w:rPr>
          <w:rFonts w:asciiTheme="majorHAnsi" w:hAnsiTheme="majorHAnsi" w:cs="Arial"/>
          <w:szCs w:val="24"/>
        </w:rPr>
        <w:t>.</w:t>
      </w:r>
      <w:r w:rsidRPr="00845A65">
        <w:rPr>
          <w:rFonts w:asciiTheme="majorHAnsi" w:hAnsiTheme="majorHAnsi" w:cs="Arial"/>
          <w:szCs w:val="24"/>
        </w:rPr>
        <w:t xml:space="preserve"> </w:t>
      </w:r>
    </w:p>
    <w:p w:rsidR="00174FD3" w:rsidRPr="00845A65" w:rsidRDefault="00174FD3" w:rsidP="00174FD3">
      <w:pPr>
        <w:rPr>
          <w:rFonts w:asciiTheme="majorHAnsi" w:hAnsiTheme="majorHAnsi" w:cs="Arial"/>
          <w:szCs w:val="24"/>
        </w:rPr>
      </w:pPr>
    </w:p>
    <w:p w:rsidR="00174FD3" w:rsidRPr="00845A65" w:rsidRDefault="00174FD3" w:rsidP="0054453E">
      <w:pPr>
        <w:pStyle w:val="ListParagraph"/>
        <w:numPr>
          <w:ilvl w:val="0"/>
          <w:numId w:val="12"/>
        </w:numPr>
        <w:ind w:left="360"/>
        <w:rPr>
          <w:rFonts w:asciiTheme="majorHAnsi" w:hAnsiTheme="majorHAnsi" w:cs="Arial"/>
          <w:szCs w:val="24"/>
        </w:rPr>
      </w:pPr>
      <w:r w:rsidRPr="00845A65">
        <w:rPr>
          <w:rFonts w:asciiTheme="majorHAnsi" w:hAnsiTheme="majorHAnsi" w:cs="Arial"/>
          <w:szCs w:val="24"/>
        </w:rPr>
        <w:t>Having observed the ceremonies, traditions and formalities in court, consider what function and purpose these formalities serve. List and consider at least three of your observations.</w:t>
      </w:r>
    </w:p>
    <w:p w:rsidR="00174FD3" w:rsidRPr="00845A65" w:rsidRDefault="00174FD3" w:rsidP="0054453E">
      <w:pPr>
        <w:pStyle w:val="ListParagraph"/>
        <w:ind w:left="360"/>
        <w:rPr>
          <w:rFonts w:asciiTheme="majorHAnsi" w:hAnsiTheme="majorHAnsi" w:cs="Arial"/>
          <w:szCs w:val="24"/>
        </w:rPr>
      </w:pPr>
    </w:p>
    <w:p w:rsidR="00174FD3" w:rsidRPr="00845A65" w:rsidRDefault="00174FD3" w:rsidP="0054453E">
      <w:pPr>
        <w:pStyle w:val="ListParagraph"/>
        <w:ind w:left="360"/>
        <w:rPr>
          <w:rFonts w:asciiTheme="majorHAnsi" w:hAnsiTheme="majorHAnsi" w:cs="Arial"/>
          <w:szCs w:val="24"/>
        </w:rPr>
      </w:pPr>
      <w:r w:rsidRPr="00845A65">
        <w:rPr>
          <w:rFonts w:asciiTheme="majorHAnsi" w:hAnsiTheme="majorHAnsi" w:cs="Arial"/>
          <w:szCs w:val="24"/>
        </w:rPr>
        <w:t xml:space="preserve">(For example “dressing the court” is the idea that the Prosecution and </w:t>
      </w:r>
      <w:proofErr w:type="spellStart"/>
      <w:r w:rsidRPr="00845A65">
        <w:rPr>
          <w:rFonts w:asciiTheme="majorHAnsi" w:hAnsiTheme="majorHAnsi" w:cs="Arial"/>
          <w:szCs w:val="24"/>
        </w:rPr>
        <w:t>Defence</w:t>
      </w:r>
      <w:proofErr w:type="spellEnd"/>
      <w:r w:rsidRPr="00845A65">
        <w:rPr>
          <w:rFonts w:asciiTheme="majorHAnsi" w:hAnsiTheme="majorHAnsi" w:cs="Arial"/>
          <w:szCs w:val="24"/>
        </w:rPr>
        <w:t xml:space="preserve"> posts in the court should always be manned whilst the judge is sitting. Why do you think this is done?)</w:t>
      </w:r>
    </w:p>
    <w:p w:rsidR="00174FD3" w:rsidRPr="00845A65" w:rsidRDefault="00174FD3" w:rsidP="0054453E">
      <w:pPr>
        <w:ind w:left="360"/>
        <w:rPr>
          <w:rFonts w:asciiTheme="majorHAnsi" w:hAnsiTheme="majorHAnsi" w:cs="Arial"/>
          <w:szCs w:val="24"/>
        </w:rPr>
      </w:pPr>
    </w:p>
    <w:p w:rsidR="00174FD3" w:rsidRPr="00845A65" w:rsidRDefault="00174FD3" w:rsidP="0054453E">
      <w:pPr>
        <w:pStyle w:val="ListParagraph"/>
        <w:numPr>
          <w:ilvl w:val="0"/>
          <w:numId w:val="12"/>
        </w:numPr>
        <w:ind w:left="360"/>
        <w:rPr>
          <w:rFonts w:asciiTheme="majorHAnsi" w:hAnsiTheme="majorHAnsi" w:cs="Arial"/>
          <w:szCs w:val="24"/>
        </w:rPr>
      </w:pPr>
      <w:r w:rsidRPr="00845A65">
        <w:rPr>
          <w:rFonts w:asciiTheme="majorHAnsi" w:hAnsiTheme="majorHAnsi" w:cs="Arial"/>
          <w:szCs w:val="24"/>
        </w:rPr>
        <w:t>You will have noticed barristers bowing in court. When do they do this and why?</w:t>
      </w:r>
    </w:p>
    <w:p w:rsidR="00174FD3" w:rsidRPr="00845A65" w:rsidRDefault="00174FD3" w:rsidP="0054453E">
      <w:pPr>
        <w:ind w:left="360"/>
        <w:rPr>
          <w:rFonts w:asciiTheme="majorHAnsi" w:hAnsiTheme="majorHAnsi" w:cs="Arial"/>
          <w:szCs w:val="24"/>
        </w:rPr>
      </w:pPr>
    </w:p>
    <w:p w:rsidR="00174FD3" w:rsidRPr="00845A65" w:rsidRDefault="00174FD3" w:rsidP="0054453E">
      <w:pPr>
        <w:pStyle w:val="ListParagraph"/>
        <w:numPr>
          <w:ilvl w:val="0"/>
          <w:numId w:val="12"/>
        </w:numPr>
        <w:ind w:left="360"/>
        <w:rPr>
          <w:rFonts w:asciiTheme="majorHAnsi" w:hAnsiTheme="majorHAnsi" w:cs="Arial"/>
          <w:szCs w:val="24"/>
        </w:rPr>
      </w:pPr>
      <w:r w:rsidRPr="00845A65">
        <w:rPr>
          <w:rFonts w:asciiTheme="majorHAnsi" w:hAnsiTheme="majorHAnsi" w:cs="Arial"/>
          <w:szCs w:val="24"/>
        </w:rPr>
        <w:t>Consider why the judges and barristers wear wigs and robes. Do you think they have the desired effect?</w:t>
      </w:r>
    </w:p>
    <w:p w:rsidR="00174FD3" w:rsidRPr="00845A65" w:rsidRDefault="00174FD3" w:rsidP="0054453E">
      <w:pPr>
        <w:rPr>
          <w:rFonts w:asciiTheme="majorHAnsi" w:hAnsiTheme="majorHAnsi" w:cs="Arial"/>
          <w:szCs w:val="24"/>
        </w:rPr>
      </w:pPr>
    </w:p>
    <w:p w:rsidR="00174FD3" w:rsidRPr="00845A65" w:rsidRDefault="00174FD3" w:rsidP="0054453E">
      <w:pPr>
        <w:pStyle w:val="ListParagraph"/>
        <w:numPr>
          <w:ilvl w:val="0"/>
          <w:numId w:val="12"/>
        </w:numPr>
        <w:ind w:left="360"/>
        <w:rPr>
          <w:rFonts w:asciiTheme="majorHAnsi" w:hAnsiTheme="majorHAnsi" w:cs="Arial"/>
          <w:szCs w:val="24"/>
        </w:rPr>
      </w:pPr>
      <w:r w:rsidRPr="00845A65">
        <w:rPr>
          <w:rFonts w:asciiTheme="majorHAnsi" w:hAnsiTheme="majorHAnsi" w:cs="Arial"/>
          <w:szCs w:val="24"/>
        </w:rPr>
        <w:t xml:space="preserve">Consider the wider implications surrounding the language used in the courtroom. </w:t>
      </w:r>
    </w:p>
    <w:p w:rsidR="0054453E" w:rsidRDefault="0054453E" w:rsidP="00174FD3">
      <w:pPr>
        <w:rPr>
          <w:rFonts w:asciiTheme="majorHAnsi" w:hAnsiTheme="majorHAnsi"/>
          <w:b/>
          <w:szCs w:val="24"/>
        </w:rPr>
      </w:pPr>
    </w:p>
    <w:p w:rsidR="0054453E" w:rsidRPr="0054453E" w:rsidRDefault="0054453E" w:rsidP="00174FD3">
      <w:pPr>
        <w:rPr>
          <w:rFonts w:asciiTheme="majorHAnsi" w:hAnsiTheme="majorHAnsi"/>
          <w:b/>
          <w:szCs w:val="24"/>
        </w:rPr>
      </w:pPr>
      <w:r w:rsidRPr="0054453E">
        <w:rPr>
          <w:rFonts w:asciiTheme="majorHAnsi" w:hAnsiTheme="majorHAnsi"/>
          <w:b/>
          <w:szCs w:val="24"/>
        </w:rPr>
        <w:t xml:space="preserve">Exercise 3 </w:t>
      </w:r>
    </w:p>
    <w:p w:rsidR="0054453E" w:rsidRPr="0054453E" w:rsidRDefault="0054453E" w:rsidP="00174FD3">
      <w:pPr>
        <w:rPr>
          <w:rFonts w:asciiTheme="majorHAnsi" w:hAnsiTheme="majorHAnsi"/>
          <w:b/>
          <w:szCs w:val="24"/>
        </w:rPr>
      </w:pPr>
    </w:p>
    <w:p w:rsidR="00174FD3" w:rsidRDefault="00174FD3" w:rsidP="00174FD3">
      <w:pPr>
        <w:rPr>
          <w:rFonts w:asciiTheme="majorHAnsi" w:hAnsiTheme="majorHAnsi"/>
          <w:szCs w:val="24"/>
        </w:rPr>
      </w:pPr>
      <w:r w:rsidRPr="00845A65">
        <w:rPr>
          <w:rFonts w:asciiTheme="majorHAnsi" w:hAnsiTheme="majorHAnsi"/>
          <w:szCs w:val="24"/>
        </w:rPr>
        <w:t>Write an extract from the perspective of a defendant appearing in the Crown Court you visited. You could write this as if it were a diary entry of one of the defendants you observed after his/her court appearance. In your extract include their perceptions on many of the issues discussed above in Exercises 1 and 2 and the effect you think this would have had on the defendant’s personal experience. This should be a piece of reflective writing from the perspective of the accused.</w:t>
      </w:r>
    </w:p>
    <w:p w:rsidR="00BF38B9" w:rsidRDefault="00BF38B9" w:rsidP="00174FD3">
      <w:pPr>
        <w:rPr>
          <w:rFonts w:asciiTheme="majorHAnsi" w:hAnsiTheme="majorHAnsi"/>
          <w:szCs w:val="24"/>
        </w:rPr>
      </w:pPr>
    </w:p>
    <w:p w:rsidR="00BF38B9" w:rsidRPr="00845A65" w:rsidRDefault="00BF38B9" w:rsidP="00174FD3">
      <w:pPr>
        <w:rPr>
          <w:rFonts w:asciiTheme="majorHAnsi" w:hAnsiTheme="majorHAnsi"/>
          <w:szCs w:val="24"/>
        </w:rPr>
      </w:pPr>
      <w:r>
        <w:rPr>
          <w:rFonts w:asciiTheme="majorHAnsi" w:hAnsiTheme="majorHAnsi"/>
          <w:szCs w:val="24"/>
        </w:rPr>
        <w:t xml:space="preserve">N.B. All of these exercises are for discussion only and will not be handed in or marked. </w:t>
      </w:r>
    </w:p>
    <w:p w:rsidR="00D044B5" w:rsidRPr="00845A65" w:rsidRDefault="00D044B5" w:rsidP="00D044B5">
      <w:pPr>
        <w:rPr>
          <w:rFonts w:asciiTheme="majorHAnsi" w:hAnsiTheme="majorHAnsi"/>
          <w:szCs w:val="24"/>
        </w:rPr>
      </w:pPr>
    </w:p>
    <w:p w:rsidR="00D044B5" w:rsidRPr="00845A65" w:rsidRDefault="00D044B5" w:rsidP="00D044B5">
      <w:pPr>
        <w:rPr>
          <w:rFonts w:asciiTheme="majorHAnsi" w:hAnsiTheme="majorHAnsi"/>
          <w:szCs w:val="24"/>
        </w:rPr>
      </w:pPr>
    </w:p>
    <w:p w:rsidR="0008058E" w:rsidRDefault="0008058E"/>
    <w:sectPr w:rsidR="00080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F1CAB"/>
    <w:multiLevelType w:val="hybridMultilevel"/>
    <w:tmpl w:val="288CCC6C"/>
    <w:lvl w:ilvl="0" w:tplc="E556CA6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773039"/>
    <w:multiLevelType w:val="hybridMultilevel"/>
    <w:tmpl w:val="4A34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25E5B"/>
    <w:multiLevelType w:val="hybridMultilevel"/>
    <w:tmpl w:val="0C1C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C3479"/>
    <w:multiLevelType w:val="hybridMultilevel"/>
    <w:tmpl w:val="97B4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57DAC"/>
    <w:multiLevelType w:val="hybridMultilevel"/>
    <w:tmpl w:val="135AC57A"/>
    <w:lvl w:ilvl="0" w:tplc="E556CA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8D37D8"/>
    <w:multiLevelType w:val="hybridMultilevel"/>
    <w:tmpl w:val="24FE7DE8"/>
    <w:lvl w:ilvl="0" w:tplc="A2D40D7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91DD9"/>
    <w:multiLevelType w:val="hybridMultilevel"/>
    <w:tmpl w:val="9710BC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92020"/>
    <w:multiLevelType w:val="hybridMultilevel"/>
    <w:tmpl w:val="4B2E7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B0840"/>
    <w:multiLevelType w:val="hybridMultilevel"/>
    <w:tmpl w:val="5CC2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94692"/>
    <w:multiLevelType w:val="hybridMultilevel"/>
    <w:tmpl w:val="38FC80A2"/>
    <w:lvl w:ilvl="0" w:tplc="A2D40D7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A4605"/>
    <w:multiLevelType w:val="hybridMultilevel"/>
    <w:tmpl w:val="39E20E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55DB01E4"/>
    <w:multiLevelType w:val="hybridMultilevel"/>
    <w:tmpl w:val="3F2A8B88"/>
    <w:lvl w:ilvl="0" w:tplc="4E8CA0CA">
      <w:start w:val="1"/>
      <w:numFmt w:val="decimal"/>
      <w:lvlText w:val="%1"/>
      <w:lvlJc w:val="left"/>
      <w:pPr>
        <w:ind w:left="360" w:hanging="360"/>
      </w:pPr>
      <w:rPr>
        <w:rFonts w:asciiTheme="minorHAnsi" w:eastAsia="Times New Roman" w:hAnsiTheme="minorHAnsi" w:cs="Arial"/>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AB3532"/>
    <w:multiLevelType w:val="hybridMultilevel"/>
    <w:tmpl w:val="558C6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696BF7"/>
    <w:multiLevelType w:val="hybridMultilevel"/>
    <w:tmpl w:val="580E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F30F6"/>
    <w:multiLevelType w:val="hybridMultilevel"/>
    <w:tmpl w:val="4B567FB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340" w:hanging="360"/>
      </w:pPr>
      <w:rPr>
        <w:rFonts w:ascii="Courier New" w:hAnsi="Courier New" w:cs="Courier New" w:hint="default"/>
      </w:rPr>
    </w:lvl>
    <w:lvl w:ilvl="2" w:tplc="08090005" w:tentative="1">
      <w:start w:val="1"/>
      <w:numFmt w:val="bullet"/>
      <w:lvlText w:val=""/>
      <w:lvlJc w:val="left"/>
      <w:pPr>
        <w:ind w:left="380" w:hanging="360"/>
      </w:pPr>
      <w:rPr>
        <w:rFonts w:ascii="Wingdings" w:hAnsi="Wingdings" w:hint="default"/>
      </w:rPr>
    </w:lvl>
    <w:lvl w:ilvl="3" w:tplc="08090001" w:tentative="1">
      <w:start w:val="1"/>
      <w:numFmt w:val="bullet"/>
      <w:lvlText w:val=""/>
      <w:lvlJc w:val="left"/>
      <w:pPr>
        <w:ind w:left="1100" w:hanging="360"/>
      </w:pPr>
      <w:rPr>
        <w:rFonts w:ascii="Symbol" w:hAnsi="Symbol" w:hint="default"/>
      </w:rPr>
    </w:lvl>
    <w:lvl w:ilvl="4" w:tplc="08090003" w:tentative="1">
      <w:start w:val="1"/>
      <w:numFmt w:val="bullet"/>
      <w:lvlText w:val="o"/>
      <w:lvlJc w:val="left"/>
      <w:pPr>
        <w:ind w:left="1820" w:hanging="360"/>
      </w:pPr>
      <w:rPr>
        <w:rFonts w:ascii="Courier New" w:hAnsi="Courier New" w:cs="Courier New" w:hint="default"/>
      </w:rPr>
    </w:lvl>
    <w:lvl w:ilvl="5" w:tplc="08090005" w:tentative="1">
      <w:start w:val="1"/>
      <w:numFmt w:val="bullet"/>
      <w:lvlText w:val=""/>
      <w:lvlJc w:val="left"/>
      <w:pPr>
        <w:ind w:left="2540" w:hanging="360"/>
      </w:pPr>
      <w:rPr>
        <w:rFonts w:ascii="Wingdings" w:hAnsi="Wingdings" w:hint="default"/>
      </w:rPr>
    </w:lvl>
    <w:lvl w:ilvl="6" w:tplc="08090001" w:tentative="1">
      <w:start w:val="1"/>
      <w:numFmt w:val="bullet"/>
      <w:lvlText w:val=""/>
      <w:lvlJc w:val="left"/>
      <w:pPr>
        <w:ind w:left="3260" w:hanging="360"/>
      </w:pPr>
      <w:rPr>
        <w:rFonts w:ascii="Symbol" w:hAnsi="Symbol" w:hint="default"/>
      </w:rPr>
    </w:lvl>
    <w:lvl w:ilvl="7" w:tplc="08090003" w:tentative="1">
      <w:start w:val="1"/>
      <w:numFmt w:val="bullet"/>
      <w:lvlText w:val="o"/>
      <w:lvlJc w:val="left"/>
      <w:pPr>
        <w:ind w:left="3980" w:hanging="360"/>
      </w:pPr>
      <w:rPr>
        <w:rFonts w:ascii="Courier New" w:hAnsi="Courier New" w:cs="Courier New" w:hint="default"/>
      </w:rPr>
    </w:lvl>
    <w:lvl w:ilvl="8" w:tplc="08090005" w:tentative="1">
      <w:start w:val="1"/>
      <w:numFmt w:val="bullet"/>
      <w:lvlText w:val=""/>
      <w:lvlJc w:val="left"/>
      <w:pPr>
        <w:ind w:left="4700" w:hanging="360"/>
      </w:pPr>
      <w:rPr>
        <w:rFonts w:ascii="Wingdings" w:hAnsi="Wingdings" w:hint="default"/>
      </w:rPr>
    </w:lvl>
  </w:abstractNum>
  <w:abstractNum w:abstractNumId="15" w15:restartNumberingAfterBreak="0">
    <w:nsid w:val="732A6263"/>
    <w:multiLevelType w:val="hybridMultilevel"/>
    <w:tmpl w:val="3E00D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10"/>
  </w:num>
  <w:num w:numId="4">
    <w:abstractNumId w:val="14"/>
  </w:num>
  <w:num w:numId="5">
    <w:abstractNumId w:val="5"/>
  </w:num>
  <w:num w:numId="6">
    <w:abstractNumId w:val="8"/>
  </w:num>
  <w:num w:numId="7">
    <w:abstractNumId w:val="1"/>
  </w:num>
  <w:num w:numId="8">
    <w:abstractNumId w:val="9"/>
  </w:num>
  <w:num w:numId="9">
    <w:abstractNumId w:val="3"/>
  </w:num>
  <w:num w:numId="10">
    <w:abstractNumId w:val="2"/>
  </w:num>
  <w:num w:numId="11">
    <w:abstractNumId w:val="11"/>
  </w:num>
  <w:num w:numId="12">
    <w:abstractNumId w:val="4"/>
  </w:num>
  <w:num w:numId="13">
    <w:abstractNumId w:val="13"/>
  </w:num>
  <w:num w:numId="14">
    <w:abstractNumId w:val="7"/>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4B5"/>
    <w:rsid w:val="0008058E"/>
    <w:rsid w:val="000F7E94"/>
    <w:rsid w:val="00103127"/>
    <w:rsid w:val="001675A9"/>
    <w:rsid w:val="00174FD3"/>
    <w:rsid w:val="0054453E"/>
    <w:rsid w:val="00571612"/>
    <w:rsid w:val="00654D55"/>
    <w:rsid w:val="006E7E0E"/>
    <w:rsid w:val="00765BF3"/>
    <w:rsid w:val="007923E1"/>
    <w:rsid w:val="008938B1"/>
    <w:rsid w:val="008A33B1"/>
    <w:rsid w:val="00A86347"/>
    <w:rsid w:val="00B33C77"/>
    <w:rsid w:val="00BF0AA0"/>
    <w:rsid w:val="00BF38B9"/>
    <w:rsid w:val="00C307B3"/>
    <w:rsid w:val="00D044B5"/>
    <w:rsid w:val="00D75C9B"/>
    <w:rsid w:val="00E626D6"/>
    <w:rsid w:val="00E92B0F"/>
    <w:rsid w:val="00F24369"/>
    <w:rsid w:val="00F43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031E"/>
  <w15:chartTrackingRefBased/>
  <w15:docId w15:val="{B2720C99-4596-404A-A053-D53E74A9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4B5"/>
    <w:pPr>
      <w:spacing w:after="0" w:line="276" w:lineRule="auto"/>
    </w:pPr>
    <w:rPr>
      <w:rFonts w:ascii="Calibri" w:eastAsia="Times New Roman" w:hAnsi="Calibri" w:cs="Times New Roman"/>
      <w:sz w:val="24"/>
      <w:lang w:val="en-US" w:bidi="en-US"/>
    </w:rPr>
  </w:style>
  <w:style w:type="paragraph" w:styleId="Heading1">
    <w:name w:val="heading 1"/>
    <w:basedOn w:val="Normal"/>
    <w:next w:val="Normal"/>
    <w:link w:val="Heading1Char"/>
    <w:qFormat/>
    <w:rsid w:val="00D044B5"/>
    <w:pPr>
      <w:pBdr>
        <w:bottom w:val="single" w:sz="12" w:space="1" w:color="7F7F7F"/>
      </w:pBdr>
      <w:spacing w:after="80"/>
      <w:outlineLvl w:val="0"/>
    </w:pPr>
    <w:rPr>
      <w:b/>
      <w:bCs/>
      <w:sz w:val="40"/>
      <w:szCs w:val="24"/>
      <w:lang w:bidi="ar-SA"/>
    </w:rPr>
  </w:style>
  <w:style w:type="paragraph" w:styleId="Heading2">
    <w:name w:val="heading 2"/>
    <w:basedOn w:val="Normal"/>
    <w:next w:val="Normal"/>
    <w:link w:val="Heading2Char"/>
    <w:unhideWhenUsed/>
    <w:qFormat/>
    <w:rsid w:val="00D044B5"/>
    <w:pPr>
      <w:pBdr>
        <w:bottom w:val="single" w:sz="8" w:space="1" w:color="7F7F7F"/>
      </w:pBdr>
      <w:spacing w:before="200" w:after="80"/>
      <w:outlineLvl w:val="1"/>
    </w:pPr>
    <w:rPr>
      <w:sz w:val="28"/>
      <w:szCs w:val="24"/>
      <w:lang w:bidi="ar-SA"/>
    </w:rPr>
  </w:style>
  <w:style w:type="paragraph" w:styleId="Heading3">
    <w:name w:val="heading 3"/>
    <w:basedOn w:val="Normal"/>
    <w:next w:val="Normal"/>
    <w:link w:val="Heading3Char"/>
    <w:unhideWhenUsed/>
    <w:qFormat/>
    <w:rsid w:val="00D044B5"/>
    <w:pPr>
      <w:pBdr>
        <w:bottom w:val="single" w:sz="4" w:space="1" w:color="95B3D7"/>
      </w:pBdr>
      <w:spacing w:before="200" w:after="80"/>
      <w:outlineLvl w:val="2"/>
    </w:pPr>
    <w:rPr>
      <w:color w:val="4F81BD"/>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4B5"/>
    <w:rPr>
      <w:rFonts w:ascii="Calibri" w:eastAsia="Times New Roman" w:hAnsi="Calibri" w:cs="Times New Roman"/>
      <w:b/>
      <w:bCs/>
      <w:sz w:val="40"/>
      <w:szCs w:val="24"/>
      <w:lang w:val="en-US"/>
    </w:rPr>
  </w:style>
  <w:style w:type="character" w:customStyle="1" w:styleId="Heading2Char">
    <w:name w:val="Heading 2 Char"/>
    <w:basedOn w:val="DefaultParagraphFont"/>
    <w:link w:val="Heading2"/>
    <w:rsid w:val="00D044B5"/>
    <w:rPr>
      <w:rFonts w:ascii="Calibri" w:eastAsia="Times New Roman" w:hAnsi="Calibri" w:cs="Times New Roman"/>
      <w:sz w:val="28"/>
      <w:szCs w:val="24"/>
      <w:lang w:val="en-US"/>
    </w:rPr>
  </w:style>
  <w:style w:type="character" w:customStyle="1" w:styleId="Heading3Char">
    <w:name w:val="Heading 3 Char"/>
    <w:basedOn w:val="DefaultParagraphFont"/>
    <w:link w:val="Heading3"/>
    <w:rsid w:val="00D044B5"/>
    <w:rPr>
      <w:rFonts w:ascii="Calibri" w:eastAsia="Times New Roman" w:hAnsi="Calibri" w:cs="Times New Roman"/>
      <w:color w:val="4F81BD"/>
      <w:sz w:val="24"/>
      <w:szCs w:val="24"/>
      <w:lang w:val="en-US"/>
    </w:rPr>
  </w:style>
  <w:style w:type="character" w:styleId="Hyperlink">
    <w:name w:val="Hyperlink"/>
    <w:basedOn w:val="DefaultParagraphFont"/>
    <w:uiPriority w:val="99"/>
    <w:unhideWhenUsed/>
    <w:rsid w:val="00D044B5"/>
    <w:rPr>
      <w:color w:val="0563C1" w:themeColor="hyperlink"/>
      <w:u w:val="single"/>
    </w:rPr>
  </w:style>
  <w:style w:type="paragraph" w:styleId="ListParagraph">
    <w:name w:val="List Paragraph"/>
    <w:basedOn w:val="Normal"/>
    <w:uiPriority w:val="34"/>
    <w:qFormat/>
    <w:rsid w:val="00D044B5"/>
    <w:pPr>
      <w:ind w:left="720"/>
      <w:contextualSpacing/>
    </w:pPr>
  </w:style>
  <w:style w:type="character" w:styleId="Emphasis">
    <w:name w:val="Emphasis"/>
    <w:uiPriority w:val="20"/>
    <w:qFormat/>
    <w:rsid w:val="00D044B5"/>
    <w:rPr>
      <w:b/>
      <w:bCs/>
      <w:i/>
      <w:iCs/>
      <w:color w:val="5A5A5A"/>
    </w:rPr>
  </w:style>
  <w:style w:type="character" w:styleId="FollowedHyperlink">
    <w:name w:val="FollowedHyperlink"/>
    <w:basedOn w:val="DefaultParagraphFont"/>
    <w:uiPriority w:val="99"/>
    <w:semiHidden/>
    <w:unhideWhenUsed/>
    <w:rsid w:val="008A33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ttribunalfinder.service.gov.uk/courts/" TargetMode="External"/><Relationship Id="rId3" Type="http://schemas.openxmlformats.org/officeDocument/2006/relationships/settings" Target="settings.xml"/><Relationship Id="rId7" Type="http://schemas.openxmlformats.org/officeDocument/2006/relationships/hyperlink" Target="https://www.judiciary.uk/about-the-judiciary/the-justice-system/court-struc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courts" TargetMode="External"/><Relationship Id="rId5" Type="http://schemas.openxmlformats.org/officeDocument/2006/relationships/hyperlink" Target="https://www.theguardian.com/law/2015/feb/18/law-students-courtroom-visi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Lipkin</dc:creator>
  <cp:keywords/>
  <dc:description/>
  <cp:lastModifiedBy>Harriet Lipkin</cp:lastModifiedBy>
  <cp:revision>20</cp:revision>
  <dcterms:created xsi:type="dcterms:W3CDTF">2019-07-17T10:12:00Z</dcterms:created>
  <dcterms:modified xsi:type="dcterms:W3CDTF">2019-08-06T09:29:00Z</dcterms:modified>
</cp:coreProperties>
</file>