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D32" w:rsidRDefault="00B2088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CEF205" wp14:editId="61277784">
                <wp:simplePos x="0" y="0"/>
                <wp:positionH relativeFrom="column">
                  <wp:posOffset>-114300</wp:posOffset>
                </wp:positionH>
                <wp:positionV relativeFrom="paragraph">
                  <wp:posOffset>104775</wp:posOffset>
                </wp:positionV>
                <wp:extent cx="3324225" cy="64770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647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7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43B" w:rsidRPr="00B2088F" w:rsidRDefault="00B10F1B" w:rsidP="0098543B">
                            <w:pPr>
                              <w:pStyle w:val="Heading1"/>
                              <w:snapToGrid w:val="0"/>
                              <w:spacing w:before="0" w:line="240" w:lineRule="auto"/>
                              <w:rPr>
                                <w:sz w:val="36"/>
                                <w:szCs w:val="36"/>
                              </w:rPr>
                            </w:pPr>
                            <w:r w:rsidRPr="00B2088F">
                              <w:rPr>
                                <w:rFonts w:eastAsia="Arial Unicode MS" w:cs="Arial"/>
                                <w:b w:val="0"/>
                                <w:sz w:val="36"/>
                                <w:szCs w:val="36"/>
                              </w:rPr>
                              <w:t>Where do we go, how do we</w:t>
                            </w:r>
                            <w:r w:rsidRPr="00B2088F">
                              <w:rPr>
                                <w:rFonts w:eastAsia="Arial Unicode MS" w:cs="Arial"/>
                                <w:b w:val="0"/>
                                <w:sz w:val="36"/>
                                <w:szCs w:val="36"/>
                              </w:rPr>
                              <w:br/>
                              <w:t>get there, and what do we do?</w:t>
                            </w:r>
                          </w:p>
                          <w:p w:rsidR="00B10F1B" w:rsidRPr="00B10F1B" w:rsidRDefault="00B10F1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pt;margin-top:8.25pt;width:261.7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" stroked="f">
                <v:fill opacity="50372f"/>
                <v:textbox>
                  <w:txbxContent>
                    <w:p w:rsidR="0098543B" w:rsidRPr="00B2088F" w:rsidRDefault="00B10F1B" w:rsidP="0098543B">
                      <w:pPr>
                        <w:pStyle w:val="Heading1"/>
                        <w:snapToGrid w:val="0"/>
                        <w:spacing w:before="0" w:line="240" w:lineRule="auto"/>
                        <w:rPr>
                          <w:sz w:val="36"/>
                          <w:szCs w:val="36"/>
                        </w:rPr>
                      </w:pPr>
                      <w:r w:rsidRPr="00B2088F">
                        <w:rPr>
                          <w:rFonts w:eastAsia="Arial Unicode MS" w:cs="Arial"/>
                          <w:b w:val="0"/>
                          <w:sz w:val="36"/>
                          <w:szCs w:val="36"/>
                        </w:rPr>
                        <w:t>Where do we go, how do we</w:t>
                      </w:r>
                      <w:r w:rsidRPr="00B2088F">
                        <w:rPr>
                          <w:rFonts w:eastAsia="Arial Unicode MS" w:cs="Arial"/>
                          <w:b w:val="0"/>
                          <w:sz w:val="36"/>
                          <w:szCs w:val="36"/>
                        </w:rPr>
                        <w:br/>
                        <w:t>get th</w:t>
                      </w:r>
                      <w:r w:rsidRPr="00B2088F">
                        <w:rPr>
                          <w:rFonts w:eastAsia="Arial Unicode MS" w:cs="Arial"/>
                          <w:b w:val="0"/>
                          <w:sz w:val="36"/>
                          <w:szCs w:val="36"/>
                        </w:rPr>
                        <w:t>ere</w:t>
                      </w:r>
                      <w:r w:rsidRPr="00B2088F">
                        <w:rPr>
                          <w:rFonts w:eastAsia="Arial Unicode MS" w:cs="Arial"/>
                          <w:b w:val="0"/>
                          <w:sz w:val="36"/>
                          <w:szCs w:val="36"/>
                        </w:rPr>
                        <w:t>, and what do we do?</w:t>
                      </w:r>
                    </w:p>
                    <w:p w:rsidR="00B10F1B" w:rsidRPr="00B10F1B" w:rsidRDefault="00B10F1B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AA10C42" wp14:editId="7F5FF88B">
            <wp:simplePos x="0" y="0"/>
            <wp:positionH relativeFrom="column">
              <wp:posOffset>-676910</wp:posOffset>
            </wp:positionH>
            <wp:positionV relativeFrom="paragraph">
              <wp:posOffset>-114300</wp:posOffset>
            </wp:positionV>
            <wp:extent cx="7066280" cy="2019300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yan-minear-325881-unsplash-1400x400-tes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628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D32" w:rsidRPr="000B6D32" w:rsidRDefault="000B6D32" w:rsidP="000B6D32"/>
    <w:p w:rsidR="00B2088F" w:rsidRDefault="0098543B" w:rsidP="00B2088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8D057B" wp14:editId="23180C90">
                <wp:simplePos x="0" y="0"/>
                <wp:positionH relativeFrom="column">
                  <wp:posOffset>-114300</wp:posOffset>
                </wp:positionH>
                <wp:positionV relativeFrom="paragraph">
                  <wp:posOffset>106045</wp:posOffset>
                </wp:positionV>
                <wp:extent cx="2133600" cy="847725"/>
                <wp:effectExtent l="0" t="0" r="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847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7000"/>
                          </a:srgbClr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43B" w:rsidRPr="00123755" w:rsidRDefault="0098543B" w:rsidP="0098543B">
                            <w:pPr>
                              <w:snapToGrid w:val="0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23755">
                              <w:rPr>
                                <w:sz w:val="24"/>
                                <w:szCs w:val="24"/>
                              </w:rPr>
                              <w:t>An international and virtual</w:t>
                            </w:r>
                            <w:r w:rsidRPr="00123755">
                              <w:rPr>
                                <w:sz w:val="24"/>
                                <w:szCs w:val="24"/>
                              </w:rPr>
                              <w:br/>
                              <w:t>conference examining society’s</w:t>
                            </w:r>
                            <w:r w:rsidRPr="00123755">
                              <w:rPr>
                                <w:sz w:val="24"/>
                                <w:szCs w:val="24"/>
                              </w:rPr>
                              <w:br/>
                              <w:t>consumption of recreation and</w:t>
                            </w:r>
                            <w:r w:rsidRPr="00123755">
                              <w:rPr>
                                <w:sz w:val="24"/>
                                <w:szCs w:val="24"/>
                              </w:rPr>
                              <w:br/>
                              <w:t>leisure</w:t>
                            </w:r>
                          </w:p>
                          <w:p w:rsidR="0098543B" w:rsidRPr="00B10F1B" w:rsidRDefault="0098543B" w:rsidP="0098543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9pt;margin-top:8.35pt;width:168pt;height:6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" stroked="f" strokeweight="0">
                <v:fill opacity="50372f"/>
                <v:textbox>
                  <w:txbxContent>
                    <w:p w:rsidR="0098543B" w:rsidRPr="00123755" w:rsidRDefault="0098543B" w:rsidP="0098543B">
                      <w:pPr>
                        <w:snapToGrid w:val="0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23755">
                        <w:rPr>
                          <w:sz w:val="24"/>
                          <w:szCs w:val="24"/>
                        </w:rPr>
                        <w:t>An international and virtual</w:t>
                      </w:r>
                      <w:r w:rsidRPr="00123755">
                        <w:rPr>
                          <w:sz w:val="24"/>
                          <w:szCs w:val="24"/>
                        </w:rPr>
                        <w:br/>
                        <w:t>conference examining society’s</w:t>
                      </w:r>
                      <w:r w:rsidRPr="00123755">
                        <w:rPr>
                          <w:sz w:val="24"/>
                          <w:szCs w:val="24"/>
                        </w:rPr>
                        <w:br/>
                        <w:t>consumption of recreation and</w:t>
                      </w:r>
                      <w:r w:rsidRPr="00123755">
                        <w:rPr>
                          <w:sz w:val="24"/>
                          <w:szCs w:val="24"/>
                        </w:rPr>
                        <w:br/>
                      </w:r>
                      <w:r w:rsidRPr="00123755">
                        <w:rPr>
                          <w:sz w:val="24"/>
                          <w:szCs w:val="24"/>
                        </w:rPr>
                        <w:t>leisure</w:t>
                      </w:r>
                    </w:p>
                    <w:p w:rsidR="0098543B" w:rsidRPr="00B10F1B" w:rsidRDefault="0098543B" w:rsidP="0098543B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088F" w:rsidRDefault="00B2088F" w:rsidP="00B2088F"/>
    <w:p w:rsidR="00B2088F" w:rsidRDefault="00B2088F" w:rsidP="00B2088F"/>
    <w:p w:rsidR="00B10F1B" w:rsidRDefault="000B6D32" w:rsidP="00B2088F">
      <w:r>
        <w:tab/>
      </w:r>
    </w:p>
    <w:p w:rsidR="005F002F" w:rsidRDefault="005F002F" w:rsidP="005F002F"/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227"/>
        <w:gridCol w:w="6015"/>
      </w:tblGrid>
      <w:tr w:rsidR="00BE61B0" w:rsidRPr="00BE61B0" w:rsidTr="00B2088F">
        <w:tc>
          <w:tcPr>
            <w:tcW w:w="9242" w:type="dxa"/>
            <w:gridSpan w:val="2"/>
            <w:shd w:val="clear" w:color="auto" w:fill="1F497D" w:themeFill="text2"/>
          </w:tcPr>
          <w:p w:rsidR="00BE61B0" w:rsidRPr="00BE61B0" w:rsidRDefault="00BE61B0" w:rsidP="0061174B">
            <w:pPr>
              <w:rPr>
                <w:sz w:val="24"/>
                <w:szCs w:val="24"/>
              </w:rPr>
            </w:pPr>
            <w:r w:rsidRPr="00B2088F">
              <w:rPr>
                <w:b/>
                <w:color w:val="FFFFFF" w:themeColor="background1"/>
                <w:sz w:val="28"/>
                <w:szCs w:val="28"/>
              </w:rPr>
              <w:t>Conference timetable</w:t>
            </w:r>
            <w:r w:rsidR="003719A3">
              <w:rPr>
                <w:b/>
                <w:color w:val="FFFFFF" w:themeColor="background1"/>
                <w:sz w:val="28"/>
                <w:szCs w:val="28"/>
              </w:rPr>
              <w:t xml:space="preserve"> (draft – subject to change)</w:t>
            </w:r>
            <w:bookmarkStart w:id="0" w:name="_GoBack"/>
            <w:bookmarkEnd w:id="0"/>
          </w:p>
        </w:tc>
      </w:tr>
      <w:tr w:rsidR="00BE61B0" w:rsidRPr="00BE61B0" w:rsidTr="00B2088F">
        <w:tc>
          <w:tcPr>
            <w:tcW w:w="3227" w:type="dxa"/>
          </w:tcPr>
          <w:p w:rsidR="00BE61B0" w:rsidRPr="00BE61B0" w:rsidRDefault="00BE61B0" w:rsidP="0061174B">
            <w:pPr>
              <w:rPr>
                <w:sz w:val="24"/>
                <w:szCs w:val="24"/>
              </w:rPr>
            </w:pPr>
            <w:r w:rsidRPr="00BE61B0">
              <w:rPr>
                <w:sz w:val="24"/>
                <w:szCs w:val="24"/>
              </w:rPr>
              <w:t>0800-0915</w:t>
            </w:r>
          </w:p>
        </w:tc>
        <w:tc>
          <w:tcPr>
            <w:tcW w:w="6015" w:type="dxa"/>
          </w:tcPr>
          <w:p w:rsidR="00BE61B0" w:rsidRPr="00BE61B0" w:rsidRDefault="00BE61B0" w:rsidP="0061174B">
            <w:pPr>
              <w:rPr>
                <w:sz w:val="24"/>
                <w:szCs w:val="24"/>
              </w:rPr>
            </w:pPr>
            <w:r w:rsidRPr="00BE61B0">
              <w:rPr>
                <w:sz w:val="24"/>
                <w:szCs w:val="24"/>
              </w:rPr>
              <w:t>Registration and Welcome beverages</w:t>
            </w:r>
          </w:p>
        </w:tc>
      </w:tr>
      <w:tr w:rsidR="00BE61B0" w:rsidRPr="00BE61B0" w:rsidTr="00B2088F">
        <w:tc>
          <w:tcPr>
            <w:tcW w:w="3227" w:type="dxa"/>
          </w:tcPr>
          <w:p w:rsidR="00BE61B0" w:rsidRPr="00BE61B0" w:rsidRDefault="00BE61B0" w:rsidP="0061174B">
            <w:pPr>
              <w:rPr>
                <w:sz w:val="24"/>
                <w:szCs w:val="24"/>
              </w:rPr>
            </w:pPr>
            <w:r w:rsidRPr="00BE61B0">
              <w:rPr>
                <w:sz w:val="24"/>
                <w:szCs w:val="24"/>
              </w:rPr>
              <w:t>0915-0930</w:t>
            </w:r>
          </w:p>
        </w:tc>
        <w:tc>
          <w:tcPr>
            <w:tcW w:w="6015" w:type="dxa"/>
          </w:tcPr>
          <w:p w:rsidR="00BE61B0" w:rsidRPr="00BE61B0" w:rsidRDefault="00BE61B0" w:rsidP="0061174B">
            <w:pPr>
              <w:rPr>
                <w:sz w:val="24"/>
                <w:szCs w:val="24"/>
              </w:rPr>
            </w:pPr>
            <w:r w:rsidRPr="00BE61B0">
              <w:rPr>
                <w:sz w:val="24"/>
                <w:szCs w:val="24"/>
              </w:rPr>
              <w:t>Welcome from the University of Manchester</w:t>
            </w:r>
          </w:p>
        </w:tc>
      </w:tr>
      <w:tr w:rsidR="00BE61B0" w:rsidRPr="00BE61B0" w:rsidTr="00B2088F">
        <w:tc>
          <w:tcPr>
            <w:tcW w:w="3227" w:type="dxa"/>
          </w:tcPr>
          <w:p w:rsidR="00BE61B0" w:rsidRPr="00BE61B0" w:rsidRDefault="00BE61B0" w:rsidP="0061174B">
            <w:pPr>
              <w:rPr>
                <w:sz w:val="24"/>
                <w:szCs w:val="24"/>
              </w:rPr>
            </w:pPr>
            <w:r w:rsidRPr="00BE61B0">
              <w:rPr>
                <w:sz w:val="24"/>
                <w:szCs w:val="24"/>
              </w:rPr>
              <w:t>0930-1030</w:t>
            </w:r>
          </w:p>
        </w:tc>
        <w:tc>
          <w:tcPr>
            <w:tcW w:w="6015" w:type="dxa"/>
          </w:tcPr>
          <w:p w:rsidR="00BE61B0" w:rsidRPr="00BE61B0" w:rsidRDefault="00BE61B0" w:rsidP="0061174B">
            <w:pPr>
              <w:rPr>
                <w:sz w:val="24"/>
                <w:szCs w:val="24"/>
              </w:rPr>
            </w:pPr>
            <w:r w:rsidRPr="00BE61B0">
              <w:rPr>
                <w:sz w:val="24"/>
                <w:szCs w:val="24"/>
              </w:rPr>
              <w:t>Keynotes 1 and 2</w:t>
            </w:r>
          </w:p>
        </w:tc>
      </w:tr>
      <w:tr w:rsidR="00BE61B0" w:rsidRPr="00BE61B0" w:rsidTr="00B2088F">
        <w:tc>
          <w:tcPr>
            <w:tcW w:w="3227" w:type="dxa"/>
          </w:tcPr>
          <w:p w:rsidR="00BE61B0" w:rsidRPr="00BE61B0" w:rsidRDefault="00BE61B0" w:rsidP="0061174B">
            <w:pPr>
              <w:rPr>
                <w:sz w:val="24"/>
                <w:szCs w:val="24"/>
              </w:rPr>
            </w:pPr>
            <w:r w:rsidRPr="00BE61B0">
              <w:rPr>
                <w:sz w:val="24"/>
                <w:szCs w:val="24"/>
              </w:rPr>
              <w:t>1030-1130</w:t>
            </w:r>
          </w:p>
        </w:tc>
        <w:tc>
          <w:tcPr>
            <w:tcW w:w="6015" w:type="dxa"/>
          </w:tcPr>
          <w:p w:rsidR="00BE61B0" w:rsidRPr="00BE61B0" w:rsidRDefault="00BE61B0" w:rsidP="0061174B">
            <w:pPr>
              <w:rPr>
                <w:sz w:val="24"/>
                <w:szCs w:val="24"/>
              </w:rPr>
            </w:pPr>
            <w:r w:rsidRPr="00BE61B0">
              <w:rPr>
                <w:sz w:val="24"/>
                <w:szCs w:val="24"/>
              </w:rPr>
              <w:t>Parallel session presentations</w:t>
            </w:r>
          </w:p>
        </w:tc>
      </w:tr>
      <w:tr w:rsidR="00BE61B0" w:rsidRPr="00BE61B0" w:rsidTr="00B2088F">
        <w:tc>
          <w:tcPr>
            <w:tcW w:w="3227" w:type="dxa"/>
          </w:tcPr>
          <w:p w:rsidR="00BE61B0" w:rsidRPr="00BE61B0" w:rsidRDefault="00BE61B0" w:rsidP="0061174B">
            <w:pPr>
              <w:rPr>
                <w:sz w:val="24"/>
                <w:szCs w:val="24"/>
              </w:rPr>
            </w:pPr>
            <w:r w:rsidRPr="00BE61B0">
              <w:rPr>
                <w:sz w:val="24"/>
                <w:szCs w:val="24"/>
              </w:rPr>
              <w:t>1130-1145</w:t>
            </w:r>
          </w:p>
        </w:tc>
        <w:tc>
          <w:tcPr>
            <w:tcW w:w="6015" w:type="dxa"/>
          </w:tcPr>
          <w:p w:rsidR="00BE61B0" w:rsidRPr="00BE61B0" w:rsidRDefault="00BE61B0" w:rsidP="0061174B">
            <w:pPr>
              <w:rPr>
                <w:sz w:val="24"/>
                <w:szCs w:val="24"/>
              </w:rPr>
            </w:pPr>
            <w:r w:rsidRPr="00BE61B0">
              <w:rPr>
                <w:sz w:val="24"/>
                <w:szCs w:val="24"/>
              </w:rPr>
              <w:t>Break for refreshments and networking</w:t>
            </w:r>
          </w:p>
        </w:tc>
      </w:tr>
      <w:tr w:rsidR="00BE61B0" w:rsidRPr="00BE61B0" w:rsidTr="00B2088F">
        <w:tc>
          <w:tcPr>
            <w:tcW w:w="3227" w:type="dxa"/>
          </w:tcPr>
          <w:p w:rsidR="00BE61B0" w:rsidRPr="00BE61B0" w:rsidRDefault="00BE61B0" w:rsidP="0061174B">
            <w:pPr>
              <w:rPr>
                <w:sz w:val="24"/>
                <w:szCs w:val="24"/>
              </w:rPr>
            </w:pPr>
            <w:r w:rsidRPr="00BE61B0">
              <w:rPr>
                <w:sz w:val="24"/>
                <w:szCs w:val="24"/>
              </w:rPr>
              <w:t>1145-1245</w:t>
            </w:r>
          </w:p>
        </w:tc>
        <w:tc>
          <w:tcPr>
            <w:tcW w:w="6015" w:type="dxa"/>
          </w:tcPr>
          <w:p w:rsidR="00BE61B0" w:rsidRPr="00BE61B0" w:rsidRDefault="00BE61B0" w:rsidP="0061174B">
            <w:pPr>
              <w:rPr>
                <w:sz w:val="24"/>
                <w:szCs w:val="24"/>
              </w:rPr>
            </w:pPr>
            <w:r w:rsidRPr="00BE61B0">
              <w:rPr>
                <w:sz w:val="24"/>
                <w:szCs w:val="24"/>
              </w:rPr>
              <w:t>Parallel session presentations</w:t>
            </w:r>
          </w:p>
        </w:tc>
      </w:tr>
      <w:tr w:rsidR="00BE61B0" w:rsidRPr="00BE61B0" w:rsidTr="00B2088F">
        <w:tc>
          <w:tcPr>
            <w:tcW w:w="3227" w:type="dxa"/>
          </w:tcPr>
          <w:p w:rsidR="00BE61B0" w:rsidRPr="00BE61B0" w:rsidRDefault="00BE61B0" w:rsidP="0061174B">
            <w:pPr>
              <w:rPr>
                <w:sz w:val="24"/>
                <w:szCs w:val="24"/>
              </w:rPr>
            </w:pPr>
            <w:r w:rsidRPr="00BE61B0">
              <w:rPr>
                <w:sz w:val="24"/>
                <w:szCs w:val="24"/>
              </w:rPr>
              <w:t>1245-1330</w:t>
            </w:r>
          </w:p>
        </w:tc>
        <w:tc>
          <w:tcPr>
            <w:tcW w:w="6015" w:type="dxa"/>
          </w:tcPr>
          <w:p w:rsidR="00BE61B0" w:rsidRPr="00BE61B0" w:rsidRDefault="00BE61B0" w:rsidP="0061174B">
            <w:pPr>
              <w:rPr>
                <w:sz w:val="24"/>
                <w:szCs w:val="24"/>
              </w:rPr>
            </w:pPr>
            <w:r w:rsidRPr="00BE61B0">
              <w:rPr>
                <w:sz w:val="24"/>
                <w:szCs w:val="24"/>
              </w:rPr>
              <w:t>Lunch</w:t>
            </w:r>
          </w:p>
        </w:tc>
      </w:tr>
      <w:tr w:rsidR="00BE61B0" w:rsidRPr="00BE61B0" w:rsidTr="00B2088F">
        <w:tc>
          <w:tcPr>
            <w:tcW w:w="3227" w:type="dxa"/>
          </w:tcPr>
          <w:p w:rsidR="00BE61B0" w:rsidRPr="00BE61B0" w:rsidRDefault="00BE61B0" w:rsidP="0061174B">
            <w:pPr>
              <w:rPr>
                <w:sz w:val="24"/>
                <w:szCs w:val="24"/>
              </w:rPr>
            </w:pPr>
            <w:r w:rsidRPr="00BE61B0">
              <w:rPr>
                <w:sz w:val="24"/>
                <w:szCs w:val="24"/>
              </w:rPr>
              <w:t>1330-1430</w:t>
            </w:r>
          </w:p>
        </w:tc>
        <w:tc>
          <w:tcPr>
            <w:tcW w:w="6015" w:type="dxa"/>
          </w:tcPr>
          <w:p w:rsidR="00BE61B0" w:rsidRPr="00BE61B0" w:rsidRDefault="00BE61B0" w:rsidP="0061174B">
            <w:pPr>
              <w:rPr>
                <w:sz w:val="24"/>
                <w:szCs w:val="24"/>
              </w:rPr>
            </w:pPr>
            <w:r w:rsidRPr="00BE61B0">
              <w:rPr>
                <w:sz w:val="24"/>
                <w:szCs w:val="24"/>
              </w:rPr>
              <w:t>Key notes 3 and 4</w:t>
            </w:r>
          </w:p>
        </w:tc>
      </w:tr>
      <w:tr w:rsidR="00BE61B0" w:rsidRPr="00BE61B0" w:rsidTr="00B2088F">
        <w:tc>
          <w:tcPr>
            <w:tcW w:w="3227" w:type="dxa"/>
          </w:tcPr>
          <w:p w:rsidR="00BE61B0" w:rsidRPr="00BE61B0" w:rsidRDefault="00BE61B0" w:rsidP="0061174B">
            <w:pPr>
              <w:rPr>
                <w:sz w:val="24"/>
                <w:szCs w:val="24"/>
              </w:rPr>
            </w:pPr>
            <w:r w:rsidRPr="00BE61B0">
              <w:rPr>
                <w:sz w:val="24"/>
                <w:szCs w:val="24"/>
              </w:rPr>
              <w:t>1430-1530</w:t>
            </w:r>
          </w:p>
        </w:tc>
        <w:tc>
          <w:tcPr>
            <w:tcW w:w="6015" w:type="dxa"/>
          </w:tcPr>
          <w:p w:rsidR="00BE61B0" w:rsidRPr="00BE61B0" w:rsidRDefault="00BE61B0" w:rsidP="0061174B">
            <w:pPr>
              <w:rPr>
                <w:sz w:val="24"/>
                <w:szCs w:val="24"/>
              </w:rPr>
            </w:pPr>
            <w:r w:rsidRPr="00BE61B0">
              <w:rPr>
                <w:sz w:val="24"/>
                <w:szCs w:val="24"/>
              </w:rPr>
              <w:t>Conference discussion in working groups</w:t>
            </w:r>
          </w:p>
        </w:tc>
      </w:tr>
      <w:tr w:rsidR="00BE61B0" w:rsidRPr="00BE61B0" w:rsidTr="00B2088F">
        <w:tc>
          <w:tcPr>
            <w:tcW w:w="3227" w:type="dxa"/>
          </w:tcPr>
          <w:p w:rsidR="00BE61B0" w:rsidRPr="00BE61B0" w:rsidRDefault="00BE61B0" w:rsidP="0061174B">
            <w:pPr>
              <w:rPr>
                <w:sz w:val="24"/>
                <w:szCs w:val="24"/>
              </w:rPr>
            </w:pPr>
            <w:r w:rsidRPr="00BE61B0">
              <w:rPr>
                <w:sz w:val="24"/>
                <w:szCs w:val="24"/>
              </w:rPr>
              <w:t>1530-1545</w:t>
            </w:r>
          </w:p>
        </w:tc>
        <w:tc>
          <w:tcPr>
            <w:tcW w:w="6015" w:type="dxa"/>
          </w:tcPr>
          <w:p w:rsidR="00BE61B0" w:rsidRPr="00BE61B0" w:rsidRDefault="00BE61B0" w:rsidP="0061174B">
            <w:pPr>
              <w:rPr>
                <w:sz w:val="24"/>
                <w:szCs w:val="24"/>
              </w:rPr>
            </w:pPr>
            <w:r w:rsidRPr="00BE61B0">
              <w:rPr>
                <w:sz w:val="24"/>
                <w:szCs w:val="24"/>
              </w:rPr>
              <w:t>Conference close</w:t>
            </w:r>
          </w:p>
        </w:tc>
      </w:tr>
      <w:tr w:rsidR="00BE61B0" w:rsidRPr="00301843" w:rsidTr="00B2088F">
        <w:tc>
          <w:tcPr>
            <w:tcW w:w="3227" w:type="dxa"/>
          </w:tcPr>
          <w:p w:rsidR="00BE61B0" w:rsidRPr="00BE61B0" w:rsidRDefault="00BE61B0" w:rsidP="0061174B">
            <w:pPr>
              <w:rPr>
                <w:sz w:val="24"/>
                <w:szCs w:val="24"/>
              </w:rPr>
            </w:pPr>
            <w:r w:rsidRPr="00BE61B0">
              <w:rPr>
                <w:sz w:val="24"/>
                <w:szCs w:val="24"/>
              </w:rPr>
              <w:t>1900</w:t>
            </w:r>
          </w:p>
        </w:tc>
        <w:tc>
          <w:tcPr>
            <w:tcW w:w="6015" w:type="dxa"/>
          </w:tcPr>
          <w:p w:rsidR="00BE61B0" w:rsidRPr="00301843" w:rsidRDefault="00BE61B0" w:rsidP="0061174B">
            <w:pPr>
              <w:rPr>
                <w:sz w:val="24"/>
                <w:szCs w:val="24"/>
              </w:rPr>
            </w:pPr>
            <w:r w:rsidRPr="00BE61B0">
              <w:rPr>
                <w:sz w:val="24"/>
                <w:szCs w:val="24"/>
              </w:rPr>
              <w:t>Conference dinner and awards</w:t>
            </w:r>
          </w:p>
        </w:tc>
      </w:tr>
    </w:tbl>
    <w:p w:rsidR="00301843" w:rsidRPr="00301843" w:rsidRDefault="00301843" w:rsidP="00BE61B0">
      <w:pPr>
        <w:spacing w:after="0"/>
        <w:rPr>
          <w:sz w:val="24"/>
          <w:szCs w:val="24"/>
        </w:rPr>
      </w:pPr>
    </w:p>
    <w:sectPr w:rsidR="00301843" w:rsidRPr="00301843" w:rsidSect="000B6D32">
      <w:headerReference w:type="default" r:id="rId8"/>
      <w:pgSz w:w="11906" w:h="16838" w:code="9"/>
      <w:pgMar w:top="1440" w:right="1440" w:bottom="1440" w:left="144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D32" w:rsidRDefault="000B6D32" w:rsidP="000B6D32">
      <w:pPr>
        <w:spacing w:after="0" w:line="240" w:lineRule="auto"/>
      </w:pPr>
      <w:r>
        <w:separator/>
      </w:r>
    </w:p>
  </w:endnote>
  <w:endnote w:type="continuationSeparator" w:id="0">
    <w:p w:rsidR="000B6D32" w:rsidRDefault="000B6D32" w:rsidP="000B6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D32" w:rsidRDefault="000B6D32" w:rsidP="000B6D32">
      <w:pPr>
        <w:spacing w:after="0" w:line="240" w:lineRule="auto"/>
      </w:pPr>
      <w:r>
        <w:separator/>
      </w:r>
    </w:p>
  </w:footnote>
  <w:footnote w:type="continuationSeparator" w:id="0">
    <w:p w:rsidR="000B6D32" w:rsidRDefault="000B6D32" w:rsidP="000B6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D32" w:rsidRDefault="000B6D3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30C5D8" wp14:editId="6022E63A">
          <wp:simplePos x="0" y="0"/>
          <wp:positionH relativeFrom="column">
            <wp:posOffset>-676275</wp:posOffset>
          </wp:positionH>
          <wp:positionV relativeFrom="paragraph">
            <wp:posOffset>635</wp:posOffset>
          </wp:positionV>
          <wp:extent cx="1190625" cy="497057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niversity-of-manches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4970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D32"/>
    <w:rsid w:val="000B6D32"/>
    <w:rsid w:val="000F493F"/>
    <w:rsid w:val="00123755"/>
    <w:rsid w:val="001C2BB6"/>
    <w:rsid w:val="00301843"/>
    <w:rsid w:val="003719A3"/>
    <w:rsid w:val="005F002F"/>
    <w:rsid w:val="0098543B"/>
    <w:rsid w:val="00B10F1B"/>
    <w:rsid w:val="00B2088F"/>
    <w:rsid w:val="00BE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6D32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4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6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D32"/>
  </w:style>
  <w:style w:type="paragraph" w:styleId="Footer">
    <w:name w:val="footer"/>
    <w:basedOn w:val="Normal"/>
    <w:link w:val="FooterChar"/>
    <w:uiPriority w:val="99"/>
    <w:unhideWhenUsed/>
    <w:rsid w:val="000B6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D32"/>
  </w:style>
  <w:style w:type="paragraph" w:styleId="BalloonText">
    <w:name w:val="Balloon Text"/>
    <w:basedOn w:val="Normal"/>
    <w:link w:val="BalloonTextChar"/>
    <w:uiPriority w:val="99"/>
    <w:semiHidden/>
    <w:unhideWhenUsed/>
    <w:rsid w:val="000B6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D3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B6D32"/>
    <w:rPr>
      <w:rFonts w:ascii="Arial" w:eastAsiaTheme="majorEastAsia" w:hAnsi="Arial" w:cstheme="majorBidi"/>
      <w:b/>
      <w:bCs/>
      <w:sz w:val="48"/>
      <w:szCs w:val="28"/>
    </w:rPr>
  </w:style>
  <w:style w:type="table" w:styleId="TableGrid">
    <w:name w:val="Table Grid"/>
    <w:basedOn w:val="TableNormal"/>
    <w:uiPriority w:val="59"/>
    <w:rsid w:val="00BE6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2-Accent1">
    <w:name w:val="Medium List 2 Accent 1"/>
    <w:basedOn w:val="TableNormal"/>
    <w:uiPriority w:val="66"/>
    <w:rsid w:val="00B208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6D32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4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6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D32"/>
  </w:style>
  <w:style w:type="paragraph" w:styleId="Footer">
    <w:name w:val="footer"/>
    <w:basedOn w:val="Normal"/>
    <w:link w:val="FooterChar"/>
    <w:uiPriority w:val="99"/>
    <w:unhideWhenUsed/>
    <w:rsid w:val="000B6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D32"/>
  </w:style>
  <w:style w:type="paragraph" w:styleId="BalloonText">
    <w:name w:val="Balloon Text"/>
    <w:basedOn w:val="Normal"/>
    <w:link w:val="BalloonTextChar"/>
    <w:uiPriority w:val="99"/>
    <w:semiHidden/>
    <w:unhideWhenUsed/>
    <w:rsid w:val="000B6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D3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B6D32"/>
    <w:rPr>
      <w:rFonts w:ascii="Arial" w:eastAsiaTheme="majorEastAsia" w:hAnsi="Arial" w:cstheme="majorBidi"/>
      <w:b/>
      <w:bCs/>
      <w:sz w:val="48"/>
      <w:szCs w:val="28"/>
    </w:rPr>
  </w:style>
  <w:style w:type="table" w:styleId="TableGrid">
    <w:name w:val="Table Grid"/>
    <w:basedOn w:val="TableNormal"/>
    <w:uiPriority w:val="59"/>
    <w:rsid w:val="00BE6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2-Accent1">
    <w:name w:val="Medium List 2 Accent 1"/>
    <w:basedOn w:val="TableNormal"/>
    <w:uiPriority w:val="66"/>
    <w:rsid w:val="00B208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Rickard</dc:creator>
  <cp:lastModifiedBy>Tony Rickard</cp:lastModifiedBy>
  <cp:revision>3</cp:revision>
  <dcterms:created xsi:type="dcterms:W3CDTF">2019-06-26T11:51:00Z</dcterms:created>
  <dcterms:modified xsi:type="dcterms:W3CDTF">2019-06-27T09:46:00Z</dcterms:modified>
</cp:coreProperties>
</file>