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44" w:rsidRDefault="00345BC8">
      <w:pPr>
        <w:ind w:left="360" w:firstLine="360"/>
        <w:jc w:val="center"/>
        <w:rPr>
          <w:rFonts w:cs="Calibri"/>
          <w:b/>
          <w:sz w:val="32"/>
          <w:szCs w:val="32"/>
        </w:rPr>
      </w:pPr>
      <w:bookmarkStart w:id="0" w:name="_GoBack"/>
      <w:bookmarkEnd w:id="0"/>
      <w:r>
        <w:rPr>
          <w:rFonts w:cs="Calibri"/>
          <w:b/>
          <w:sz w:val="32"/>
          <w:szCs w:val="32"/>
        </w:rPr>
        <w:t>University of Manchester: Healthcare disparities: Disruptive healthcare technologies and the patient</w:t>
      </w:r>
    </w:p>
    <w:p w:rsidR="00095C44" w:rsidRDefault="00095C44">
      <w:pPr>
        <w:ind w:left="360" w:firstLine="360"/>
        <w:jc w:val="center"/>
        <w:rPr>
          <w:rFonts w:cs="Calibri"/>
          <w:b/>
          <w:sz w:val="32"/>
          <w:szCs w:val="32"/>
        </w:rPr>
      </w:pPr>
    </w:p>
    <w:p w:rsidR="00095C44" w:rsidRDefault="00345BC8">
      <w:pPr>
        <w:ind w:left="360" w:firstLine="360"/>
        <w:jc w:val="center"/>
      </w:pPr>
      <w:r>
        <w:rPr>
          <w:rFonts w:cs="Calibri"/>
          <w:b/>
          <w:sz w:val="24"/>
          <w:szCs w:val="24"/>
        </w:rPr>
        <w:t>Thursday 13</w:t>
      </w:r>
      <w:r>
        <w:rPr>
          <w:rFonts w:cs="Calibri"/>
          <w:b/>
          <w:sz w:val="24"/>
          <w:szCs w:val="24"/>
          <w:vertAlign w:val="superscript"/>
        </w:rPr>
        <w:t>th</w:t>
      </w:r>
      <w:r>
        <w:rPr>
          <w:rFonts w:cs="Calibri"/>
          <w:b/>
          <w:sz w:val="24"/>
          <w:szCs w:val="24"/>
        </w:rPr>
        <w:t xml:space="preserve"> June 2019</w:t>
      </w:r>
    </w:p>
    <w:p w:rsidR="00095C44" w:rsidRDefault="00345BC8">
      <w:pPr>
        <w:ind w:left="360" w:firstLine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Registration and coffee 9.30-10.30am</w:t>
      </w:r>
    </w:p>
    <w:p w:rsidR="00095C44" w:rsidRDefault="00345BC8">
      <w:pPr>
        <w:ind w:firstLine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Key note speaker – </w:t>
      </w:r>
      <w:r>
        <w:rPr>
          <w:rFonts w:cs="Calibri"/>
          <w:b/>
          <w:sz w:val="24"/>
          <w:szCs w:val="24"/>
        </w:rPr>
        <w:t>Professor Nicolas Terry (University of Indiana) – 10.30-11.30am</w:t>
      </w:r>
    </w:p>
    <w:p w:rsidR="00095C44" w:rsidRDefault="00345BC8">
      <w:pPr>
        <w:ind w:firstLine="360"/>
        <w:jc w:val="center"/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>How Disruptive Healthcare Technologies Should Reduce Health Inequalities but Probably Will Not: A Transatlantic Perspective on the Regulation of Healthcare AI.</w:t>
      </w:r>
    </w:p>
    <w:p w:rsidR="00095C44" w:rsidRDefault="00345BC8">
      <w:pPr>
        <w:ind w:firstLine="360"/>
        <w:jc w:val="center"/>
      </w:pPr>
      <w:r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GB"/>
        </w:rPr>
        <w:t>Session 1 – 11.45 – 12.45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Disrup</w:t>
      </w:r>
      <w:r>
        <w:rPr>
          <w:rFonts w:eastAsia="Times New Roman" w:cs="Calibri"/>
          <w:b/>
          <w:color w:val="000000"/>
          <w:lang w:eastAsia="en-GB"/>
        </w:rPr>
        <w:t>tive technologies and healthcare disparities A1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Maria Sheppard </w:t>
      </w:r>
    </w:p>
    <w:p w:rsidR="00095C44" w:rsidRDefault="00345BC8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      </w:t>
      </w:r>
    </w:p>
    <w:p w:rsidR="00095C44" w:rsidRDefault="00345BC8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Innovative </w:t>
      </w:r>
      <w:proofErr w:type="spellStart"/>
      <w:r>
        <w:rPr>
          <w:rFonts w:eastAsia="Times New Roman" w:cs="Calibri"/>
          <w:color w:val="000000"/>
          <w:lang w:eastAsia="en-GB"/>
        </w:rPr>
        <w:t>fetal</w:t>
      </w:r>
      <w:proofErr w:type="spellEnd"/>
      <w:r>
        <w:rPr>
          <w:rFonts w:eastAsia="Times New Roman" w:cs="Calibri"/>
          <w:color w:val="000000"/>
          <w:lang w:eastAsia="en-GB"/>
        </w:rPr>
        <w:t xml:space="preserve"> surgery: Exploring the notion of the </w:t>
      </w:r>
      <w:proofErr w:type="spellStart"/>
      <w:r>
        <w:rPr>
          <w:rFonts w:eastAsia="Times New Roman" w:cs="Calibri"/>
          <w:color w:val="000000"/>
          <w:lang w:eastAsia="en-GB"/>
        </w:rPr>
        <w:t>fetus</w:t>
      </w:r>
      <w:proofErr w:type="spellEnd"/>
      <w:r>
        <w:rPr>
          <w:rFonts w:eastAsia="Times New Roman" w:cs="Calibri"/>
          <w:color w:val="000000"/>
          <w:lang w:eastAsia="en-GB"/>
        </w:rPr>
        <w:t xml:space="preserve"> as patient and the primacy of women’s reproductive autonomy</w:t>
      </w:r>
    </w:p>
    <w:p w:rsidR="00095C44" w:rsidRDefault="00345BC8">
      <w:pPr>
        <w:spacing w:after="0"/>
      </w:pPr>
      <w:proofErr w:type="spellStart"/>
      <w:r>
        <w:rPr>
          <w:rFonts w:eastAsia="Times New Roman" w:cs="Calibri"/>
          <w:i/>
          <w:color w:val="000000"/>
          <w:lang w:eastAsia="en-GB"/>
        </w:rPr>
        <w:t>Dunja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Begovic</w:t>
      </w:r>
      <w:proofErr w:type="spellEnd"/>
      <w:r>
        <w:rPr>
          <w:rFonts w:eastAsia="Times New Roman" w:cs="Calibri"/>
          <w:color w:val="000000"/>
          <w:lang w:eastAsia="en-GB"/>
        </w:rPr>
        <w:t xml:space="preserve"> (University of Manchester) </w:t>
      </w:r>
    </w:p>
    <w:p w:rsidR="00095C44" w:rsidRDefault="00095C44">
      <w:pPr>
        <w:spacing w:after="0"/>
        <w:rPr>
          <w:rFonts w:eastAsia="Times New Roman" w:cs="Calibri"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lang w:eastAsia="en-GB"/>
        </w:rPr>
      </w:pPr>
      <w:proofErr w:type="gramStart"/>
      <w:r>
        <w:rPr>
          <w:rFonts w:eastAsia="Times New Roman" w:cs="Calibri"/>
          <w:color w:val="000000"/>
          <w:lang w:eastAsia="en-GB"/>
        </w:rPr>
        <w:t>A New Dawn?</w:t>
      </w:r>
      <w:proofErr w:type="gramEnd"/>
      <w:r>
        <w:rPr>
          <w:rFonts w:eastAsia="Times New Roman" w:cs="Calibri"/>
          <w:color w:val="000000"/>
          <w:lang w:eastAsia="en-GB"/>
        </w:rPr>
        <w:t xml:space="preserve">  </w:t>
      </w:r>
      <w:proofErr w:type="spellStart"/>
      <w:r>
        <w:rPr>
          <w:rFonts w:eastAsia="Times New Roman" w:cs="Calibri"/>
          <w:color w:val="000000"/>
          <w:lang w:eastAsia="en-GB"/>
        </w:rPr>
        <w:t>Ectogenesis</w:t>
      </w:r>
      <w:proofErr w:type="spellEnd"/>
      <w:r>
        <w:rPr>
          <w:rFonts w:eastAsia="Times New Roman" w:cs="Calibri"/>
          <w:color w:val="000000"/>
          <w:lang w:eastAsia="en-GB"/>
        </w:rPr>
        <w:t>, Future Children and Reproductive Choice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lang w:eastAsia="en-GB"/>
        </w:rPr>
        <w:t>N Hammond-Browning</w:t>
      </w:r>
      <w:r>
        <w:rPr>
          <w:rFonts w:eastAsia="Times New Roman" w:cs="Calibri"/>
          <w:color w:val="000000"/>
          <w:lang w:eastAsia="en-GB"/>
        </w:rPr>
        <w:t xml:space="preserve"> (University of Gloucestershire)</w:t>
      </w:r>
    </w:p>
    <w:p w:rsidR="00095C44" w:rsidRDefault="00095C44">
      <w:pPr>
        <w:spacing w:after="0"/>
        <w:rPr>
          <w:rFonts w:eastAsia="Times New Roman" w:cs="Calibri"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The </w:t>
      </w:r>
      <w:proofErr w:type="spellStart"/>
      <w:r>
        <w:rPr>
          <w:rFonts w:eastAsia="Times New Roman" w:cs="Calibri"/>
          <w:color w:val="000000"/>
          <w:lang w:eastAsia="en-GB"/>
        </w:rPr>
        <w:t>Ectogenesis</w:t>
      </w:r>
      <w:proofErr w:type="spellEnd"/>
      <w:r>
        <w:rPr>
          <w:rFonts w:eastAsia="Times New Roman" w:cs="Calibri"/>
          <w:color w:val="000000"/>
          <w:lang w:eastAsia="en-GB"/>
        </w:rPr>
        <w:t xml:space="preserve"> Conversation: Artificial Wombs and Reproductive Stratification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lang w:eastAsia="en-GB"/>
        </w:rPr>
        <w:t xml:space="preserve">Elizabeth Chloe </w:t>
      </w:r>
      <w:proofErr w:type="spellStart"/>
      <w:r>
        <w:rPr>
          <w:rFonts w:eastAsia="Times New Roman" w:cs="Calibri"/>
          <w:i/>
          <w:color w:val="000000"/>
          <w:lang w:eastAsia="en-GB"/>
        </w:rPr>
        <w:t>Romanis</w:t>
      </w:r>
      <w:proofErr w:type="spellEnd"/>
      <w:r>
        <w:rPr>
          <w:rFonts w:eastAsia="Times New Roman" w:cs="Calibri"/>
          <w:color w:val="000000"/>
          <w:lang w:eastAsia="en-GB"/>
        </w:rPr>
        <w:t xml:space="preserve"> (University of Manchester) / Claire Horn </w:t>
      </w:r>
      <w:r>
        <w:rPr>
          <w:rFonts w:eastAsia="Times New Roman" w:cs="Calibri"/>
          <w:color w:val="000000"/>
          <w:lang w:eastAsia="en-GB"/>
        </w:rPr>
        <w:t>(</w:t>
      </w:r>
      <w:proofErr w:type="spellStart"/>
      <w:r>
        <w:rPr>
          <w:rFonts w:eastAsia="Times New Roman" w:cs="Calibri"/>
          <w:color w:val="000000"/>
          <w:lang w:eastAsia="en-GB"/>
        </w:rPr>
        <w:t>Birkbeck</w:t>
      </w:r>
      <w:proofErr w:type="spellEnd"/>
      <w:r>
        <w:rPr>
          <w:rFonts w:eastAsia="Times New Roman" w:cs="Calibri"/>
          <w:color w:val="000000"/>
          <w:lang w:eastAsia="en-GB"/>
        </w:rPr>
        <w:t xml:space="preserve">, University of London) 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Disruptive technologies and healthcare disparities A2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Nicola Glover-Thomas </w:t>
      </w:r>
    </w:p>
    <w:p w:rsidR="00095C44" w:rsidRDefault="00095C44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Informed consent claims against doctors: Does tort law bar patients from minority religious groups to have access to prenatal testing</w:t>
      </w:r>
      <w:r>
        <w:rPr>
          <w:rFonts w:eastAsia="Times New Roman" w:cs="Calibri"/>
          <w:color w:val="000000"/>
          <w:sz w:val="24"/>
          <w:szCs w:val="24"/>
          <w:lang w:eastAsia="en-GB"/>
        </w:rPr>
        <w:t>?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Roy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Gilbar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(School of Law, Netanya Academic College, Israel and University of Leicester)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The invisible child of personalised medicine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Katharina O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Cathaoir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of Copenhagen)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State Neutrality, parental choice and disability</w:t>
      </w:r>
    </w:p>
    <w:p w:rsidR="00095C44" w:rsidRDefault="00345BC8">
      <w:pPr>
        <w:spacing w:after="0"/>
      </w:pPr>
      <w:r>
        <w:rPr>
          <w:rFonts w:eastAsia="Times New Roman" w:cs="Calibri"/>
          <w:i/>
          <w:sz w:val="24"/>
          <w:szCs w:val="24"/>
          <w:lang w:eastAsia="en-GB"/>
        </w:rPr>
        <w:t xml:space="preserve">Heloise Robinson </w:t>
      </w:r>
      <w:r>
        <w:rPr>
          <w:rFonts w:eastAsia="Times New Roman" w:cs="Calibri"/>
          <w:sz w:val="24"/>
          <w:szCs w:val="24"/>
          <w:lang w:eastAsia="en-GB"/>
        </w:rPr>
        <w:t>(University of Oxford)</w:t>
      </w:r>
    </w:p>
    <w:p w:rsidR="00095C44" w:rsidRDefault="00095C44">
      <w:pPr>
        <w:ind w:firstLine="360"/>
        <w:jc w:val="center"/>
        <w:rPr>
          <w:rFonts w:cs="Calibri"/>
          <w:b/>
          <w:sz w:val="24"/>
          <w:szCs w:val="24"/>
        </w:rPr>
      </w:pPr>
    </w:p>
    <w:p w:rsidR="00095C44" w:rsidRDefault="00345BC8">
      <w:pPr>
        <w:ind w:firstLine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Lunch 12.45 – 2.00</w:t>
      </w:r>
    </w:p>
    <w:p w:rsidR="00095C44" w:rsidRDefault="00345BC8">
      <w:pPr>
        <w:ind w:firstLine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Keynote speaker – Professor Tamara Hervey (University of Sheffield) 2.00 – 3.00</w:t>
      </w:r>
    </w:p>
    <w:p w:rsidR="00095C44" w:rsidRDefault="00345BC8">
      <w:pPr>
        <w:spacing w:after="0"/>
        <w:jc w:val="center"/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>Brexit and health law: disruption and disparities</w:t>
      </w:r>
    </w:p>
    <w:p w:rsidR="00095C44" w:rsidRDefault="00095C44">
      <w:pPr>
        <w:spacing w:after="0"/>
        <w:jc w:val="center"/>
        <w:rPr>
          <w:rFonts w:eastAsia="Times New Roman" w:cs="Calibri"/>
          <w:i/>
          <w:sz w:val="24"/>
          <w:szCs w:val="24"/>
          <w:lang w:eastAsia="en-GB"/>
        </w:rPr>
      </w:pPr>
    </w:p>
    <w:p w:rsidR="00095C44" w:rsidRDefault="00345BC8">
      <w:pPr>
        <w:spacing w:after="0"/>
        <w:jc w:val="center"/>
      </w:pPr>
      <w:r>
        <w:rPr>
          <w:rFonts w:eastAsia="Times New Roman" w:cs="Calibri"/>
          <w:b/>
          <w:lang w:eastAsia="en-GB"/>
        </w:rPr>
        <w:t>Session 2 3.15</w:t>
      </w:r>
      <w:r>
        <w:rPr>
          <w:rFonts w:eastAsia="Times New Roman" w:cs="Calibri"/>
          <w:b/>
          <w:color w:val="000000"/>
          <w:lang w:eastAsia="en-GB"/>
        </w:rPr>
        <w:t>-4.15</w:t>
      </w:r>
    </w:p>
    <w:p w:rsidR="00095C44" w:rsidRDefault="00095C44">
      <w:pPr>
        <w:spacing w:after="0"/>
        <w:jc w:val="center"/>
        <w:rPr>
          <w:rFonts w:eastAsia="Times New Roman" w:cs="Calibri"/>
          <w:b/>
          <w:lang w:eastAsia="en-GB"/>
        </w:rPr>
      </w:pP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Rationing and healthcare systems   B1 </w:t>
      </w:r>
      <w:bookmarkStart w:id="1" w:name="_Hlk8802675"/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lastRenderedPageBreak/>
        <w:t xml:space="preserve">Chaired By Nicola </w:t>
      </w:r>
      <w:r>
        <w:rPr>
          <w:rFonts w:eastAsia="Times New Roman" w:cs="Calibri"/>
          <w:i/>
          <w:color w:val="000000"/>
          <w:lang w:eastAsia="en-GB"/>
        </w:rPr>
        <w:t xml:space="preserve">Glover-Thomas </w:t>
      </w:r>
    </w:p>
    <w:bookmarkEnd w:id="1"/>
    <w:p w:rsidR="00095C44" w:rsidRDefault="00095C44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Aged-based rationing and international human rights law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Andre den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Exter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of Rotterdam)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Inequalities in accessing healthcare services in Italy: will the NHS survive? The role of Social Enterprises in delivering integrated care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services</w:t>
      </w:r>
    </w:p>
    <w:p w:rsidR="00095C44" w:rsidRDefault="00345BC8">
      <w:pPr>
        <w:spacing w:after="0"/>
      </w:pP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Alceste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Santuari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of Bologna)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095C44">
      <w:pPr>
        <w:spacing w:after="0"/>
        <w:jc w:val="center"/>
        <w:rPr>
          <w:rFonts w:eastAsia="Times New Roman" w:cs="Calibri"/>
          <w:color w:val="000000"/>
          <w:lang w:eastAsia="en-GB"/>
        </w:rPr>
      </w:pP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Rationing and healthcare systems B2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Maria Sheppard </w:t>
      </w:r>
    </w:p>
    <w:p w:rsidR="00095C44" w:rsidRDefault="00095C44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Delivering patient-centred care in a rationed market: An impossible dream?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Jeffrey Wale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of Bournemouth)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Love is blind: ‘Account</w:t>
      </w: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ability for Reasonableness and human right scholars 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Luciano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Bottini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Filho</w:t>
      </w:r>
      <w:proofErr w:type="spellEnd"/>
      <w:r>
        <w:t xml:space="preserve"> (</w:t>
      </w:r>
      <w:r>
        <w:rPr>
          <w:rFonts w:eastAsia="Times New Roman" w:cs="Calibri"/>
          <w:color w:val="000000"/>
          <w:sz w:val="24"/>
          <w:szCs w:val="24"/>
          <w:lang w:eastAsia="en-GB"/>
        </w:rPr>
        <w:t>University of Surrey)</w:t>
      </w:r>
    </w:p>
    <w:p w:rsidR="00095C44" w:rsidRDefault="00095C44">
      <w:pPr>
        <w:spacing w:after="0"/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Disparities in treatment and health with extracorporeal membrane oxygenation and ventricular assist devices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Ahmed Gilani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Hospitals Birmingham)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C</w:t>
      </w:r>
      <w:r>
        <w:rPr>
          <w:rFonts w:eastAsia="Times New Roman" w:cs="Calibri"/>
          <w:b/>
          <w:color w:val="000000"/>
          <w:lang w:eastAsia="en-GB"/>
        </w:rPr>
        <w:t>offee break 4.15-4.45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Session 3 4.45pm – 5.30pm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Disruptive technologies and healthcare disparities A3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Nicola Glover-Thomas </w:t>
      </w:r>
    </w:p>
    <w:p w:rsidR="00095C44" w:rsidRDefault="00095C44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Infectious Disease, Vaccination Policy and Healthcare Disparities:  Why improving the accessibility to the Technology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is not enough?</w:t>
      </w:r>
    </w:p>
    <w:p w:rsidR="00095C44" w:rsidRDefault="00345BC8">
      <w:pPr>
        <w:spacing w:after="0"/>
      </w:pP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Nili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Karako-Eyal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(School of Law, College of Management, Israel)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</w:pPr>
      <w:r>
        <w:t>The viral spread of health misinformation: Doubt, Disease and the Doctor</w:t>
      </w:r>
    </w:p>
    <w:p w:rsidR="00095C44" w:rsidRDefault="00345BC8">
      <w:pPr>
        <w:spacing w:after="0"/>
      </w:pPr>
      <w:proofErr w:type="spellStart"/>
      <w:r>
        <w:rPr>
          <w:i/>
        </w:rPr>
        <w:t>Ajmal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Mubarik</w:t>
      </w:r>
      <w:proofErr w:type="spellEnd"/>
      <w:r>
        <w:t xml:space="preserve"> (University of Manchester) </w:t>
      </w:r>
    </w:p>
    <w:p w:rsidR="00095C44" w:rsidRDefault="00095C44">
      <w:pPr>
        <w:spacing w:after="0"/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Barriers to disruptive innovation – the case study of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computer navigation in the hip arthroscopy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Bruno Nikolic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of Ljubljana)</w:t>
      </w:r>
    </w:p>
    <w:p w:rsidR="00095C44" w:rsidRDefault="00095C44">
      <w:pPr>
        <w:spacing w:after="0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5.30pm drinks in foyer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sz w:val="28"/>
          <w:szCs w:val="28"/>
          <w:lang w:eastAsia="en-GB"/>
        </w:rPr>
      </w:pPr>
    </w:p>
    <w:p w:rsidR="00095C44" w:rsidRDefault="00345BC8">
      <w:pPr>
        <w:spacing w:after="0"/>
        <w:jc w:val="center"/>
      </w:pPr>
      <w:r>
        <w:rPr>
          <w:rFonts w:eastAsia="Times New Roman" w:cs="Calibri"/>
          <w:b/>
          <w:color w:val="000000"/>
          <w:sz w:val="28"/>
          <w:szCs w:val="28"/>
          <w:lang w:eastAsia="en-GB"/>
        </w:rPr>
        <w:t>Friday, 14</w:t>
      </w:r>
      <w:r>
        <w:rPr>
          <w:rFonts w:eastAsia="Times New Roman" w:cs="Calibri"/>
          <w:b/>
          <w:color w:val="000000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="Calibri"/>
          <w:b/>
          <w:color w:val="000000"/>
          <w:sz w:val="28"/>
          <w:szCs w:val="28"/>
          <w:lang w:eastAsia="en-GB"/>
        </w:rPr>
        <w:t xml:space="preserve"> June 2019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sz w:val="28"/>
          <w:szCs w:val="28"/>
          <w:lang w:eastAsia="en-GB"/>
        </w:rPr>
      </w:pPr>
    </w:p>
    <w:p w:rsidR="00095C44" w:rsidRDefault="00345BC8">
      <w:pPr>
        <w:ind w:firstLine="360"/>
        <w:jc w:val="center"/>
      </w:pPr>
      <w:r>
        <w:rPr>
          <w:rFonts w:cs="Calibri"/>
          <w:b/>
          <w:sz w:val="24"/>
          <w:szCs w:val="24"/>
        </w:rPr>
        <w:t xml:space="preserve">Keynote speaker – Professor Ian </w:t>
      </w:r>
      <w:proofErr w:type="spellStart"/>
      <w:r>
        <w:rPr>
          <w:rFonts w:cs="Calibri"/>
          <w:b/>
          <w:sz w:val="24"/>
          <w:szCs w:val="24"/>
        </w:rPr>
        <w:t>Freckelton</w:t>
      </w:r>
      <w:proofErr w:type="spellEnd"/>
      <w:r>
        <w:rPr>
          <w:rFonts w:cs="Calibri"/>
          <w:b/>
          <w:sz w:val="24"/>
          <w:szCs w:val="24"/>
        </w:rPr>
        <w:t xml:space="preserve"> (University of Melbourne) 9.30 – 10.30am</w:t>
      </w:r>
    </w:p>
    <w:p w:rsidR="00095C44" w:rsidRDefault="00345BC8">
      <w:pPr>
        <w:shd w:val="clear" w:color="auto" w:fill="FFFFFF"/>
        <w:suppressAutoHyphens w:val="0"/>
        <w:spacing w:after="0"/>
        <w:jc w:val="center"/>
      </w:pPr>
      <w:r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>Changing Dynamics in Health Practitioner</w:t>
      </w:r>
      <w:r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 xml:space="preserve"> Patient Relationships and Litigation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lastRenderedPageBreak/>
        <w:t>Coffee break 10.30 - 11.00am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Session 4 11.00 -12.00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ind w:left="360" w:firstLine="360"/>
        <w:jc w:val="center"/>
        <w:rPr>
          <w:rFonts w:cs="Calibri"/>
          <w:b/>
        </w:rPr>
      </w:pPr>
      <w:r>
        <w:rPr>
          <w:rFonts w:cs="Calibri"/>
          <w:b/>
        </w:rPr>
        <w:t>Patient rights and health inequalities C1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Nicola Glover-Thomas </w:t>
      </w:r>
    </w:p>
    <w:p w:rsidR="00095C44" w:rsidRDefault="00095C44">
      <w:pPr>
        <w:spacing w:after="0"/>
        <w:rPr>
          <w:rFonts w:cs="Calibri"/>
        </w:rPr>
      </w:pPr>
    </w:p>
    <w:p w:rsidR="00095C44" w:rsidRDefault="00345BC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Legal and ethical aspects of healthcare disparities in post-soviet countries</w:t>
      </w:r>
    </w:p>
    <w:p w:rsidR="00095C44" w:rsidRDefault="00345BC8">
      <w:pPr>
        <w:spacing w:after="0"/>
      </w:pPr>
      <w:proofErr w:type="spellStart"/>
      <w:r>
        <w:rPr>
          <w:rFonts w:cs="Calibri"/>
          <w:i/>
          <w:sz w:val="24"/>
          <w:szCs w:val="24"/>
        </w:rPr>
        <w:t>Vugar</w:t>
      </w:r>
      <w:proofErr w:type="spellEnd"/>
      <w:r>
        <w:rPr>
          <w:rFonts w:cs="Calibri"/>
          <w:i/>
          <w:sz w:val="24"/>
          <w:szCs w:val="24"/>
        </w:rPr>
        <w:t xml:space="preserve"> </w:t>
      </w:r>
      <w:proofErr w:type="spellStart"/>
      <w:r>
        <w:rPr>
          <w:rFonts w:cs="Calibri"/>
          <w:i/>
          <w:sz w:val="24"/>
          <w:szCs w:val="24"/>
        </w:rPr>
        <w:t>Mammadow</w:t>
      </w:r>
      <w:proofErr w:type="spellEnd"/>
      <w:r>
        <w:rPr>
          <w:rFonts w:cs="Calibri"/>
          <w:sz w:val="24"/>
          <w:szCs w:val="24"/>
        </w:rPr>
        <w:t xml:space="preserve"> (Baku State University Law Faculty, Azerbaijan)</w:t>
      </w:r>
    </w:p>
    <w:p w:rsidR="00095C44" w:rsidRDefault="00095C44">
      <w:pPr>
        <w:spacing w:after="0"/>
        <w:rPr>
          <w:rFonts w:cs="Calibri"/>
          <w:sz w:val="24"/>
          <w:szCs w:val="24"/>
        </w:rPr>
      </w:pPr>
    </w:p>
    <w:p w:rsidR="00095C44" w:rsidRDefault="00345BC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Consequences of the right to health posed by the legal restriction of the rights of medical practitioners to receive appropriate remuneration and unconstitutional provisions for working under the </w:t>
      </w:r>
      <w:r>
        <w:rPr>
          <w:rFonts w:cs="Calibri"/>
          <w:sz w:val="24"/>
          <w:szCs w:val="24"/>
        </w:rPr>
        <w:t>conditions of ‘extended normal working hours’ in Latvia</w:t>
      </w:r>
    </w:p>
    <w:p w:rsidR="00095C44" w:rsidRDefault="00345BC8">
      <w:pPr>
        <w:spacing w:after="0"/>
      </w:pPr>
      <w:proofErr w:type="spellStart"/>
      <w:r>
        <w:rPr>
          <w:rFonts w:cs="Calibri"/>
          <w:i/>
          <w:sz w:val="24"/>
          <w:szCs w:val="24"/>
        </w:rPr>
        <w:t>Solvita</w:t>
      </w:r>
      <w:proofErr w:type="spellEnd"/>
      <w:r>
        <w:rPr>
          <w:rFonts w:cs="Calibri"/>
          <w:i/>
          <w:sz w:val="24"/>
          <w:szCs w:val="24"/>
        </w:rPr>
        <w:t xml:space="preserve"> Olsen </w:t>
      </w:r>
      <w:r>
        <w:rPr>
          <w:rFonts w:cs="Calibri"/>
          <w:sz w:val="24"/>
          <w:szCs w:val="24"/>
        </w:rPr>
        <w:t>(University of Latvia)</w:t>
      </w:r>
    </w:p>
    <w:p w:rsidR="00095C44" w:rsidRDefault="00095C44">
      <w:pPr>
        <w:spacing w:after="0"/>
        <w:rPr>
          <w:rFonts w:cs="Calibri"/>
        </w:rPr>
      </w:pPr>
    </w:p>
    <w:p w:rsidR="00095C44" w:rsidRDefault="00345BC8">
      <w:pPr>
        <w:spacing w:after="0"/>
        <w:rPr>
          <w:rFonts w:cs="Calibri"/>
        </w:rPr>
      </w:pPr>
      <w:r>
        <w:rPr>
          <w:rFonts w:cs="Calibri"/>
        </w:rPr>
        <w:t>Getting the Balance Right: Medical Futility, Scientific Advancement and the Role of Law</w:t>
      </w:r>
    </w:p>
    <w:p w:rsidR="00095C44" w:rsidRDefault="00345BC8">
      <w:pPr>
        <w:spacing w:after="0"/>
      </w:pPr>
      <w:r>
        <w:rPr>
          <w:rFonts w:cs="Calibri"/>
          <w:i/>
        </w:rPr>
        <w:t xml:space="preserve">Nicola Glover-Thomas </w:t>
      </w:r>
      <w:r>
        <w:rPr>
          <w:rFonts w:cs="Calibri"/>
        </w:rPr>
        <w:t>(University of Manchester)</w:t>
      </w:r>
    </w:p>
    <w:p w:rsidR="00095C44" w:rsidRDefault="00095C44">
      <w:pPr>
        <w:spacing w:after="0"/>
        <w:rPr>
          <w:rFonts w:cs="Calibri"/>
          <w:i/>
        </w:rPr>
      </w:pPr>
    </w:p>
    <w:p w:rsidR="00095C44" w:rsidRDefault="00095C44">
      <w:pPr>
        <w:spacing w:after="0"/>
        <w:rPr>
          <w:rFonts w:cs="Calibri"/>
          <w:i/>
        </w:rPr>
      </w:pPr>
    </w:p>
    <w:p w:rsidR="00095C44" w:rsidRDefault="00345BC8">
      <w:pPr>
        <w:ind w:left="360" w:firstLine="360"/>
        <w:jc w:val="center"/>
        <w:rPr>
          <w:rFonts w:cs="Calibri"/>
          <w:b/>
        </w:rPr>
      </w:pPr>
      <w:r>
        <w:rPr>
          <w:rFonts w:cs="Calibri"/>
          <w:b/>
        </w:rPr>
        <w:t>Patient rights and healt</w:t>
      </w:r>
      <w:r>
        <w:rPr>
          <w:rFonts w:cs="Calibri"/>
          <w:b/>
        </w:rPr>
        <w:t>h inequalities C2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>Chaired By Maria Sheppard</w:t>
      </w:r>
    </w:p>
    <w:p w:rsidR="00095C44" w:rsidRDefault="00095C44">
      <w:pPr>
        <w:spacing w:after="0"/>
        <w:ind w:firstLine="720"/>
        <w:jc w:val="center"/>
        <w:rPr>
          <w:rFonts w:cs="Calibri"/>
          <w:b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Healthcare disparity and disclosure of alternative treatments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C.P. McGrath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(King’s College London)</w:t>
      </w:r>
    </w:p>
    <w:p w:rsidR="00095C44" w:rsidRDefault="00095C44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The outbreak of attractiveness of alternative medicine in the light of the failures of modern medical technolog</w:t>
      </w:r>
      <w:r>
        <w:rPr>
          <w:rFonts w:eastAsia="Times New Roman" w:cs="Calibri"/>
          <w:color w:val="000000"/>
          <w:sz w:val="24"/>
          <w:szCs w:val="24"/>
          <w:lang w:eastAsia="en-GB"/>
        </w:rPr>
        <w:t>ies - the role of law in healthcare</w:t>
      </w:r>
    </w:p>
    <w:p w:rsidR="00095C44" w:rsidRDefault="00345BC8">
      <w:pPr>
        <w:spacing w:after="0"/>
      </w:pP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Katarzyna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Miaskowska-Daszkiewicz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(John Paul II Catholic University of Lublin)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About M.E.: The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en-GB"/>
        </w:rPr>
        <w:t>Discreditation</w:t>
      </w:r>
      <w:proofErr w:type="spellEnd"/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 of Lay Knowledge and Experience of Chronic Fatigue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Leon McRae Leon </w:t>
      </w: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(University of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en-GB"/>
        </w:rPr>
        <w:t>Keele</w:t>
      </w:r>
      <w:proofErr w:type="spellEnd"/>
      <w:r>
        <w:rPr>
          <w:rFonts w:eastAsia="Times New Roman" w:cs="Calibri"/>
          <w:color w:val="000000"/>
          <w:sz w:val="24"/>
          <w:szCs w:val="24"/>
          <w:lang w:eastAsia="en-GB"/>
        </w:rPr>
        <w:t>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ind w:firstLine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Lunch 12.00 – </w:t>
      </w:r>
      <w:r>
        <w:rPr>
          <w:rFonts w:cs="Calibri"/>
          <w:b/>
          <w:sz w:val="24"/>
          <w:szCs w:val="24"/>
        </w:rPr>
        <w:t>1.00pm</w:t>
      </w:r>
    </w:p>
    <w:p w:rsidR="00095C44" w:rsidRDefault="00345BC8">
      <w:pPr>
        <w:ind w:firstLine="36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Keynote speaker – Professor Mette </w:t>
      </w:r>
      <w:proofErr w:type="spellStart"/>
      <w:r>
        <w:rPr>
          <w:rFonts w:cs="Calibri"/>
          <w:b/>
          <w:sz w:val="24"/>
          <w:szCs w:val="24"/>
        </w:rPr>
        <w:t>Hartlev</w:t>
      </w:r>
      <w:proofErr w:type="spellEnd"/>
      <w:r>
        <w:rPr>
          <w:rFonts w:cs="Calibri"/>
          <w:b/>
          <w:sz w:val="24"/>
          <w:szCs w:val="24"/>
        </w:rPr>
        <w:t xml:space="preserve"> (University of Copenhagen) 1.00 – 2.00pm</w:t>
      </w:r>
    </w:p>
    <w:p w:rsidR="00095C44" w:rsidRDefault="00345BC8">
      <w:pPr>
        <w:shd w:val="clear" w:color="auto" w:fill="FFFFFF"/>
        <w:suppressAutoHyphens w:val="0"/>
        <w:spacing w:after="0"/>
      </w:pPr>
      <w:r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 xml:space="preserve">Precision medicine, big data and health disparities – </w:t>
      </w:r>
      <w:proofErr w:type="gramStart"/>
      <w:r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>a patients</w:t>
      </w:r>
      <w:proofErr w:type="gramEnd"/>
      <w:r>
        <w:rPr>
          <w:rFonts w:eastAsia="Times New Roman" w:cs="Calibri"/>
          <w:bCs/>
          <w:i/>
          <w:color w:val="000000"/>
          <w:sz w:val="24"/>
          <w:szCs w:val="24"/>
          <w:shd w:val="clear" w:color="auto" w:fill="FFFFFF"/>
          <w:lang w:eastAsia="en-GB"/>
        </w:rPr>
        <w:t>' rights perspective</w:t>
      </w:r>
    </w:p>
    <w:p w:rsidR="00095C44" w:rsidRDefault="00095C44">
      <w:pPr>
        <w:spacing w:after="0"/>
        <w:jc w:val="center"/>
        <w:rPr>
          <w:rFonts w:eastAsia="Times New Roman" w:cs="Calibri"/>
          <w:i/>
          <w:color w:val="000000"/>
          <w:lang w:eastAsia="en-GB"/>
        </w:rPr>
      </w:pPr>
    </w:p>
    <w:p w:rsidR="00095C44" w:rsidRDefault="00095C44">
      <w:pPr>
        <w:spacing w:after="0"/>
        <w:jc w:val="center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Session 5 2.15-3.15 pm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Regulating innovation D1</w:t>
      </w:r>
    </w:p>
    <w:p w:rsidR="00095C44" w:rsidRDefault="00345BC8">
      <w:pPr>
        <w:spacing w:after="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Maria Sheppard </w:t>
      </w:r>
    </w:p>
    <w:p w:rsidR="00095C44" w:rsidRDefault="00095C44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Innovation, trust and the regulation of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en-GB"/>
        </w:rPr>
        <w:t>mHealth</w:t>
      </w:r>
      <w:proofErr w:type="spellEnd"/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 Apps: a balancing exercise?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Maria Sheppard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(Queen Mary, University of London)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lastRenderedPageBreak/>
        <w:t>What Makes Clinical Decision Support Systems (CDSS) Trustworthy? Perspectives form patients, doctors and the law</w:t>
      </w:r>
    </w:p>
    <w:p w:rsidR="00095C44" w:rsidRDefault="00345BC8">
      <w:pPr>
        <w:spacing w:after="0"/>
        <w:jc w:val="both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Caroline Jones </w:t>
      </w: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(University of Swansea)/ </w:t>
      </w: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James Thornton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(Nottingham Trent University)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From AI to Law to Healthcare and back to AI – establishing common ground for the evaluation, trust and legitimacy of systems relying on artificial and human intelligences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William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Culler</w:t>
      </w:r>
      <w:r>
        <w:rPr>
          <w:rFonts w:eastAsia="Times New Roman" w:cs="Calibri"/>
          <w:i/>
          <w:color w:val="000000"/>
          <w:sz w:val="24"/>
          <w:szCs w:val="24"/>
          <w:lang w:eastAsia="en-GB"/>
        </w:rPr>
        <w:t>ne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Bown</w:t>
      </w:r>
      <w:proofErr w:type="spellEnd"/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Regulating innovation D2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Nicola Glover-Thomas </w:t>
      </w:r>
    </w:p>
    <w:p w:rsidR="00095C44" w:rsidRDefault="00095C44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When our Health data </w:t>
      </w:r>
      <w:proofErr w:type="gramStart"/>
      <w:r>
        <w:rPr>
          <w:rFonts w:eastAsia="Times New Roman" w:cs="Calibri"/>
          <w:color w:val="000000"/>
          <w:sz w:val="24"/>
          <w:szCs w:val="24"/>
          <w:lang w:eastAsia="en-GB"/>
        </w:rPr>
        <w:t>Survive</w:t>
      </w:r>
      <w:proofErr w:type="gramEnd"/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 our Death: Data Protection Inequalities in the Healthcare Setting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Margo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Bernelin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of Nantes)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Governing through Anticipation? EU Governance of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Emerging Health Technologies on the Quantified-Self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Professor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Daithi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Mac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Sithigh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and Dr Mark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Flear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(Queen’s University, Belfast)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In quest of a new “Charter on Human Rights and Neuroscience”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Federico Gustavo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Pizzetti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(University of Milan)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Coffee break 3.</w:t>
      </w:r>
      <w:r>
        <w:rPr>
          <w:rFonts w:eastAsia="Times New Roman" w:cs="Calibri"/>
          <w:b/>
          <w:color w:val="000000"/>
          <w:lang w:eastAsia="en-GB"/>
        </w:rPr>
        <w:t>15-3.45 pm</w:t>
      </w:r>
    </w:p>
    <w:p w:rsidR="00095C44" w:rsidRDefault="00095C44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Session 6 3.45 – 4.45 pm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Brexit and its consequences on health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Maria Sheppard </w:t>
      </w:r>
    </w:p>
    <w:p w:rsidR="00095C44" w:rsidRDefault="00095C44">
      <w:pPr>
        <w:spacing w:after="0"/>
        <w:ind w:firstLine="720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New Health Technologies and patient safety in a market driven Europe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Henriette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Roscam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Abbing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(Emeritus, Professor of Health Law at the University of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Utrecht)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sz w:val="24"/>
          <w:szCs w:val="24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Health Industry Lobbying after Brexit: Constitutional Implications for Patients’ Rights in the United Kingdom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Barry </w:t>
      </w:r>
      <w:proofErr w:type="spellStart"/>
      <w:r>
        <w:rPr>
          <w:rFonts w:eastAsia="Times New Roman" w:cs="Calibri"/>
          <w:i/>
          <w:color w:val="000000"/>
          <w:sz w:val="24"/>
          <w:szCs w:val="24"/>
          <w:lang w:eastAsia="en-GB"/>
        </w:rPr>
        <w:t>Solaiman</w:t>
      </w:r>
      <w:proofErr w:type="spellEnd"/>
      <w:r>
        <w:rPr>
          <w:rFonts w:eastAsia="Times New Roman" w:cs="Calibri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en-GB"/>
        </w:rPr>
        <w:t>(HBKU College of Law and Public Policy (Qatar))</w:t>
      </w:r>
    </w:p>
    <w:p w:rsidR="00095C44" w:rsidRDefault="00095C44">
      <w:pPr>
        <w:spacing w:after="0"/>
        <w:rPr>
          <w:rFonts w:eastAsia="Times New Roman" w:cs="Calibri"/>
          <w:i/>
          <w:color w:val="000000"/>
          <w:lang w:eastAsia="en-GB"/>
        </w:rPr>
      </w:pPr>
    </w:p>
    <w:p w:rsidR="00095C44" w:rsidRDefault="00345BC8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 xml:space="preserve">Open Session </w:t>
      </w:r>
    </w:p>
    <w:p w:rsidR="00095C44" w:rsidRDefault="00345BC8">
      <w:pPr>
        <w:spacing w:after="0"/>
        <w:ind w:firstLine="720"/>
        <w:jc w:val="center"/>
        <w:rPr>
          <w:rFonts w:eastAsia="Times New Roman" w:cs="Calibri"/>
          <w:i/>
          <w:color w:val="000000"/>
          <w:lang w:eastAsia="en-GB"/>
        </w:rPr>
      </w:pPr>
      <w:r>
        <w:rPr>
          <w:rFonts w:eastAsia="Times New Roman" w:cs="Calibri"/>
          <w:i/>
          <w:color w:val="000000"/>
          <w:lang w:eastAsia="en-GB"/>
        </w:rPr>
        <w:t xml:space="preserve">Chaired By Nicola Glover-Thomas </w:t>
      </w:r>
    </w:p>
    <w:p w:rsidR="00095C44" w:rsidRDefault="00095C44">
      <w:pPr>
        <w:spacing w:after="0"/>
        <w:ind w:firstLine="720"/>
        <w:jc w:val="center"/>
        <w:rPr>
          <w:rFonts w:eastAsia="Times New Roman" w:cs="Calibri"/>
          <w:b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Technological advances a</w:t>
      </w:r>
      <w:r>
        <w:rPr>
          <w:rFonts w:eastAsia="Times New Roman" w:cs="Calibri"/>
          <w:color w:val="000000"/>
          <w:lang w:eastAsia="en-GB"/>
        </w:rPr>
        <w:t>nd obesity: ethics, human rights, and the law</w:t>
      </w:r>
    </w:p>
    <w:p w:rsidR="00095C44" w:rsidRDefault="00345BC8">
      <w:pPr>
        <w:spacing w:after="0"/>
      </w:pPr>
      <w:proofErr w:type="spellStart"/>
      <w:r>
        <w:rPr>
          <w:rFonts w:eastAsia="Times New Roman" w:cs="Calibri"/>
          <w:i/>
          <w:color w:val="000000"/>
          <w:lang w:eastAsia="en-GB"/>
        </w:rPr>
        <w:t>Citta</w:t>
      </w:r>
      <w:proofErr w:type="spellEnd"/>
      <w:r>
        <w:rPr>
          <w:rFonts w:eastAsia="Times New Roman" w:cs="Calibri"/>
          <w:i/>
          <w:color w:val="000000"/>
          <w:lang w:eastAsia="en-GB"/>
        </w:rPr>
        <w:t xml:space="preserve"> </w:t>
      </w:r>
      <w:proofErr w:type="spellStart"/>
      <w:r>
        <w:rPr>
          <w:rFonts w:eastAsia="Times New Roman" w:cs="Calibri"/>
          <w:i/>
          <w:color w:val="000000"/>
          <w:lang w:eastAsia="en-GB"/>
        </w:rPr>
        <w:t>Widagdo</w:t>
      </w:r>
      <w:proofErr w:type="spellEnd"/>
      <w:r>
        <w:rPr>
          <w:rFonts w:eastAsia="Times New Roman" w:cs="Calibri"/>
          <w:color w:val="000000"/>
          <w:lang w:eastAsia="en-GB"/>
        </w:rPr>
        <w:t xml:space="preserve"> (University of Birmingham)</w:t>
      </w:r>
    </w:p>
    <w:p w:rsidR="00095C44" w:rsidRDefault="00095C44">
      <w:pPr>
        <w:spacing w:after="0"/>
        <w:rPr>
          <w:rFonts w:eastAsia="Times New Roman" w:cs="Calibri"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Homeless People as one of the patient groups in need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lang w:eastAsia="en-GB"/>
        </w:rPr>
        <w:t xml:space="preserve">Fatima </w:t>
      </w:r>
      <w:proofErr w:type="spellStart"/>
      <w:r>
        <w:rPr>
          <w:rFonts w:eastAsia="Times New Roman" w:cs="Calibri"/>
          <w:i/>
          <w:color w:val="000000"/>
          <w:lang w:eastAsia="en-GB"/>
        </w:rPr>
        <w:t>Aliyeva</w:t>
      </w:r>
      <w:proofErr w:type="spellEnd"/>
      <w:r>
        <w:rPr>
          <w:rFonts w:eastAsia="Times New Roman" w:cs="Calibri"/>
          <w:color w:val="000000"/>
          <w:lang w:eastAsia="en-GB"/>
        </w:rPr>
        <w:t xml:space="preserve"> (Baku State University Law Faculty, Azerbaijan)</w:t>
      </w:r>
    </w:p>
    <w:p w:rsidR="00095C44" w:rsidRDefault="00095C44">
      <w:pPr>
        <w:spacing w:after="0"/>
        <w:rPr>
          <w:rFonts w:eastAsia="Times New Roman" w:cs="Calibri"/>
          <w:color w:val="000000"/>
          <w:lang w:eastAsia="en-GB"/>
        </w:rPr>
      </w:pPr>
    </w:p>
    <w:p w:rsidR="00095C44" w:rsidRDefault="00345BC8">
      <w:pPr>
        <w:spacing w:after="0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Patient protection and defence of the human right </w:t>
      </w:r>
      <w:r>
        <w:rPr>
          <w:rFonts w:eastAsia="Times New Roman" w:cs="Calibri"/>
          <w:color w:val="000000"/>
          <w:lang w:eastAsia="en-GB"/>
        </w:rPr>
        <w:t>to health</w:t>
      </w:r>
    </w:p>
    <w:p w:rsidR="00095C44" w:rsidRDefault="00345BC8">
      <w:pPr>
        <w:spacing w:after="0"/>
      </w:pPr>
      <w:r>
        <w:rPr>
          <w:rFonts w:eastAsia="Times New Roman" w:cs="Calibri"/>
          <w:i/>
          <w:color w:val="000000"/>
          <w:lang w:eastAsia="en-GB"/>
        </w:rPr>
        <w:t xml:space="preserve">Aliya </w:t>
      </w:r>
      <w:proofErr w:type="spellStart"/>
      <w:r>
        <w:rPr>
          <w:rFonts w:eastAsia="Times New Roman" w:cs="Calibri"/>
          <w:i/>
          <w:color w:val="000000"/>
          <w:lang w:eastAsia="en-GB"/>
        </w:rPr>
        <w:t>Dautbay</w:t>
      </w:r>
      <w:proofErr w:type="spellEnd"/>
      <w:r>
        <w:rPr>
          <w:rFonts w:eastAsia="Times New Roman" w:cs="Calibri"/>
          <w:color w:val="000000"/>
          <w:lang w:eastAsia="en-GB"/>
        </w:rPr>
        <w:t xml:space="preserve"> (KAZGUU Law University)</w:t>
      </w:r>
    </w:p>
    <w:p w:rsidR="00095C44" w:rsidRDefault="00095C44">
      <w:pPr>
        <w:spacing w:after="0"/>
        <w:rPr>
          <w:rFonts w:eastAsia="Times New Roman" w:cs="Calibri"/>
          <w:color w:val="000000"/>
          <w:lang w:eastAsia="en-GB"/>
        </w:rPr>
      </w:pPr>
    </w:p>
    <w:p w:rsidR="00095C44" w:rsidRDefault="00095C44">
      <w:pPr>
        <w:spacing w:after="0"/>
        <w:rPr>
          <w:rFonts w:eastAsia="Times New Roman" w:cs="Calibri"/>
          <w:color w:val="000000"/>
          <w:lang w:eastAsia="en-GB"/>
        </w:rPr>
      </w:pPr>
    </w:p>
    <w:p w:rsidR="00095C44" w:rsidRDefault="00345BC8">
      <w:pPr>
        <w:spacing w:after="0"/>
        <w:jc w:val="center"/>
        <w:rPr>
          <w:rFonts w:eastAsia="Times New Roman" w:cs="Calibri"/>
          <w:b/>
          <w:color w:val="000000"/>
          <w:lang w:eastAsia="en-GB"/>
        </w:rPr>
      </w:pPr>
      <w:r>
        <w:rPr>
          <w:rFonts w:eastAsia="Times New Roman" w:cs="Calibri"/>
          <w:b/>
          <w:color w:val="000000"/>
          <w:lang w:eastAsia="en-GB"/>
        </w:rPr>
        <w:t>Conference Dinner 6 – 8pm</w:t>
      </w:r>
    </w:p>
    <w:p w:rsidR="00095C44" w:rsidRDefault="00345BC8">
      <w:pPr>
        <w:spacing w:after="0"/>
      </w:pPr>
      <w:r>
        <w:rPr>
          <w:rFonts w:eastAsia="Times New Roman" w:cs="Calibri"/>
          <w:b/>
          <w:color w:val="000000"/>
          <w:lang w:eastAsia="en-GB"/>
        </w:rPr>
        <w:t xml:space="preserve">Conference Speaker:  Richard Ashcroft </w:t>
      </w:r>
    </w:p>
    <w:sectPr w:rsidR="00095C4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5BC8">
      <w:pPr>
        <w:spacing w:after="0"/>
      </w:pPr>
      <w:r>
        <w:separator/>
      </w:r>
    </w:p>
  </w:endnote>
  <w:endnote w:type="continuationSeparator" w:id="0">
    <w:p w:rsidR="00000000" w:rsidRDefault="00345B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5BC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345B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5C44"/>
    <w:rsid w:val="00095C44"/>
    <w:rsid w:val="003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sheppard</dc:creator>
  <cp:lastModifiedBy>Rose Brooke</cp:lastModifiedBy>
  <cp:revision>2</cp:revision>
  <dcterms:created xsi:type="dcterms:W3CDTF">2019-05-28T08:38:00Z</dcterms:created>
  <dcterms:modified xsi:type="dcterms:W3CDTF">2019-05-28T08:38:00Z</dcterms:modified>
</cp:coreProperties>
</file>