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CD" w:rsidRDefault="003844CD" w:rsidP="003844CD">
      <w:pPr>
        <w:pStyle w:val="Heading1"/>
        <w:jc w:val="center"/>
        <w:rPr>
          <w:rFonts w:asciiTheme="minorHAnsi" w:hAnsiTheme="minorHAns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32B2BF0" wp14:editId="4A415281">
            <wp:simplePos x="0" y="0"/>
            <wp:positionH relativeFrom="column">
              <wp:posOffset>-555625</wp:posOffset>
            </wp:positionH>
            <wp:positionV relativeFrom="paragraph">
              <wp:posOffset>-695325</wp:posOffset>
            </wp:positionV>
            <wp:extent cx="6915785" cy="891540"/>
            <wp:effectExtent l="0" t="0" r="0" b="3810"/>
            <wp:wrapTight wrapText="bothSides">
              <wp:wrapPolygon edited="0">
                <wp:start x="0" y="0"/>
                <wp:lineTo x="0" y="21231"/>
                <wp:lineTo x="21539" y="21231"/>
                <wp:lineTo x="2153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78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b/>
          <w:sz w:val="28"/>
          <w:szCs w:val="28"/>
        </w:rPr>
        <w:t xml:space="preserve">DSE Summer </w:t>
      </w:r>
      <w:r w:rsidRPr="00974B95">
        <w:rPr>
          <w:rFonts w:asciiTheme="minorHAnsi" w:hAnsiTheme="minorHAnsi"/>
          <w:b/>
          <w:sz w:val="28"/>
          <w:szCs w:val="28"/>
        </w:rPr>
        <w:t>Conference</w:t>
      </w:r>
    </w:p>
    <w:p w:rsidR="003844CD" w:rsidRDefault="003844CD" w:rsidP="003844CD">
      <w:pPr>
        <w:jc w:val="center"/>
        <w:rPr>
          <w:rFonts w:ascii="Calibri" w:hAnsi="Calibri"/>
          <w:b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t>The Big Questions!</w:t>
      </w:r>
    </w:p>
    <w:p w:rsidR="003844CD" w:rsidRPr="00102542" w:rsidRDefault="003844CD" w:rsidP="003844CD">
      <w:pPr>
        <w:jc w:val="center"/>
        <w:rPr>
          <w:rFonts w:ascii="Calibri" w:hAnsi="Calibri"/>
          <w:b/>
          <w:sz w:val="40"/>
          <w:szCs w:val="40"/>
        </w:rPr>
      </w:pPr>
      <w:r w:rsidRPr="00102542">
        <w:rPr>
          <w:rFonts w:ascii="Calibri" w:hAnsi="Calibri"/>
          <w:b/>
          <w:sz w:val="40"/>
          <w:szCs w:val="40"/>
        </w:rPr>
        <w:t>Student Transitions: Belonging and Connectedness</w:t>
      </w:r>
    </w:p>
    <w:p w:rsidR="003844CD" w:rsidRDefault="003844CD" w:rsidP="003844CD">
      <w:pPr>
        <w:jc w:val="center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Wednesday 3</w:t>
      </w:r>
      <w:r w:rsidRPr="00DB22BE">
        <w:rPr>
          <w:rFonts w:asciiTheme="minorHAnsi" w:hAnsiTheme="minorHAnsi"/>
          <w:sz w:val="26"/>
          <w:szCs w:val="26"/>
          <w:vertAlign w:val="superscript"/>
        </w:rPr>
        <w:t>rd</w:t>
      </w:r>
      <w:r>
        <w:rPr>
          <w:rFonts w:asciiTheme="minorHAnsi" w:hAnsiTheme="minorHAnsi"/>
          <w:sz w:val="26"/>
          <w:szCs w:val="26"/>
        </w:rPr>
        <w:t xml:space="preserve"> July, Venue: </w:t>
      </w:r>
      <w:r w:rsidR="00397BB9">
        <w:rPr>
          <w:rFonts w:asciiTheme="minorHAnsi" w:hAnsiTheme="minorHAnsi"/>
          <w:sz w:val="26"/>
          <w:szCs w:val="26"/>
        </w:rPr>
        <w:t>Crowne Plaza, Booth Street West</w:t>
      </w:r>
    </w:p>
    <w:p w:rsidR="00926FCD" w:rsidRPr="00DF01B4" w:rsidRDefault="00926FCD" w:rsidP="003844CD">
      <w:pPr>
        <w:jc w:val="center"/>
        <w:rPr>
          <w:rFonts w:asciiTheme="minorHAnsi" w:hAnsiTheme="minorHAnsi"/>
          <w:sz w:val="26"/>
          <w:szCs w:val="26"/>
        </w:rPr>
      </w:pPr>
    </w:p>
    <w:tbl>
      <w:tblPr>
        <w:tblStyle w:val="TableGrid"/>
        <w:tblW w:w="11058" w:type="dxa"/>
        <w:tblInd w:w="-885" w:type="dxa"/>
        <w:tblLook w:val="04A0" w:firstRow="1" w:lastRow="0" w:firstColumn="1" w:lastColumn="0" w:noHBand="0" w:noVBand="1"/>
      </w:tblPr>
      <w:tblGrid>
        <w:gridCol w:w="1435"/>
        <w:gridCol w:w="7496"/>
        <w:gridCol w:w="2127"/>
      </w:tblGrid>
      <w:tr w:rsidR="003844CD" w:rsidTr="00657B03">
        <w:tc>
          <w:tcPr>
            <w:tcW w:w="1435" w:type="dxa"/>
            <w:shd w:val="clear" w:color="auto" w:fill="CCC0D9" w:themeFill="accent4" w:themeFillTint="66"/>
          </w:tcPr>
          <w:p w:rsidR="003844CD" w:rsidRDefault="003844CD" w:rsidP="004963B2">
            <w:pPr>
              <w:pStyle w:val="ListParagraph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Time</w:t>
            </w:r>
          </w:p>
        </w:tc>
        <w:tc>
          <w:tcPr>
            <w:tcW w:w="7496" w:type="dxa"/>
            <w:shd w:val="clear" w:color="auto" w:fill="CCC0D9" w:themeFill="accent4" w:themeFillTint="66"/>
          </w:tcPr>
          <w:p w:rsidR="003844CD" w:rsidRDefault="003844CD" w:rsidP="004963B2">
            <w:pPr>
              <w:pStyle w:val="ListParagraph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Session</w:t>
            </w:r>
          </w:p>
        </w:tc>
        <w:tc>
          <w:tcPr>
            <w:tcW w:w="2127" w:type="dxa"/>
            <w:shd w:val="clear" w:color="auto" w:fill="CCC0D9" w:themeFill="accent4" w:themeFillTint="66"/>
          </w:tcPr>
          <w:p w:rsidR="003844CD" w:rsidRDefault="003844CD" w:rsidP="004963B2">
            <w:pPr>
              <w:pStyle w:val="ListParagraph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Speaker</w:t>
            </w:r>
          </w:p>
        </w:tc>
      </w:tr>
      <w:tr w:rsidR="003844CD" w:rsidTr="004963B2">
        <w:tc>
          <w:tcPr>
            <w:tcW w:w="1435" w:type="dxa"/>
          </w:tcPr>
          <w:p w:rsidR="003844CD" w:rsidRPr="005665A1" w:rsidRDefault="003844CD" w:rsidP="004963B2">
            <w:pPr>
              <w:pStyle w:val="ListParagraph"/>
              <w:ind w:left="0"/>
              <w:rPr>
                <w:rFonts w:ascii="Calibri" w:hAnsi="Calibri"/>
                <w:b/>
                <w:sz w:val="22"/>
                <w:szCs w:val="22"/>
              </w:rPr>
            </w:pPr>
            <w:r w:rsidRPr="005665A1">
              <w:rPr>
                <w:rFonts w:ascii="Calibri" w:hAnsi="Calibri"/>
                <w:b/>
                <w:sz w:val="22"/>
                <w:szCs w:val="22"/>
              </w:rPr>
              <w:t xml:space="preserve">09.00 </w:t>
            </w:r>
          </w:p>
        </w:tc>
        <w:tc>
          <w:tcPr>
            <w:tcW w:w="9623" w:type="dxa"/>
            <w:gridSpan w:val="2"/>
          </w:tcPr>
          <w:p w:rsidR="003844CD" w:rsidRPr="005665A1" w:rsidRDefault="003844CD" w:rsidP="004963B2">
            <w:pPr>
              <w:rPr>
                <w:rFonts w:ascii="Calibri" w:hAnsi="Calibri"/>
                <w:b/>
                <w:sz w:val="22"/>
                <w:szCs w:val="22"/>
              </w:rPr>
            </w:pPr>
            <w:r w:rsidRPr="005665A1">
              <w:rPr>
                <w:rFonts w:ascii="Calibri" w:hAnsi="Calibri"/>
                <w:b/>
                <w:sz w:val="22"/>
                <w:szCs w:val="22"/>
              </w:rPr>
              <w:t>Registration and coffee</w:t>
            </w:r>
            <w:r w:rsidRPr="005665A1">
              <w:rPr>
                <w:rFonts w:ascii="Calibri" w:hAnsi="Calibri"/>
                <w:sz w:val="22"/>
                <w:szCs w:val="22"/>
              </w:rPr>
              <w:t xml:space="preserve"> with an opportunity for networking before the conference starts.</w:t>
            </w:r>
          </w:p>
        </w:tc>
      </w:tr>
      <w:tr w:rsidR="003844CD" w:rsidTr="004963B2">
        <w:tc>
          <w:tcPr>
            <w:tcW w:w="1435" w:type="dxa"/>
          </w:tcPr>
          <w:p w:rsidR="003844CD" w:rsidRPr="005665A1" w:rsidRDefault="003844CD" w:rsidP="004963B2">
            <w:pPr>
              <w:pStyle w:val="ListParagraph"/>
              <w:ind w:left="0"/>
              <w:rPr>
                <w:rFonts w:ascii="Calibri" w:hAnsi="Calibri"/>
                <w:b/>
                <w:sz w:val="22"/>
                <w:szCs w:val="22"/>
              </w:rPr>
            </w:pPr>
          </w:p>
          <w:p w:rsidR="003844CD" w:rsidRPr="005665A1" w:rsidRDefault="003844CD" w:rsidP="004963B2">
            <w:pPr>
              <w:pStyle w:val="ListParagraph"/>
              <w:ind w:left="0"/>
              <w:rPr>
                <w:rFonts w:ascii="Calibri" w:hAnsi="Calibri"/>
                <w:b/>
                <w:sz w:val="22"/>
                <w:szCs w:val="22"/>
              </w:rPr>
            </w:pPr>
            <w:r w:rsidRPr="005665A1">
              <w:rPr>
                <w:rFonts w:ascii="Calibri" w:hAnsi="Calibri"/>
                <w:b/>
                <w:sz w:val="22"/>
                <w:szCs w:val="22"/>
              </w:rPr>
              <w:t>09.20 – 09.30</w:t>
            </w:r>
          </w:p>
        </w:tc>
        <w:tc>
          <w:tcPr>
            <w:tcW w:w="7496" w:type="dxa"/>
          </w:tcPr>
          <w:p w:rsidR="003844CD" w:rsidRPr="005665A1" w:rsidRDefault="003844CD" w:rsidP="004963B2">
            <w:pPr>
              <w:pStyle w:val="ListParagraph"/>
              <w:ind w:left="0"/>
              <w:rPr>
                <w:rFonts w:ascii="Calibri" w:hAnsi="Calibri"/>
                <w:b/>
                <w:sz w:val="22"/>
                <w:szCs w:val="22"/>
              </w:rPr>
            </w:pPr>
          </w:p>
          <w:p w:rsidR="003844CD" w:rsidRPr="005665A1" w:rsidRDefault="003844CD" w:rsidP="004963B2">
            <w:pPr>
              <w:pStyle w:val="ListParagraph"/>
              <w:ind w:left="0"/>
              <w:rPr>
                <w:rFonts w:ascii="Calibri" w:hAnsi="Calibri"/>
                <w:b/>
                <w:sz w:val="22"/>
                <w:szCs w:val="22"/>
              </w:rPr>
            </w:pPr>
            <w:r w:rsidRPr="005665A1">
              <w:rPr>
                <w:rFonts w:ascii="Calibri" w:hAnsi="Calibri"/>
                <w:b/>
                <w:sz w:val="22"/>
                <w:szCs w:val="22"/>
              </w:rPr>
              <w:t xml:space="preserve">Welcome and Introduction </w:t>
            </w:r>
          </w:p>
        </w:tc>
        <w:tc>
          <w:tcPr>
            <w:tcW w:w="2127" w:type="dxa"/>
          </w:tcPr>
          <w:p w:rsidR="003844CD" w:rsidRPr="00FA20BB" w:rsidRDefault="003844CD" w:rsidP="004963B2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5665A1">
              <w:rPr>
                <w:rFonts w:ascii="Calibri" w:hAnsi="Calibri"/>
                <w:b/>
                <w:sz w:val="22"/>
                <w:szCs w:val="22"/>
              </w:rPr>
              <w:t xml:space="preserve">Simon Merrywest, </w:t>
            </w:r>
            <w:r w:rsidRPr="005665A1">
              <w:rPr>
                <w:rFonts w:ascii="Calibri" w:hAnsi="Calibri"/>
                <w:sz w:val="22"/>
                <w:szCs w:val="22"/>
              </w:rPr>
              <w:t>Director for the Student Experience</w:t>
            </w:r>
          </w:p>
        </w:tc>
      </w:tr>
      <w:tr w:rsidR="003844CD" w:rsidTr="004963B2">
        <w:tc>
          <w:tcPr>
            <w:tcW w:w="1435" w:type="dxa"/>
          </w:tcPr>
          <w:p w:rsidR="003844CD" w:rsidRDefault="003844CD" w:rsidP="004963B2">
            <w:pPr>
              <w:pStyle w:val="ListParagraph"/>
              <w:ind w:left="0"/>
              <w:rPr>
                <w:rFonts w:ascii="Calibri" w:hAnsi="Calibri"/>
                <w:b/>
                <w:sz w:val="22"/>
                <w:szCs w:val="22"/>
              </w:rPr>
            </w:pPr>
          </w:p>
          <w:p w:rsidR="003844CD" w:rsidRPr="005665A1" w:rsidRDefault="003844CD" w:rsidP="004963B2">
            <w:pPr>
              <w:pStyle w:val="ListParagraph"/>
              <w:ind w:left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09.30 – 10.10</w:t>
            </w:r>
          </w:p>
        </w:tc>
        <w:tc>
          <w:tcPr>
            <w:tcW w:w="7496" w:type="dxa"/>
          </w:tcPr>
          <w:p w:rsidR="007B4D33" w:rsidRPr="007B4D33" w:rsidRDefault="007B4D33" w:rsidP="007B4D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B4D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Becoming a student: the transition from School to University</w:t>
            </w:r>
          </w:p>
          <w:p w:rsidR="007B4D33" w:rsidRPr="007B4D33" w:rsidRDefault="007B4D33" w:rsidP="007B4D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B4D33">
              <w:rPr>
                <w:rFonts w:ascii="Calibri" w:hAnsi="Calibri"/>
                <w:color w:val="000000"/>
                <w:sz w:val="22"/>
                <w:szCs w:val="22"/>
              </w:rPr>
              <w:t>Starting at University is full of new experiences and marks the start of a new and exciting chapter. However, many students feel anxious about such a big life change, and struggle with the initial transition. This session looks at how we build excitement and aspiration while balancing their wellbeing and expectations.</w:t>
            </w:r>
          </w:p>
          <w:p w:rsidR="00657B03" w:rsidRPr="00926FCD" w:rsidRDefault="007B4D33" w:rsidP="00926F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B4D3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:rsidR="003844CD" w:rsidRPr="005665A1" w:rsidRDefault="00394280" w:rsidP="00926FCD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Jennifer Boden and Marieke Mollitt, </w:t>
            </w:r>
            <w:r w:rsidR="0037688D" w:rsidRPr="0037688D">
              <w:rPr>
                <w:rFonts w:ascii="Calibri" w:hAnsi="Calibri"/>
                <w:sz w:val="22"/>
                <w:szCs w:val="22"/>
              </w:rPr>
              <w:t>Student Communications</w:t>
            </w:r>
            <w:r w:rsidR="003844CD" w:rsidRPr="0037688D">
              <w:rPr>
                <w:rFonts w:ascii="Calibri" w:hAnsi="Calibri"/>
                <w:sz w:val="22"/>
                <w:szCs w:val="22"/>
              </w:rPr>
              <w:t xml:space="preserve"> and Marketing</w:t>
            </w:r>
          </w:p>
        </w:tc>
      </w:tr>
      <w:tr w:rsidR="003844CD" w:rsidTr="00657B03">
        <w:trPr>
          <w:trHeight w:val="564"/>
        </w:trPr>
        <w:tc>
          <w:tcPr>
            <w:tcW w:w="1435" w:type="dxa"/>
          </w:tcPr>
          <w:p w:rsidR="003844CD" w:rsidRPr="005665A1" w:rsidRDefault="003844CD" w:rsidP="004963B2">
            <w:pPr>
              <w:pStyle w:val="ListParagraph"/>
              <w:ind w:left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10.10 – 10.20</w:t>
            </w:r>
          </w:p>
        </w:tc>
        <w:tc>
          <w:tcPr>
            <w:tcW w:w="7496" w:type="dxa"/>
          </w:tcPr>
          <w:p w:rsidR="003844CD" w:rsidRPr="00974F06" w:rsidRDefault="003844CD" w:rsidP="004963B2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Part 1 - </w:t>
            </w:r>
            <w:r w:rsidRPr="00974F06">
              <w:rPr>
                <w:rFonts w:ascii="Calibri" w:hAnsi="Calibri"/>
                <w:b/>
                <w:sz w:val="22"/>
                <w:szCs w:val="22"/>
              </w:rPr>
              <w:t xml:space="preserve">DSE – who are we and what do we do? </w:t>
            </w:r>
          </w:p>
          <w:p w:rsidR="003844CD" w:rsidRDefault="003844CD" w:rsidP="004963B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This interactive quiz will test your existing knowledge of the DSE. </w:t>
            </w:r>
          </w:p>
          <w:p w:rsidR="00657B03" w:rsidRPr="0069275A" w:rsidRDefault="00657B03" w:rsidP="004963B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7" w:type="dxa"/>
          </w:tcPr>
          <w:p w:rsidR="003844CD" w:rsidRPr="00FA20BB" w:rsidRDefault="003844CD" w:rsidP="004963B2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844CD" w:rsidTr="004963B2">
        <w:trPr>
          <w:trHeight w:val="753"/>
        </w:trPr>
        <w:tc>
          <w:tcPr>
            <w:tcW w:w="1435" w:type="dxa"/>
          </w:tcPr>
          <w:p w:rsidR="003844CD" w:rsidRPr="005665A1" w:rsidRDefault="003844CD" w:rsidP="004963B2">
            <w:pPr>
              <w:pStyle w:val="ListParagraph"/>
              <w:ind w:left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10.20 – 11.00</w:t>
            </w:r>
          </w:p>
        </w:tc>
        <w:tc>
          <w:tcPr>
            <w:tcW w:w="7496" w:type="dxa"/>
          </w:tcPr>
          <w:p w:rsidR="003844CD" w:rsidRDefault="003844CD" w:rsidP="004963B2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Living independently: Expectations vs Reality</w:t>
            </w:r>
          </w:p>
          <w:p w:rsidR="003844CD" w:rsidRDefault="003844CD" w:rsidP="004963B2">
            <w:pPr>
              <w:rPr>
                <w:rFonts w:ascii="Calibri" w:hAnsi="Calibri"/>
                <w:sz w:val="22"/>
                <w:szCs w:val="22"/>
              </w:rPr>
            </w:pPr>
            <w:r w:rsidRPr="0069275A">
              <w:rPr>
                <w:rFonts w:ascii="Calibri" w:hAnsi="Calibri"/>
                <w:sz w:val="22"/>
                <w:szCs w:val="22"/>
              </w:rPr>
              <w:t xml:space="preserve">Find out </w:t>
            </w:r>
            <w:r>
              <w:rPr>
                <w:rFonts w:ascii="Calibri" w:hAnsi="Calibri"/>
                <w:sz w:val="22"/>
                <w:szCs w:val="22"/>
              </w:rPr>
              <w:t xml:space="preserve">how we support our students as they move from living at home to living in our University Halls; this session will also cover what our students think is important in their new </w:t>
            </w:r>
            <w:r w:rsidR="004A0CA8">
              <w:rPr>
                <w:rFonts w:ascii="Calibri" w:hAnsi="Calibri"/>
                <w:sz w:val="22"/>
                <w:szCs w:val="22"/>
              </w:rPr>
              <w:t>accommodation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:rsidR="00657B03" w:rsidRPr="0069275A" w:rsidRDefault="00657B03" w:rsidP="00926FC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7" w:type="dxa"/>
          </w:tcPr>
          <w:p w:rsidR="003844CD" w:rsidRPr="00FA20BB" w:rsidRDefault="00657B03" w:rsidP="00D86C31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Paul Burns </w:t>
            </w:r>
            <w:r w:rsidR="00D86C31">
              <w:rPr>
                <w:rFonts w:ascii="Calibri" w:hAnsi="Calibri"/>
                <w:b/>
                <w:sz w:val="22"/>
                <w:szCs w:val="22"/>
              </w:rPr>
              <w:t>and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3844CD" w:rsidRPr="00FA20BB">
              <w:rPr>
                <w:rFonts w:ascii="Calibri" w:hAnsi="Calibri"/>
                <w:b/>
                <w:sz w:val="22"/>
                <w:szCs w:val="22"/>
              </w:rPr>
              <w:t>Brendon Jones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r w:rsidRPr="00657B03">
              <w:rPr>
                <w:rFonts w:ascii="Calibri" w:hAnsi="Calibri"/>
                <w:sz w:val="22"/>
                <w:szCs w:val="22"/>
              </w:rPr>
              <w:t>Division of Residential and Sports Services</w:t>
            </w:r>
          </w:p>
        </w:tc>
      </w:tr>
      <w:tr w:rsidR="003844CD" w:rsidTr="004963B2">
        <w:tc>
          <w:tcPr>
            <w:tcW w:w="1435" w:type="dxa"/>
          </w:tcPr>
          <w:p w:rsidR="003844CD" w:rsidRPr="005665A1" w:rsidRDefault="003844CD" w:rsidP="004963B2">
            <w:pPr>
              <w:pStyle w:val="ListParagraph"/>
              <w:ind w:left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11.00 – 11.10</w:t>
            </w:r>
          </w:p>
        </w:tc>
        <w:tc>
          <w:tcPr>
            <w:tcW w:w="7496" w:type="dxa"/>
          </w:tcPr>
          <w:p w:rsidR="003844CD" w:rsidRDefault="003844CD" w:rsidP="004963B2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Part 2 - </w:t>
            </w:r>
            <w:r w:rsidRPr="00974F06">
              <w:rPr>
                <w:rFonts w:ascii="Calibri" w:hAnsi="Calibri"/>
                <w:b/>
                <w:sz w:val="22"/>
                <w:szCs w:val="22"/>
              </w:rPr>
              <w:t xml:space="preserve">DSE – who are we and what do we do? </w:t>
            </w:r>
          </w:p>
          <w:p w:rsidR="00657B03" w:rsidRPr="00657B03" w:rsidRDefault="00657B03" w:rsidP="004963B2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3844CD" w:rsidRPr="005665A1" w:rsidRDefault="003844CD" w:rsidP="004963B2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844CD" w:rsidTr="004963B2">
        <w:tc>
          <w:tcPr>
            <w:tcW w:w="1435" w:type="dxa"/>
          </w:tcPr>
          <w:p w:rsidR="003844CD" w:rsidRPr="005665A1" w:rsidRDefault="003844CD" w:rsidP="004963B2">
            <w:pPr>
              <w:pStyle w:val="ListParagraph"/>
              <w:ind w:left="0"/>
              <w:rPr>
                <w:rFonts w:ascii="Calibri" w:hAnsi="Calibri"/>
                <w:b/>
                <w:sz w:val="22"/>
                <w:szCs w:val="22"/>
              </w:rPr>
            </w:pPr>
            <w:r w:rsidRPr="005665A1">
              <w:rPr>
                <w:rFonts w:ascii="Calibri" w:hAnsi="Calibri"/>
                <w:b/>
                <w:sz w:val="22"/>
                <w:szCs w:val="22"/>
              </w:rPr>
              <w:t>11.</w:t>
            </w:r>
            <w:r>
              <w:rPr>
                <w:rFonts w:ascii="Calibri" w:hAnsi="Calibri"/>
                <w:b/>
                <w:sz w:val="22"/>
                <w:szCs w:val="22"/>
              </w:rPr>
              <w:t>15 – 11.30</w:t>
            </w:r>
          </w:p>
        </w:tc>
        <w:tc>
          <w:tcPr>
            <w:tcW w:w="7496" w:type="dxa"/>
          </w:tcPr>
          <w:p w:rsidR="003844CD" w:rsidRDefault="003844CD" w:rsidP="004963B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Refreshments break</w:t>
            </w:r>
          </w:p>
          <w:p w:rsidR="00657B03" w:rsidRPr="005665A1" w:rsidRDefault="00657B03" w:rsidP="004963B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7" w:type="dxa"/>
          </w:tcPr>
          <w:p w:rsidR="003844CD" w:rsidRPr="005665A1" w:rsidRDefault="003844CD" w:rsidP="004963B2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844CD" w:rsidTr="004963B2">
        <w:tc>
          <w:tcPr>
            <w:tcW w:w="1435" w:type="dxa"/>
          </w:tcPr>
          <w:p w:rsidR="003844CD" w:rsidRDefault="003844CD" w:rsidP="004963B2">
            <w:pPr>
              <w:pStyle w:val="ListParagraph"/>
              <w:ind w:left="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11.30 – 11.40</w:t>
            </w:r>
          </w:p>
        </w:tc>
        <w:tc>
          <w:tcPr>
            <w:tcW w:w="7496" w:type="dxa"/>
          </w:tcPr>
          <w:p w:rsidR="003844CD" w:rsidRDefault="003844CD" w:rsidP="00657B03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Final Round - </w:t>
            </w:r>
            <w:r w:rsidRPr="00974F06">
              <w:rPr>
                <w:rFonts w:ascii="Calibri" w:hAnsi="Calibri"/>
                <w:b/>
                <w:sz w:val="22"/>
                <w:szCs w:val="22"/>
              </w:rPr>
              <w:t xml:space="preserve">DSE – who are we and what do we do? </w:t>
            </w:r>
          </w:p>
          <w:p w:rsidR="00657B03" w:rsidRPr="00657B03" w:rsidRDefault="00657B03" w:rsidP="00657B0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3844CD" w:rsidRDefault="003844CD" w:rsidP="004963B2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3844CD" w:rsidTr="004963B2">
        <w:tc>
          <w:tcPr>
            <w:tcW w:w="1435" w:type="dxa"/>
          </w:tcPr>
          <w:p w:rsidR="003844CD" w:rsidRDefault="003844CD" w:rsidP="004963B2">
            <w:pPr>
              <w:pStyle w:val="ListParagraph"/>
              <w:ind w:left="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11.40 – 12.20</w:t>
            </w:r>
          </w:p>
          <w:p w:rsidR="003844CD" w:rsidRPr="005665A1" w:rsidRDefault="003844CD" w:rsidP="004963B2">
            <w:pPr>
              <w:pStyle w:val="ListParagraph"/>
              <w:ind w:left="0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496" w:type="dxa"/>
          </w:tcPr>
          <w:p w:rsidR="003844CD" w:rsidRDefault="003844CD" w:rsidP="004963B2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Welcome to Manchester: What is it really like studying in a new country?</w:t>
            </w:r>
          </w:p>
          <w:p w:rsidR="003844CD" w:rsidRPr="0069275A" w:rsidRDefault="003844CD" w:rsidP="004963B2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9275A">
              <w:rPr>
                <w:rFonts w:ascii="Calibri" w:hAnsi="Calibri"/>
                <w:sz w:val="22"/>
                <w:szCs w:val="22"/>
              </w:rPr>
              <w:t>Homesickness, language barriers, cultural differences, the pressure to adapt to new styles of teaching. These are just some of the issues facing our International Students.</w:t>
            </w:r>
          </w:p>
          <w:p w:rsidR="00657B03" w:rsidRPr="005665A1" w:rsidRDefault="00657B03" w:rsidP="00926FCD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3844CD" w:rsidRPr="005665A1" w:rsidRDefault="003844CD" w:rsidP="00376CFA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Karen Badat, </w:t>
            </w:r>
            <w:r w:rsidRPr="00657B03">
              <w:rPr>
                <w:rFonts w:ascii="Calibri" w:hAnsi="Calibri"/>
                <w:sz w:val="22"/>
                <w:szCs w:val="22"/>
              </w:rPr>
              <w:t>International Relations</w:t>
            </w:r>
          </w:p>
        </w:tc>
      </w:tr>
      <w:tr w:rsidR="003844CD" w:rsidTr="004963B2">
        <w:trPr>
          <w:trHeight w:val="659"/>
        </w:trPr>
        <w:tc>
          <w:tcPr>
            <w:tcW w:w="1435" w:type="dxa"/>
          </w:tcPr>
          <w:p w:rsidR="003844CD" w:rsidRPr="005665A1" w:rsidRDefault="003844CD" w:rsidP="004963B2">
            <w:pPr>
              <w:pStyle w:val="ListParagraph"/>
              <w:ind w:left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12.20 – 13.00</w:t>
            </w:r>
          </w:p>
        </w:tc>
        <w:tc>
          <w:tcPr>
            <w:tcW w:w="7496" w:type="dxa"/>
          </w:tcPr>
          <w:p w:rsidR="003844CD" w:rsidRPr="00C674CB" w:rsidRDefault="003844CD" w:rsidP="004963B2">
            <w:pPr>
              <w:pStyle w:val="ListParagraph"/>
              <w:ind w:left="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C674CB">
              <w:rPr>
                <w:rFonts w:ascii="Calibri" w:hAnsi="Calibri"/>
                <w:b/>
                <w:sz w:val="22"/>
                <w:szCs w:val="22"/>
              </w:rPr>
              <w:t>Town and Gown: what is the Manchester Experience?</w:t>
            </w:r>
          </w:p>
          <w:p w:rsidR="003844CD" w:rsidRDefault="003844CD" w:rsidP="004963B2">
            <w:pPr>
              <w:pStyle w:val="ListParagraph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Every year thousands of students move out of University accommodation and into the local community. How do we create str</w:t>
            </w:r>
            <w:r w:rsidR="00657B03">
              <w:rPr>
                <w:rFonts w:ascii="Calibri" w:hAnsi="Calibri"/>
                <w:sz w:val="22"/>
                <w:szCs w:val="22"/>
              </w:rPr>
              <w:t>o</w:t>
            </w:r>
            <w:r>
              <w:rPr>
                <w:rFonts w:ascii="Calibri" w:hAnsi="Calibri"/>
                <w:sz w:val="22"/>
                <w:szCs w:val="22"/>
              </w:rPr>
              <w:t>ng relationships with the local community; how do we create the culture of good neighbours?</w:t>
            </w:r>
          </w:p>
          <w:p w:rsidR="003844CD" w:rsidRPr="000927BF" w:rsidRDefault="003844CD" w:rsidP="004963B2">
            <w:pPr>
              <w:pStyle w:val="ListParagraph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7" w:type="dxa"/>
          </w:tcPr>
          <w:p w:rsidR="003844CD" w:rsidRDefault="003844CD" w:rsidP="004963B2">
            <w:pPr>
              <w:pStyle w:val="ListParagraph"/>
              <w:ind w:left="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Cooper Healy </w:t>
            </w:r>
            <w:r w:rsidR="00D86C31">
              <w:rPr>
                <w:rFonts w:ascii="Calibri" w:hAnsi="Calibri"/>
                <w:b/>
                <w:sz w:val="22"/>
                <w:szCs w:val="22"/>
              </w:rPr>
              <w:t>and</w:t>
            </w:r>
            <w:bookmarkStart w:id="0" w:name="_GoBack"/>
            <w:bookmarkEnd w:id="0"/>
            <w:r>
              <w:rPr>
                <w:rFonts w:ascii="Calibri" w:hAnsi="Calibri"/>
                <w:b/>
                <w:sz w:val="22"/>
                <w:szCs w:val="22"/>
              </w:rPr>
              <w:t xml:space="preserve"> Poppy Humphrey</w:t>
            </w:r>
          </w:p>
          <w:p w:rsidR="003844CD" w:rsidRPr="005665A1" w:rsidRDefault="003844CD" w:rsidP="00926FCD">
            <w:pPr>
              <w:pStyle w:val="ListParagraph"/>
              <w:ind w:left="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657B03">
              <w:rPr>
                <w:rFonts w:ascii="Calibri" w:hAnsi="Calibri"/>
                <w:sz w:val="22"/>
                <w:szCs w:val="22"/>
              </w:rPr>
              <w:t>Manchester Student Homes</w:t>
            </w:r>
          </w:p>
        </w:tc>
      </w:tr>
      <w:tr w:rsidR="003844CD" w:rsidTr="004963B2">
        <w:trPr>
          <w:trHeight w:val="659"/>
        </w:trPr>
        <w:tc>
          <w:tcPr>
            <w:tcW w:w="1435" w:type="dxa"/>
          </w:tcPr>
          <w:p w:rsidR="003844CD" w:rsidRPr="005665A1" w:rsidRDefault="003844CD" w:rsidP="004963B2">
            <w:pPr>
              <w:pStyle w:val="ListParagraph"/>
              <w:ind w:left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13.00 – 13.05</w:t>
            </w:r>
          </w:p>
        </w:tc>
        <w:tc>
          <w:tcPr>
            <w:tcW w:w="7496" w:type="dxa"/>
          </w:tcPr>
          <w:p w:rsidR="003844CD" w:rsidRPr="005665A1" w:rsidRDefault="003844CD" w:rsidP="004963B2">
            <w:pPr>
              <w:pStyle w:val="ListParagraph"/>
              <w:ind w:left="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5665A1">
              <w:rPr>
                <w:rFonts w:ascii="Calibri" w:hAnsi="Calibri"/>
                <w:b/>
                <w:sz w:val="22"/>
                <w:szCs w:val="22"/>
              </w:rPr>
              <w:t>Wrap up and conclusions</w:t>
            </w:r>
          </w:p>
        </w:tc>
        <w:tc>
          <w:tcPr>
            <w:tcW w:w="2127" w:type="dxa"/>
          </w:tcPr>
          <w:p w:rsidR="003844CD" w:rsidRPr="00173ED6" w:rsidRDefault="003844CD" w:rsidP="004963B2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5665A1">
              <w:rPr>
                <w:rFonts w:ascii="Calibri" w:hAnsi="Calibri"/>
                <w:b/>
                <w:sz w:val="22"/>
                <w:szCs w:val="22"/>
              </w:rPr>
              <w:t xml:space="preserve">Simon Merrywest, </w:t>
            </w:r>
            <w:r w:rsidRPr="005665A1">
              <w:rPr>
                <w:rFonts w:ascii="Calibri" w:hAnsi="Calibri"/>
                <w:sz w:val="22"/>
                <w:szCs w:val="22"/>
              </w:rPr>
              <w:t>Director for the Student Experience</w:t>
            </w:r>
          </w:p>
        </w:tc>
      </w:tr>
      <w:tr w:rsidR="003844CD" w:rsidTr="004963B2">
        <w:tc>
          <w:tcPr>
            <w:tcW w:w="1435" w:type="dxa"/>
          </w:tcPr>
          <w:p w:rsidR="003844CD" w:rsidRPr="005665A1" w:rsidRDefault="003844CD" w:rsidP="004963B2">
            <w:pPr>
              <w:pStyle w:val="ListParagraph"/>
              <w:ind w:left="0"/>
              <w:rPr>
                <w:rFonts w:ascii="Calibri" w:hAnsi="Calibri"/>
                <w:b/>
                <w:sz w:val="22"/>
                <w:szCs w:val="22"/>
              </w:rPr>
            </w:pPr>
            <w:r w:rsidRPr="005665A1">
              <w:rPr>
                <w:rFonts w:ascii="Calibri" w:hAnsi="Calibri"/>
                <w:b/>
                <w:sz w:val="22"/>
                <w:szCs w:val="22"/>
              </w:rPr>
              <w:t>13.0</w:t>
            </w:r>
            <w:r w:rsidR="00FB4B51">
              <w:rPr>
                <w:rFonts w:ascii="Calibri" w:hAnsi="Calibri"/>
                <w:b/>
                <w:sz w:val="22"/>
                <w:szCs w:val="22"/>
              </w:rPr>
              <w:t>5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5665A1">
              <w:rPr>
                <w:rFonts w:ascii="Calibri" w:hAnsi="Calibri"/>
                <w:b/>
                <w:sz w:val="22"/>
                <w:szCs w:val="22"/>
              </w:rPr>
              <w:t>onwards</w:t>
            </w:r>
          </w:p>
        </w:tc>
        <w:tc>
          <w:tcPr>
            <w:tcW w:w="7496" w:type="dxa"/>
          </w:tcPr>
          <w:p w:rsidR="003844CD" w:rsidRPr="005665A1" w:rsidRDefault="003844CD" w:rsidP="00657B03">
            <w:pPr>
              <w:rPr>
                <w:rFonts w:ascii="Calibri" w:hAnsi="Calibri"/>
                <w:b/>
                <w:sz w:val="22"/>
                <w:szCs w:val="22"/>
              </w:rPr>
            </w:pPr>
            <w:r w:rsidRPr="005665A1">
              <w:rPr>
                <w:rFonts w:ascii="Calibri" w:hAnsi="Calibri"/>
                <w:b/>
                <w:sz w:val="22"/>
                <w:szCs w:val="22"/>
              </w:rPr>
              <w:t>Lunch</w:t>
            </w:r>
            <w:r w:rsidRPr="005665A1">
              <w:rPr>
                <w:rFonts w:ascii="Calibri" w:hAnsi="Calibri"/>
                <w:sz w:val="22"/>
                <w:szCs w:val="22"/>
              </w:rPr>
              <w:t xml:space="preserve"> with an opportunity for networking after the conference finishes.</w:t>
            </w:r>
          </w:p>
        </w:tc>
        <w:tc>
          <w:tcPr>
            <w:tcW w:w="2127" w:type="dxa"/>
          </w:tcPr>
          <w:p w:rsidR="003844CD" w:rsidRPr="005665A1" w:rsidRDefault="003844CD" w:rsidP="004963B2">
            <w:pPr>
              <w:pStyle w:val="ListParagraph"/>
              <w:ind w:left="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8D46F2" w:rsidRDefault="008D46F2" w:rsidP="000B7529">
      <w:pPr>
        <w:spacing w:after="200" w:line="276" w:lineRule="auto"/>
      </w:pPr>
    </w:p>
    <w:sectPr w:rsidR="008D46F2" w:rsidSect="00657B03">
      <w:pgSz w:w="11906" w:h="16838" w:code="9"/>
      <w:pgMar w:top="1440" w:right="1440" w:bottom="1440" w:left="144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4CD"/>
    <w:rsid w:val="000B7529"/>
    <w:rsid w:val="0037688D"/>
    <w:rsid w:val="00376CFA"/>
    <w:rsid w:val="003844CD"/>
    <w:rsid w:val="00394280"/>
    <w:rsid w:val="00397BB9"/>
    <w:rsid w:val="004A0CA8"/>
    <w:rsid w:val="00657B03"/>
    <w:rsid w:val="007B4D33"/>
    <w:rsid w:val="008D46F2"/>
    <w:rsid w:val="00926FCD"/>
    <w:rsid w:val="00D86C31"/>
    <w:rsid w:val="00FB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844CD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44CD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844CD"/>
    <w:pPr>
      <w:ind w:left="720"/>
    </w:pPr>
  </w:style>
  <w:style w:type="table" w:styleId="TableGrid">
    <w:name w:val="Table Grid"/>
    <w:basedOn w:val="TableNormal"/>
    <w:rsid w:val="00384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844CD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44CD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844CD"/>
    <w:pPr>
      <w:ind w:left="720"/>
    </w:pPr>
  </w:style>
  <w:style w:type="table" w:styleId="TableGrid">
    <w:name w:val="Table Grid"/>
    <w:basedOn w:val="TableNormal"/>
    <w:rsid w:val="00384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Campbell monks</dc:creator>
  <cp:lastModifiedBy>Tracey Campbell monks</cp:lastModifiedBy>
  <cp:revision>13</cp:revision>
  <dcterms:created xsi:type="dcterms:W3CDTF">2019-05-09T07:56:00Z</dcterms:created>
  <dcterms:modified xsi:type="dcterms:W3CDTF">2019-05-16T10:22:00Z</dcterms:modified>
</cp:coreProperties>
</file>