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8C" w:rsidRPr="005C0272" w:rsidRDefault="005C0272">
      <w:pPr>
        <w:rPr>
          <w:b/>
        </w:rPr>
      </w:pPr>
      <w:r w:rsidRPr="005C0272">
        <w:rPr>
          <w:b/>
        </w:rPr>
        <w:t>Guidance for setting entry requirements for UMW-delivered courses</w:t>
      </w:r>
    </w:p>
    <w:p w:rsidR="005C0272" w:rsidRDefault="005C0272">
      <w:r>
        <w:t xml:space="preserve">As part of the programme approval process, </w:t>
      </w:r>
      <w:r w:rsidR="00BF040E">
        <w:t>there is a requirement</w:t>
      </w:r>
      <w:r>
        <w:t xml:space="preserve"> to set out entry criteria to the course at a fairly early stage.  This is </w:t>
      </w:r>
      <w:r w:rsidR="00BF040E">
        <w:t>to support the planning and implem</w:t>
      </w:r>
      <w:r w:rsidR="00522E6E">
        <w:t>entation of</w:t>
      </w:r>
      <w:r w:rsidR="00BF040E">
        <w:t xml:space="preserve"> ma</w:t>
      </w:r>
      <w:r>
        <w:t xml:space="preserve">rketing and recruitment activity and </w:t>
      </w:r>
      <w:r w:rsidR="00522E6E">
        <w:t xml:space="preserve">so that </w:t>
      </w:r>
      <w:r>
        <w:t>candidates can, to some extent, self-select on the basis of their suitability.</w:t>
      </w:r>
    </w:p>
    <w:p w:rsidR="005C0272" w:rsidRPr="005C0272" w:rsidRDefault="005C0272">
      <w:r>
        <w:t xml:space="preserve">Whilst the setting </w:t>
      </w:r>
      <w:r w:rsidR="00916151">
        <w:t>of entry criteria for online and blended</w:t>
      </w:r>
      <w:r>
        <w:t xml:space="preserve"> courses is very similar to that for those on-campus, it is important to be cognisant of the audience for part-time, off-campus courses, of whom many will be working professionals, may not have taken a traditional education path and who may be returning to ed</w:t>
      </w:r>
      <w:r w:rsidRPr="005C0272">
        <w:t xml:space="preserve">ucation, and to take account of that in terms of how the </w:t>
      </w:r>
      <w:r w:rsidR="00522E6E">
        <w:t>quality of potential students is</w:t>
      </w:r>
      <w:r w:rsidRPr="005C0272">
        <w:t xml:space="preserve"> assessed.</w:t>
      </w:r>
    </w:p>
    <w:p w:rsidR="005C0272" w:rsidRDefault="005C0272" w:rsidP="005C0272">
      <w:pPr>
        <w:pStyle w:val="Default"/>
        <w:rPr>
          <w:rFonts w:asciiTheme="minorHAnsi" w:hAnsiTheme="minorHAnsi"/>
          <w:sz w:val="22"/>
          <w:szCs w:val="22"/>
        </w:rPr>
      </w:pPr>
      <w:r w:rsidRPr="005C0272">
        <w:rPr>
          <w:rFonts w:asciiTheme="minorHAnsi" w:hAnsiTheme="minorHAnsi"/>
          <w:sz w:val="22"/>
          <w:szCs w:val="22"/>
        </w:rPr>
        <w:t xml:space="preserve"> Entry requirements onto programmes are usually made up of the following criteria: </w:t>
      </w:r>
    </w:p>
    <w:p w:rsidR="005C0272" w:rsidRPr="005C0272" w:rsidRDefault="005C0272" w:rsidP="005C0272">
      <w:pPr>
        <w:pStyle w:val="Default"/>
        <w:rPr>
          <w:rFonts w:asciiTheme="minorHAnsi" w:hAnsiTheme="minorHAnsi"/>
          <w:sz w:val="22"/>
          <w:szCs w:val="22"/>
        </w:rPr>
      </w:pPr>
    </w:p>
    <w:p w:rsidR="005C0272" w:rsidRPr="005C0272" w:rsidRDefault="005C0272" w:rsidP="005C0272">
      <w:pPr>
        <w:pStyle w:val="Default"/>
        <w:rPr>
          <w:rFonts w:asciiTheme="minorHAnsi" w:hAnsiTheme="minorHAnsi"/>
          <w:sz w:val="22"/>
          <w:szCs w:val="22"/>
        </w:rPr>
      </w:pPr>
      <w:r w:rsidRPr="005C0272">
        <w:rPr>
          <w:rFonts w:asciiTheme="minorHAnsi" w:hAnsiTheme="minorHAnsi"/>
          <w:b/>
          <w:bCs/>
          <w:sz w:val="22"/>
          <w:szCs w:val="22"/>
        </w:rPr>
        <w:t xml:space="preserve">1. Academic qualifications </w:t>
      </w:r>
    </w:p>
    <w:p w:rsidR="005C0272" w:rsidRPr="005C0272" w:rsidRDefault="005C0272" w:rsidP="005C0272">
      <w:pPr>
        <w:pStyle w:val="Default"/>
        <w:rPr>
          <w:rFonts w:asciiTheme="minorHAnsi" w:hAnsiTheme="minorHAnsi"/>
          <w:sz w:val="22"/>
          <w:szCs w:val="22"/>
        </w:rPr>
      </w:pPr>
    </w:p>
    <w:p w:rsidR="005C0272" w:rsidRDefault="005C0272" w:rsidP="005C0272">
      <w:pPr>
        <w:rPr>
          <w:i/>
          <w:iCs/>
        </w:rPr>
      </w:pPr>
      <w:r>
        <w:t>The University’s</w:t>
      </w:r>
      <w:r w:rsidRPr="005C0272">
        <w:t xml:space="preserve"> Student Recruitment, Selection and Admissions Policy</w:t>
      </w:r>
      <w:r w:rsidR="00751EE0">
        <w:rPr>
          <w:rStyle w:val="FootnoteReference"/>
        </w:rPr>
        <w:footnoteReference w:id="1"/>
      </w:r>
      <w:r w:rsidRPr="005C0272">
        <w:t xml:space="preserve"> states ‘</w:t>
      </w:r>
      <w:r w:rsidRPr="005C0272">
        <w:rPr>
          <w:i/>
          <w:iCs/>
        </w:rPr>
        <w:t>Applicants for taught postgraduate courses must normally possess or expect a relevant undergraduate degree at a minimum level of 2.2 (Lower second class) Honours, or equivalent alternative qualifications or experience.’</w:t>
      </w:r>
    </w:p>
    <w:p w:rsidR="005C0272" w:rsidRDefault="00522E6E" w:rsidP="005C0272">
      <w:r>
        <w:rPr>
          <w:iCs/>
        </w:rPr>
        <w:t>The</w:t>
      </w:r>
      <w:r w:rsidR="005C0272">
        <w:rPr>
          <w:iCs/>
        </w:rPr>
        <w:t xml:space="preserve"> word ‘minimum’ should be noted </w:t>
      </w:r>
      <w:r w:rsidR="003A3742">
        <w:rPr>
          <w:iCs/>
        </w:rPr>
        <w:t>here, and in general, academic requirements for courses across t</w:t>
      </w:r>
      <w:r w:rsidR="007E0241">
        <w:rPr>
          <w:iCs/>
        </w:rPr>
        <w:t>he University tend to be higher, with most asking for a 2.1.  However,</w:t>
      </w:r>
      <w:r w:rsidR="005C0272">
        <w:rPr>
          <w:iCs/>
        </w:rPr>
        <w:t xml:space="preserve"> t</w:t>
      </w:r>
      <w:r w:rsidR="005C0272">
        <w:t>he audience for UMW-delivered courses is likely to</w:t>
      </w:r>
      <w:r w:rsidR="003A3742">
        <w:t xml:space="preserve"> be older than that for on-campus </w:t>
      </w:r>
      <w:r w:rsidR="005C0272">
        <w:t xml:space="preserve">Masters </w:t>
      </w:r>
      <w:proofErr w:type="gramStart"/>
      <w:r w:rsidR="005C0272">
        <w:t>courses</w:t>
      </w:r>
      <w:proofErr w:type="gramEnd"/>
      <w:r w:rsidR="005C0272">
        <w:t xml:space="preserve"> and </w:t>
      </w:r>
      <w:r w:rsidR="007E0241">
        <w:t xml:space="preserve">many </w:t>
      </w:r>
      <w:r w:rsidR="005C0272">
        <w:t xml:space="preserve">will have obtained degrees, when (certainly in the UK) 2.2s were more common. Candidates are likely to have significant work and life experience, and there may be instances where candidates did not perform as well as they might have hoped in their first </w:t>
      </w:r>
      <w:r>
        <w:t>degree, due, for example</w:t>
      </w:r>
      <w:r w:rsidR="005C0272">
        <w:t xml:space="preserve"> to mitigating circumstances which no longer affect them.</w:t>
      </w:r>
    </w:p>
    <w:p w:rsidR="00751EE0" w:rsidRDefault="00751EE0" w:rsidP="00751EE0">
      <w:pPr>
        <w:pStyle w:val="Default"/>
        <w:rPr>
          <w:rFonts w:asciiTheme="minorHAnsi" w:hAnsiTheme="minorHAnsi"/>
          <w:sz w:val="22"/>
          <w:szCs w:val="22"/>
        </w:rPr>
      </w:pPr>
      <w:r w:rsidRPr="00751EE0">
        <w:rPr>
          <w:rFonts w:asciiTheme="minorHAnsi" w:hAnsiTheme="minorHAnsi"/>
          <w:sz w:val="22"/>
          <w:szCs w:val="22"/>
        </w:rPr>
        <w:t xml:space="preserve">There is also a question of whether an undergraduate degree needs to be in a </w:t>
      </w:r>
      <w:r w:rsidR="00522E6E">
        <w:rPr>
          <w:rFonts w:asciiTheme="minorHAnsi" w:hAnsiTheme="minorHAnsi"/>
          <w:i/>
          <w:sz w:val="22"/>
          <w:szCs w:val="22"/>
        </w:rPr>
        <w:t xml:space="preserve">relevant </w:t>
      </w:r>
      <w:r w:rsidRPr="00751EE0">
        <w:rPr>
          <w:rFonts w:asciiTheme="minorHAnsi" w:hAnsiTheme="minorHAnsi"/>
          <w:sz w:val="22"/>
          <w:szCs w:val="22"/>
        </w:rPr>
        <w:t xml:space="preserve">subject. </w:t>
      </w:r>
    </w:p>
    <w:p w:rsidR="00751EE0" w:rsidRDefault="00751EE0" w:rsidP="00751EE0">
      <w:pPr>
        <w:pStyle w:val="Default"/>
        <w:rPr>
          <w:rFonts w:asciiTheme="minorHAnsi" w:hAnsiTheme="minorHAnsi"/>
          <w:sz w:val="22"/>
          <w:szCs w:val="22"/>
        </w:rPr>
      </w:pPr>
    </w:p>
    <w:p w:rsidR="00751EE0" w:rsidRDefault="00751EE0" w:rsidP="00751EE0">
      <w:pPr>
        <w:rPr>
          <w:bCs/>
        </w:rPr>
      </w:pPr>
      <w:r>
        <w:t>S</w:t>
      </w:r>
      <w:r w:rsidRPr="00751EE0">
        <w:t xml:space="preserve">ome UMW-delivered courses will be ‘conversion’ courses, aimed at those who wish to change career direction, or simply study a topic which is new to them.  It is therefore recommended that a requirement for a </w:t>
      </w:r>
      <w:r w:rsidRPr="00751EE0">
        <w:rPr>
          <w:bCs/>
          <w:i/>
          <w:iCs/>
        </w:rPr>
        <w:t xml:space="preserve">relevant </w:t>
      </w:r>
      <w:r w:rsidRPr="00751EE0">
        <w:rPr>
          <w:bCs/>
        </w:rPr>
        <w:t>degree is only implemented where it can be demonstrated that substantial previous knowledge of a subject area is required to successfully undertake a course.</w:t>
      </w:r>
      <w:r>
        <w:rPr>
          <w:bCs/>
        </w:rPr>
        <w:t xml:space="preserve">  </w:t>
      </w:r>
    </w:p>
    <w:p w:rsidR="00751EE0" w:rsidRDefault="00522E6E" w:rsidP="00751EE0">
      <w:pPr>
        <w:rPr>
          <w:bCs/>
        </w:rPr>
      </w:pPr>
      <w:r>
        <w:rPr>
          <w:bCs/>
        </w:rPr>
        <w:t>If a relevant degree is required, d</w:t>
      </w:r>
      <w:r w:rsidR="00751EE0">
        <w:rPr>
          <w:bCs/>
        </w:rPr>
        <w:t xml:space="preserve">etails of the specific subjects which need to have been covered and </w:t>
      </w:r>
      <w:r>
        <w:rPr>
          <w:bCs/>
        </w:rPr>
        <w:t>any</w:t>
      </w:r>
      <w:r w:rsidR="00751EE0">
        <w:rPr>
          <w:bCs/>
        </w:rPr>
        <w:t xml:space="preserve"> ‘expiry date’ associated with the study also need to be stated.</w:t>
      </w:r>
    </w:p>
    <w:p w:rsidR="002A6D62" w:rsidRDefault="002A6D62" w:rsidP="00751EE0">
      <w:pPr>
        <w:rPr>
          <w:bCs/>
        </w:rPr>
      </w:pPr>
      <w:r>
        <w:rPr>
          <w:bCs/>
        </w:rPr>
        <w:t xml:space="preserve">In situations where an on-campus version of the degree is also running, it is important to take into account the entry requirements </w:t>
      </w:r>
      <w:r w:rsidR="00BF040E">
        <w:rPr>
          <w:bCs/>
        </w:rPr>
        <w:t xml:space="preserve">for this route </w:t>
      </w:r>
      <w:r>
        <w:rPr>
          <w:bCs/>
        </w:rPr>
        <w:t>when setting those for an off-campus version to avoid one being seen as an ‘easier’</w:t>
      </w:r>
      <w:r w:rsidR="00BF040E">
        <w:rPr>
          <w:bCs/>
        </w:rPr>
        <w:t xml:space="preserve"> entry option</w:t>
      </w:r>
      <w:r>
        <w:rPr>
          <w:bCs/>
        </w:rPr>
        <w:t>.  Entry requirements should therefore be equivalent, but candidates</w:t>
      </w:r>
      <w:r w:rsidR="00BF040E">
        <w:rPr>
          <w:bCs/>
        </w:rPr>
        <w:t>’ abilities may</w:t>
      </w:r>
      <w:r>
        <w:rPr>
          <w:bCs/>
        </w:rPr>
        <w:t xml:space="preserve"> be assessed in different ways</w:t>
      </w:r>
      <w:r w:rsidR="003A3742">
        <w:rPr>
          <w:bCs/>
        </w:rPr>
        <w:t xml:space="preserve"> for different routes to the degree</w:t>
      </w:r>
      <w:r>
        <w:rPr>
          <w:bCs/>
        </w:rPr>
        <w:t>.</w:t>
      </w:r>
    </w:p>
    <w:p w:rsidR="007E0241" w:rsidRDefault="007E0241" w:rsidP="00751EE0">
      <w:pPr>
        <w:rPr>
          <w:b/>
        </w:rPr>
      </w:pPr>
    </w:p>
    <w:p w:rsidR="00751EE0" w:rsidRPr="00751EE0" w:rsidRDefault="00751EE0" w:rsidP="00751EE0">
      <w:pPr>
        <w:rPr>
          <w:b/>
        </w:rPr>
      </w:pPr>
      <w:r w:rsidRPr="00751EE0">
        <w:rPr>
          <w:b/>
        </w:rPr>
        <w:lastRenderedPageBreak/>
        <w:t>Route for entry for candidates without a first degree</w:t>
      </w:r>
    </w:p>
    <w:p w:rsidR="00751EE0" w:rsidRPr="00751EE0" w:rsidRDefault="00751EE0" w:rsidP="00751EE0">
      <w:r w:rsidRPr="00751EE0">
        <w:t xml:space="preserve">The University’s Student Recruitment, Selection and Admissions Policy </w:t>
      </w:r>
      <w:r>
        <w:t xml:space="preserve">also </w:t>
      </w:r>
      <w:r w:rsidRPr="00751EE0">
        <w:t>rais</w:t>
      </w:r>
      <w:r w:rsidR="007E0241">
        <w:t>es the issue of how applications from those</w:t>
      </w:r>
      <w:r w:rsidRPr="00751EE0">
        <w:t xml:space="preserve"> returning to education should be considered: </w:t>
      </w:r>
    </w:p>
    <w:p w:rsidR="00751EE0" w:rsidRPr="007569DD" w:rsidRDefault="00751EE0" w:rsidP="00751EE0">
      <w:pPr>
        <w:rPr>
          <w:u w:val="single"/>
        </w:rPr>
      </w:pPr>
      <w:r w:rsidRPr="007569DD">
        <w:rPr>
          <w:i/>
          <w:iCs/>
          <w:u w:val="single"/>
        </w:rPr>
        <w:t xml:space="preserve">Applicants who are returning to education </w:t>
      </w:r>
    </w:p>
    <w:p w:rsidR="00751EE0" w:rsidRPr="00751EE0" w:rsidRDefault="00751EE0" w:rsidP="00751EE0">
      <w:pPr>
        <w:rPr>
          <w:i/>
        </w:rPr>
      </w:pPr>
      <w:r w:rsidRPr="00751EE0">
        <w:rPr>
          <w:i/>
        </w:rPr>
        <w:t xml:space="preserve">The University considers applications from applicants returning to education after employment or other experience. These applications will be assessed against the standard entry criteria of the course to which an application was made. However, we recognise that standard selection measures and procedures may not enable all applicants to demonstrate fully their suitability for the chosen course. Where appropriate, School’s admissions staff will seek and consider alternative evidence in order to give all applicants equivalent consideration. Where this alternative evidence is deemed to meet entry criteria fully, an applicant may not be required to meet the standard academic entry requirements.’ </w:t>
      </w:r>
    </w:p>
    <w:p w:rsidR="00751EE0" w:rsidRPr="00751EE0" w:rsidRDefault="00E145E5" w:rsidP="00751EE0">
      <w:r>
        <w:t>Assuming that a large proportion</w:t>
      </w:r>
      <w:r w:rsidR="00751EE0" w:rsidRPr="00751EE0">
        <w:t xml:space="preserve"> of applicants to UMW-delivered courses will be returning to education after employment or other experience, </w:t>
      </w:r>
      <w:r w:rsidR="007E0241">
        <w:t>it is recommended that</w:t>
      </w:r>
      <w:r w:rsidR="002A6D62">
        <w:t xml:space="preserve"> a ‘non-degree’ route</w:t>
      </w:r>
      <w:r w:rsidR="00751EE0" w:rsidRPr="00751EE0">
        <w:t xml:space="preserve"> </w:t>
      </w:r>
      <w:r w:rsidR="007E0241">
        <w:t xml:space="preserve">be considered </w:t>
      </w:r>
      <w:r w:rsidR="00751EE0" w:rsidRPr="00751EE0">
        <w:t>through which applicants can demonstrate their academic suitability for a course if they do not hold a degree (or equivalent) at the level normally required for entry</w:t>
      </w:r>
      <w:r w:rsidR="007E0241">
        <w:t>.</w:t>
      </w:r>
      <w:r w:rsidR="00751EE0" w:rsidRPr="00751EE0">
        <w:t xml:space="preserve"> </w:t>
      </w:r>
    </w:p>
    <w:p w:rsidR="00751EE0" w:rsidRDefault="00751EE0" w:rsidP="00751EE0">
      <w:r w:rsidRPr="00751EE0">
        <w:t>Criteria which could be used to assess a candidate’s academic abilities</w:t>
      </w:r>
      <w:r w:rsidR="007E0241">
        <w:t xml:space="preserve"> in lieu of an undergraduate degree</w:t>
      </w:r>
      <w:r w:rsidRPr="00751EE0">
        <w:t xml:space="preserve"> could include:</w:t>
      </w:r>
    </w:p>
    <w:p w:rsidR="000131EC" w:rsidRDefault="00BF040E" w:rsidP="000131EC">
      <w:pPr>
        <w:pStyle w:val="ListParagraph"/>
        <w:numPr>
          <w:ilvl w:val="0"/>
          <w:numId w:val="1"/>
        </w:numPr>
      </w:pPr>
      <w:r w:rsidRPr="000131EC">
        <w:t>Professional qualifications</w:t>
      </w:r>
    </w:p>
    <w:p w:rsidR="000131EC" w:rsidRPr="000131EC" w:rsidRDefault="000131EC" w:rsidP="000131EC">
      <w:pPr>
        <w:pStyle w:val="ListParagraph"/>
        <w:numPr>
          <w:ilvl w:val="0"/>
          <w:numId w:val="1"/>
        </w:numPr>
      </w:pPr>
      <w:r w:rsidRPr="000131EC">
        <w:t>Evidence of study at postgraduate level</w:t>
      </w:r>
    </w:p>
    <w:p w:rsidR="00BF040E" w:rsidRDefault="00BF040E" w:rsidP="00BF040E">
      <w:pPr>
        <w:pStyle w:val="ListParagraph"/>
        <w:numPr>
          <w:ilvl w:val="0"/>
          <w:numId w:val="1"/>
        </w:numPr>
      </w:pPr>
      <w:r>
        <w:t>Training courses</w:t>
      </w:r>
      <w:r w:rsidR="007E0241">
        <w:t xml:space="preserve"> taken</w:t>
      </w:r>
    </w:p>
    <w:p w:rsidR="00FE28FA" w:rsidRDefault="00FE28FA" w:rsidP="00BF040E">
      <w:pPr>
        <w:pStyle w:val="ListParagraph"/>
        <w:numPr>
          <w:ilvl w:val="0"/>
          <w:numId w:val="1"/>
        </w:numPr>
      </w:pPr>
    </w:p>
    <w:p w:rsidR="00BF040E" w:rsidRDefault="00BF040E" w:rsidP="00BF040E">
      <w:pPr>
        <w:pStyle w:val="ListParagraph"/>
        <w:numPr>
          <w:ilvl w:val="0"/>
          <w:numId w:val="1"/>
        </w:numPr>
      </w:pPr>
      <w:r>
        <w:t xml:space="preserve">Evidence of working in a related role for a </w:t>
      </w:r>
      <w:r w:rsidR="000131EC">
        <w:t xml:space="preserve">specified </w:t>
      </w:r>
      <w:r>
        <w:t>minimum period of time</w:t>
      </w:r>
    </w:p>
    <w:p w:rsidR="00BF040E" w:rsidRDefault="00BF040E" w:rsidP="00BF040E">
      <w:pPr>
        <w:pStyle w:val="ListParagraph"/>
        <w:numPr>
          <w:ilvl w:val="0"/>
          <w:numId w:val="1"/>
        </w:numPr>
      </w:pPr>
      <w:r>
        <w:t xml:space="preserve">Evidence of demonstrating expert knowledge in a related area e.g. public speaking engagements at industry conferences; </w:t>
      </w:r>
      <w:r w:rsidR="000131EC">
        <w:t xml:space="preserve">evidence of research activity; </w:t>
      </w:r>
      <w:r>
        <w:t>delivering expert training; reporting specialist knowledge to senior management; writing articles for publication etc.</w:t>
      </w:r>
    </w:p>
    <w:p w:rsidR="00BF040E" w:rsidRDefault="00BF040E" w:rsidP="00BF040E">
      <w:r>
        <w:t>If a non-degree route already exists on an on-campus version of the course, it is assumed that this will also apply to the OBL route.</w:t>
      </w:r>
    </w:p>
    <w:p w:rsidR="00BF040E" w:rsidRDefault="00BF040E" w:rsidP="00BF040E">
      <w:pPr>
        <w:pStyle w:val="Default"/>
      </w:pPr>
    </w:p>
    <w:p w:rsidR="00BF040E" w:rsidRDefault="00BF040E" w:rsidP="00BF040E">
      <w:pPr>
        <w:pStyle w:val="Default"/>
        <w:rPr>
          <w:rFonts w:asciiTheme="minorHAnsi" w:hAnsiTheme="minorHAnsi"/>
          <w:b/>
          <w:bCs/>
          <w:sz w:val="22"/>
          <w:szCs w:val="22"/>
        </w:rPr>
      </w:pPr>
      <w:r w:rsidRPr="00BF040E">
        <w:rPr>
          <w:rFonts w:asciiTheme="minorHAnsi" w:hAnsiTheme="minorHAnsi"/>
          <w:b/>
          <w:bCs/>
          <w:sz w:val="22"/>
          <w:szCs w:val="22"/>
        </w:rPr>
        <w:t xml:space="preserve">3. Mode of entry to courses </w:t>
      </w:r>
      <w:r w:rsidR="00522E6E">
        <w:rPr>
          <w:rFonts w:asciiTheme="minorHAnsi" w:hAnsiTheme="minorHAnsi"/>
          <w:b/>
          <w:bCs/>
          <w:sz w:val="22"/>
          <w:szCs w:val="22"/>
        </w:rPr>
        <w:t xml:space="preserve">for non-degree </w:t>
      </w:r>
      <w:r w:rsidRPr="00BF040E">
        <w:rPr>
          <w:rFonts w:asciiTheme="minorHAnsi" w:hAnsiTheme="minorHAnsi"/>
          <w:b/>
          <w:bCs/>
          <w:sz w:val="22"/>
          <w:szCs w:val="22"/>
        </w:rPr>
        <w:t xml:space="preserve">route applicants </w:t>
      </w:r>
    </w:p>
    <w:p w:rsidR="00522E6E" w:rsidRPr="00BF040E" w:rsidRDefault="00522E6E" w:rsidP="00BF040E">
      <w:pPr>
        <w:pStyle w:val="Default"/>
        <w:rPr>
          <w:rFonts w:asciiTheme="minorHAnsi" w:hAnsiTheme="minorHAnsi"/>
          <w:sz w:val="22"/>
          <w:szCs w:val="22"/>
        </w:rPr>
      </w:pPr>
    </w:p>
    <w:p w:rsidR="00BF040E" w:rsidRDefault="00BF040E" w:rsidP="00BF040E">
      <w:pPr>
        <w:pStyle w:val="Default"/>
        <w:rPr>
          <w:rFonts w:asciiTheme="minorHAnsi" w:hAnsiTheme="minorHAnsi"/>
          <w:sz w:val="22"/>
          <w:szCs w:val="22"/>
        </w:rPr>
      </w:pPr>
      <w:r w:rsidRPr="00BF040E">
        <w:rPr>
          <w:rFonts w:asciiTheme="minorHAnsi" w:hAnsiTheme="minorHAnsi"/>
          <w:sz w:val="22"/>
          <w:szCs w:val="22"/>
        </w:rPr>
        <w:t xml:space="preserve">Currently, students joining courses where there is a </w:t>
      </w:r>
      <w:r w:rsidR="00522E6E">
        <w:rPr>
          <w:rFonts w:asciiTheme="minorHAnsi" w:hAnsiTheme="minorHAnsi"/>
          <w:sz w:val="22"/>
          <w:szCs w:val="22"/>
        </w:rPr>
        <w:t>non-degree</w:t>
      </w:r>
      <w:r w:rsidRPr="00BF040E">
        <w:rPr>
          <w:rFonts w:asciiTheme="minorHAnsi" w:hAnsiTheme="minorHAnsi"/>
          <w:sz w:val="22"/>
          <w:szCs w:val="22"/>
        </w:rPr>
        <w:t xml:space="preserve"> entry route are </w:t>
      </w:r>
      <w:r w:rsidR="00522E6E">
        <w:rPr>
          <w:rFonts w:asciiTheme="minorHAnsi" w:hAnsiTheme="minorHAnsi"/>
          <w:sz w:val="22"/>
          <w:szCs w:val="22"/>
        </w:rPr>
        <w:t xml:space="preserve">doing so in a variety of ways: </w:t>
      </w:r>
      <w:r w:rsidRPr="00BF040E">
        <w:rPr>
          <w:rFonts w:asciiTheme="minorHAnsi" w:hAnsiTheme="minorHAnsi"/>
          <w:sz w:val="22"/>
          <w:szCs w:val="22"/>
        </w:rPr>
        <w:t>taking CPD courses; being initially registered for Certificates/Diploma</w:t>
      </w:r>
      <w:r w:rsidR="007E0241">
        <w:rPr>
          <w:rFonts w:asciiTheme="minorHAnsi" w:hAnsiTheme="minorHAnsi"/>
          <w:sz w:val="22"/>
          <w:szCs w:val="22"/>
        </w:rPr>
        <w:t xml:space="preserve">, </w:t>
      </w:r>
      <w:r w:rsidR="00522E6E">
        <w:rPr>
          <w:rFonts w:asciiTheme="minorHAnsi" w:hAnsiTheme="minorHAnsi"/>
          <w:sz w:val="22"/>
          <w:szCs w:val="22"/>
        </w:rPr>
        <w:t>or</w:t>
      </w:r>
      <w:r w:rsidRPr="00BF040E">
        <w:rPr>
          <w:rFonts w:asciiTheme="minorHAnsi" w:hAnsiTheme="minorHAnsi"/>
          <w:sz w:val="22"/>
          <w:szCs w:val="22"/>
        </w:rPr>
        <w:t xml:space="preserve">; </w:t>
      </w:r>
      <w:r w:rsidR="00522E6E">
        <w:rPr>
          <w:rFonts w:asciiTheme="minorHAnsi" w:hAnsiTheme="minorHAnsi"/>
          <w:sz w:val="22"/>
          <w:szCs w:val="22"/>
        </w:rPr>
        <w:t>direct entry onto</w:t>
      </w:r>
      <w:r w:rsidRPr="00BF040E">
        <w:rPr>
          <w:rFonts w:asciiTheme="minorHAnsi" w:hAnsiTheme="minorHAnsi"/>
          <w:sz w:val="22"/>
          <w:szCs w:val="22"/>
        </w:rPr>
        <w:t xml:space="preserve"> the full course in the same way as candidates meeting the </w:t>
      </w:r>
      <w:r w:rsidR="00522E6E">
        <w:rPr>
          <w:rFonts w:asciiTheme="minorHAnsi" w:hAnsiTheme="minorHAnsi"/>
          <w:sz w:val="22"/>
          <w:szCs w:val="22"/>
        </w:rPr>
        <w:t xml:space="preserve">standard </w:t>
      </w:r>
      <w:r w:rsidRPr="00BF040E">
        <w:rPr>
          <w:rFonts w:asciiTheme="minorHAnsi" w:hAnsiTheme="minorHAnsi"/>
          <w:sz w:val="22"/>
          <w:szCs w:val="22"/>
        </w:rPr>
        <w:t xml:space="preserve">academic entry requirements. </w:t>
      </w:r>
    </w:p>
    <w:p w:rsidR="00522E6E" w:rsidRDefault="00522E6E" w:rsidP="00BF040E">
      <w:pPr>
        <w:pStyle w:val="Default"/>
        <w:rPr>
          <w:rFonts w:asciiTheme="minorHAnsi" w:hAnsiTheme="minorHAnsi"/>
          <w:sz w:val="22"/>
          <w:szCs w:val="22"/>
        </w:rPr>
      </w:pPr>
      <w:r>
        <w:rPr>
          <w:rFonts w:asciiTheme="minorHAnsi" w:hAnsiTheme="minorHAnsi"/>
          <w:sz w:val="22"/>
          <w:szCs w:val="22"/>
        </w:rPr>
        <w:t xml:space="preserve"> </w:t>
      </w:r>
    </w:p>
    <w:p w:rsidR="00522E6E" w:rsidRDefault="00522E6E" w:rsidP="00BF040E">
      <w:pPr>
        <w:pStyle w:val="Default"/>
        <w:rPr>
          <w:rFonts w:asciiTheme="minorHAnsi" w:hAnsiTheme="minorHAnsi"/>
          <w:sz w:val="22"/>
          <w:szCs w:val="22"/>
        </w:rPr>
      </w:pPr>
      <w:r>
        <w:rPr>
          <w:rFonts w:asciiTheme="minorHAnsi" w:hAnsiTheme="minorHAnsi"/>
          <w:sz w:val="22"/>
          <w:szCs w:val="22"/>
        </w:rPr>
        <w:t xml:space="preserve">It is recommended that in general, candidates joining a course through a non-degree route should join a course in the same way as candidates meeting the standard entry requirements.  </w:t>
      </w:r>
    </w:p>
    <w:p w:rsidR="00BF040E" w:rsidRPr="00522E6E" w:rsidRDefault="00BF040E" w:rsidP="00BF040E">
      <w:pPr>
        <w:pStyle w:val="Default"/>
        <w:rPr>
          <w:rFonts w:asciiTheme="minorHAnsi" w:hAnsiTheme="minorHAnsi"/>
          <w:bCs/>
          <w:sz w:val="22"/>
          <w:szCs w:val="22"/>
        </w:rPr>
      </w:pPr>
      <w:r w:rsidRPr="00522E6E">
        <w:rPr>
          <w:rFonts w:asciiTheme="minorHAnsi" w:hAnsiTheme="minorHAnsi"/>
          <w:bCs/>
          <w:sz w:val="22"/>
          <w:szCs w:val="22"/>
        </w:rPr>
        <w:t xml:space="preserve">However, for the small number of courses linked to professional bodies with </w:t>
      </w:r>
      <w:r w:rsidRPr="00522E6E">
        <w:rPr>
          <w:rFonts w:asciiTheme="minorHAnsi" w:hAnsiTheme="minorHAnsi"/>
          <w:bCs/>
          <w:i/>
          <w:iCs/>
          <w:sz w:val="22"/>
          <w:szCs w:val="22"/>
        </w:rPr>
        <w:t xml:space="preserve">specific </w:t>
      </w:r>
      <w:r w:rsidRPr="00522E6E">
        <w:rPr>
          <w:rFonts w:asciiTheme="minorHAnsi" w:hAnsiTheme="minorHAnsi"/>
          <w:bCs/>
          <w:sz w:val="22"/>
          <w:szCs w:val="22"/>
        </w:rPr>
        <w:t xml:space="preserve">regulatory requirements, students </w:t>
      </w:r>
      <w:r w:rsidR="00522E6E" w:rsidRPr="00522E6E">
        <w:rPr>
          <w:rFonts w:asciiTheme="minorHAnsi" w:hAnsiTheme="minorHAnsi"/>
          <w:bCs/>
          <w:sz w:val="22"/>
          <w:szCs w:val="22"/>
        </w:rPr>
        <w:t xml:space="preserve">may be obliged to </w:t>
      </w:r>
      <w:r w:rsidRPr="00522E6E">
        <w:rPr>
          <w:rFonts w:asciiTheme="minorHAnsi" w:hAnsiTheme="minorHAnsi"/>
          <w:bCs/>
          <w:sz w:val="22"/>
          <w:szCs w:val="22"/>
        </w:rPr>
        <w:t xml:space="preserve">the course via a professional CPD-track where, if successful in their studies, they will subsequently be transferred onto the full course. </w:t>
      </w:r>
    </w:p>
    <w:p w:rsidR="00522E6E" w:rsidRDefault="00522E6E" w:rsidP="00BF040E">
      <w:pPr>
        <w:pStyle w:val="Default"/>
        <w:rPr>
          <w:rFonts w:asciiTheme="minorHAnsi" w:hAnsiTheme="minorHAnsi"/>
          <w:b/>
          <w:bCs/>
          <w:sz w:val="22"/>
          <w:szCs w:val="22"/>
        </w:rPr>
      </w:pPr>
    </w:p>
    <w:p w:rsidR="00522E6E" w:rsidRPr="00BF040E" w:rsidRDefault="00522E6E" w:rsidP="00522E6E">
      <w:pPr>
        <w:rPr>
          <w:b/>
        </w:rPr>
      </w:pPr>
      <w:r w:rsidRPr="00BF040E">
        <w:lastRenderedPageBreak/>
        <w:t>This recommendation was agreed by DSE Leadership Team in May 2018.</w:t>
      </w:r>
    </w:p>
    <w:p w:rsidR="007569DD" w:rsidRDefault="007569DD" w:rsidP="007569DD">
      <w:pPr>
        <w:pStyle w:val="Default"/>
      </w:pPr>
    </w:p>
    <w:p w:rsidR="007569DD" w:rsidRPr="00A042CA" w:rsidRDefault="007569DD" w:rsidP="007569DD">
      <w:pPr>
        <w:pStyle w:val="Default"/>
        <w:rPr>
          <w:rFonts w:asciiTheme="minorHAnsi" w:hAnsiTheme="minorHAnsi"/>
          <w:sz w:val="22"/>
          <w:szCs w:val="22"/>
        </w:rPr>
      </w:pPr>
      <w:r w:rsidRPr="00A042CA">
        <w:rPr>
          <w:rFonts w:asciiTheme="minorHAnsi" w:hAnsiTheme="minorHAnsi"/>
          <w:b/>
          <w:bCs/>
          <w:sz w:val="22"/>
          <w:szCs w:val="22"/>
        </w:rPr>
        <w:t xml:space="preserve">4. Professional and other qualifications </w:t>
      </w:r>
      <w:r w:rsidR="00A042CA">
        <w:rPr>
          <w:rFonts w:asciiTheme="minorHAnsi" w:hAnsiTheme="minorHAnsi"/>
          <w:b/>
          <w:bCs/>
          <w:sz w:val="22"/>
          <w:szCs w:val="22"/>
        </w:rPr>
        <w:t xml:space="preserve">(e.g. GMAT; GRE; CIMA qualifications </w:t>
      </w:r>
      <w:proofErr w:type="spellStart"/>
      <w:r w:rsidR="00A042CA">
        <w:rPr>
          <w:rFonts w:asciiTheme="minorHAnsi" w:hAnsiTheme="minorHAnsi"/>
          <w:b/>
          <w:bCs/>
          <w:sz w:val="22"/>
          <w:szCs w:val="22"/>
        </w:rPr>
        <w:t>etc</w:t>
      </w:r>
      <w:proofErr w:type="spellEnd"/>
      <w:r w:rsidR="00A042CA">
        <w:rPr>
          <w:rFonts w:asciiTheme="minorHAnsi" w:hAnsiTheme="minorHAnsi"/>
          <w:b/>
          <w:bCs/>
          <w:sz w:val="22"/>
          <w:szCs w:val="22"/>
        </w:rPr>
        <w:t>)</w:t>
      </w:r>
    </w:p>
    <w:p w:rsidR="007569DD" w:rsidRPr="00A042CA" w:rsidRDefault="007569DD" w:rsidP="007569DD">
      <w:pPr>
        <w:pStyle w:val="Default"/>
        <w:rPr>
          <w:rFonts w:asciiTheme="minorHAnsi" w:hAnsiTheme="minorHAnsi"/>
          <w:sz w:val="22"/>
          <w:szCs w:val="22"/>
        </w:rPr>
      </w:pPr>
    </w:p>
    <w:p w:rsidR="00522E6E" w:rsidRDefault="00A042CA" w:rsidP="007569DD">
      <w:pPr>
        <w:pStyle w:val="Default"/>
        <w:rPr>
          <w:rFonts w:asciiTheme="minorHAnsi" w:hAnsiTheme="minorHAnsi"/>
          <w:bCs/>
          <w:sz w:val="22"/>
          <w:szCs w:val="22"/>
        </w:rPr>
      </w:pPr>
      <w:r w:rsidRPr="00A042CA">
        <w:rPr>
          <w:rFonts w:asciiTheme="minorHAnsi" w:hAnsiTheme="minorHAnsi"/>
          <w:sz w:val="22"/>
          <w:szCs w:val="22"/>
        </w:rPr>
        <w:t xml:space="preserve">Whilst evidence of achievement in professional or subject-specific qualifications is valuable for the assessment of candidates without a first degree, it is recommended that </w:t>
      </w:r>
      <w:r w:rsidR="007569DD" w:rsidRPr="00A042CA">
        <w:rPr>
          <w:rFonts w:asciiTheme="minorHAnsi" w:hAnsiTheme="minorHAnsi"/>
          <w:bCs/>
          <w:sz w:val="22"/>
          <w:szCs w:val="22"/>
        </w:rPr>
        <w:t>unless there is</w:t>
      </w:r>
      <w:r w:rsidR="007E0241">
        <w:rPr>
          <w:rFonts w:asciiTheme="minorHAnsi" w:hAnsiTheme="minorHAnsi"/>
          <w:bCs/>
          <w:sz w:val="22"/>
          <w:szCs w:val="22"/>
        </w:rPr>
        <w:t xml:space="preserve"> specific justification for additional qualifications or test requirements</w:t>
      </w:r>
      <w:r w:rsidR="007569DD" w:rsidRPr="00A042CA">
        <w:rPr>
          <w:rFonts w:asciiTheme="minorHAnsi" w:hAnsiTheme="minorHAnsi"/>
          <w:bCs/>
          <w:sz w:val="22"/>
          <w:szCs w:val="22"/>
        </w:rPr>
        <w:t xml:space="preserve"> in terms of the subject m</w:t>
      </w:r>
      <w:r>
        <w:rPr>
          <w:rFonts w:asciiTheme="minorHAnsi" w:hAnsiTheme="minorHAnsi"/>
          <w:bCs/>
          <w:sz w:val="22"/>
          <w:szCs w:val="22"/>
        </w:rPr>
        <w:t>atter or pedagogy of the course, professional qualifications are not utilised as essential entry criteria.</w:t>
      </w:r>
    </w:p>
    <w:p w:rsidR="007E0241" w:rsidRDefault="007E0241" w:rsidP="007569DD">
      <w:pPr>
        <w:pStyle w:val="Default"/>
        <w:rPr>
          <w:rFonts w:asciiTheme="minorHAnsi" w:hAnsiTheme="minorHAnsi"/>
          <w:bCs/>
          <w:sz w:val="22"/>
          <w:szCs w:val="22"/>
        </w:rPr>
      </w:pPr>
    </w:p>
    <w:p w:rsidR="00A042CA" w:rsidRPr="00A042CA" w:rsidRDefault="00A042CA" w:rsidP="00A042CA">
      <w:pPr>
        <w:pStyle w:val="Default"/>
        <w:rPr>
          <w:rFonts w:asciiTheme="minorHAnsi" w:hAnsiTheme="minorHAnsi"/>
          <w:sz w:val="22"/>
          <w:szCs w:val="22"/>
        </w:rPr>
      </w:pPr>
      <w:r w:rsidRPr="00A042CA">
        <w:rPr>
          <w:rFonts w:asciiTheme="minorHAnsi" w:hAnsiTheme="minorHAnsi"/>
          <w:b/>
          <w:bCs/>
          <w:sz w:val="22"/>
          <w:szCs w:val="22"/>
        </w:rPr>
        <w:t xml:space="preserve">5. English Language Assessment </w:t>
      </w:r>
    </w:p>
    <w:p w:rsidR="00A042CA" w:rsidRPr="00A042CA" w:rsidRDefault="00A042CA" w:rsidP="00A042CA">
      <w:pPr>
        <w:pStyle w:val="Default"/>
        <w:rPr>
          <w:rFonts w:asciiTheme="minorHAnsi" w:hAnsiTheme="minorHAnsi"/>
          <w:sz w:val="22"/>
          <w:szCs w:val="22"/>
        </w:rPr>
      </w:pPr>
    </w:p>
    <w:p w:rsidR="00A042CA" w:rsidRDefault="00A042CA" w:rsidP="00A042CA">
      <w:pPr>
        <w:pStyle w:val="Default"/>
        <w:rPr>
          <w:rFonts w:asciiTheme="minorHAnsi" w:hAnsiTheme="minorHAnsi"/>
          <w:i/>
          <w:iCs/>
          <w:sz w:val="22"/>
          <w:szCs w:val="22"/>
        </w:rPr>
      </w:pPr>
      <w:r w:rsidRPr="00A042CA">
        <w:rPr>
          <w:rFonts w:asciiTheme="minorHAnsi" w:hAnsiTheme="minorHAnsi"/>
          <w:sz w:val="22"/>
          <w:szCs w:val="22"/>
        </w:rPr>
        <w:t xml:space="preserve">According to the </w:t>
      </w:r>
      <w:proofErr w:type="spellStart"/>
      <w:r w:rsidRPr="00A042CA">
        <w:rPr>
          <w:rFonts w:asciiTheme="minorHAnsi" w:hAnsiTheme="minorHAnsi"/>
          <w:sz w:val="22"/>
          <w:szCs w:val="22"/>
        </w:rPr>
        <w:t>UoM</w:t>
      </w:r>
      <w:proofErr w:type="spellEnd"/>
      <w:r w:rsidRPr="00A042CA">
        <w:rPr>
          <w:rFonts w:asciiTheme="minorHAnsi" w:hAnsiTheme="minorHAnsi"/>
          <w:sz w:val="22"/>
          <w:szCs w:val="22"/>
        </w:rPr>
        <w:t xml:space="preserve"> Student Recruitment, Selection and Admissions Policy</w:t>
      </w:r>
      <w:r w:rsidRPr="00A042CA">
        <w:rPr>
          <w:rFonts w:asciiTheme="minorHAnsi" w:hAnsiTheme="minorHAnsi"/>
          <w:i/>
          <w:iCs/>
          <w:sz w:val="22"/>
          <w:szCs w:val="22"/>
        </w:rPr>
        <w:t>, ‘the minimum acceptable level of proficiency for admission to most courses is GCSE English Language (grade C/grade 4 or above) or an International English Language Testing (IELTS) average score of 6.0 with a minimum score of 5.5 in each component</w:t>
      </w:r>
      <w:r w:rsidR="00130F01">
        <w:rPr>
          <w:rStyle w:val="FootnoteReference"/>
          <w:rFonts w:asciiTheme="minorHAnsi" w:hAnsiTheme="minorHAnsi"/>
          <w:i/>
          <w:iCs/>
          <w:sz w:val="22"/>
          <w:szCs w:val="22"/>
        </w:rPr>
        <w:footnoteReference w:id="2"/>
      </w:r>
      <w:r w:rsidRPr="00A042CA">
        <w:rPr>
          <w:rFonts w:asciiTheme="minorHAnsi" w:hAnsiTheme="minorHAnsi"/>
          <w:i/>
          <w:iCs/>
          <w:sz w:val="22"/>
          <w:szCs w:val="22"/>
        </w:rPr>
        <w:t xml:space="preserve">. For more linguistically demanding courses (such as Law, Management, Medicine and Postgraduate research courses), requirements are higher.’ </w:t>
      </w:r>
    </w:p>
    <w:p w:rsidR="00A042CA" w:rsidRDefault="00A042CA" w:rsidP="00A042CA">
      <w:pPr>
        <w:pStyle w:val="Default"/>
        <w:rPr>
          <w:rFonts w:asciiTheme="minorHAnsi" w:hAnsiTheme="minorHAnsi"/>
          <w:i/>
          <w:iCs/>
          <w:sz w:val="22"/>
          <w:szCs w:val="22"/>
        </w:rPr>
      </w:pPr>
    </w:p>
    <w:p w:rsidR="00CA07E8" w:rsidRDefault="00CA07E8" w:rsidP="00A042CA">
      <w:pPr>
        <w:pStyle w:val="Default"/>
        <w:rPr>
          <w:rFonts w:asciiTheme="minorHAnsi" w:hAnsiTheme="minorHAnsi"/>
          <w:sz w:val="22"/>
          <w:szCs w:val="22"/>
        </w:rPr>
      </w:pPr>
      <w:r w:rsidRPr="00CA07E8">
        <w:rPr>
          <w:rFonts w:asciiTheme="minorHAnsi" w:hAnsiTheme="minorHAnsi"/>
          <w:iCs/>
          <w:sz w:val="22"/>
          <w:szCs w:val="22"/>
        </w:rPr>
        <w:t>Being a national of a majority English Language speaking country, or holding a bachelor’s degree or higher from a majority English Language speakin</w:t>
      </w:r>
      <w:r>
        <w:rPr>
          <w:rFonts w:asciiTheme="minorHAnsi" w:hAnsiTheme="minorHAnsi"/>
          <w:iCs/>
          <w:sz w:val="22"/>
          <w:szCs w:val="22"/>
        </w:rPr>
        <w:t xml:space="preserve">g country is usually considered sufficient evidence of language proficiency.   However, where this does not apply, </w:t>
      </w:r>
      <w:r w:rsidR="002D4607">
        <w:rPr>
          <w:rFonts w:asciiTheme="minorHAnsi" w:hAnsiTheme="minorHAnsi"/>
          <w:sz w:val="22"/>
          <w:szCs w:val="22"/>
        </w:rPr>
        <w:t>English language test scores tend to be the most frequently used</w:t>
      </w:r>
      <w:r>
        <w:rPr>
          <w:rFonts w:asciiTheme="minorHAnsi" w:hAnsiTheme="minorHAnsi"/>
          <w:sz w:val="22"/>
          <w:szCs w:val="22"/>
        </w:rPr>
        <w:t xml:space="preserve"> means of evidencing ability</w:t>
      </w:r>
      <w:r w:rsidR="007E0241">
        <w:rPr>
          <w:rFonts w:asciiTheme="minorHAnsi" w:hAnsiTheme="minorHAnsi"/>
          <w:sz w:val="22"/>
          <w:szCs w:val="22"/>
        </w:rPr>
        <w:t xml:space="preserve"> across the University</w:t>
      </w:r>
      <w:r w:rsidR="002D4607">
        <w:rPr>
          <w:rFonts w:asciiTheme="minorHAnsi" w:hAnsiTheme="minorHAnsi"/>
          <w:sz w:val="22"/>
          <w:szCs w:val="22"/>
        </w:rPr>
        <w:t xml:space="preserve">.  </w:t>
      </w:r>
    </w:p>
    <w:p w:rsidR="00CA07E8" w:rsidRDefault="00CA07E8" w:rsidP="00A042CA">
      <w:pPr>
        <w:pStyle w:val="Default"/>
        <w:rPr>
          <w:rFonts w:asciiTheme="minorHAnsi" w:hAnsiTheme="minorHAnsi"/>
          <w:sz w:val="22"/>
          <w:szCs w:val="22"/>
        </w:rPr>
      </w:pPr>
    </w:p>
    <w:p w:rsidR="002D4607" w:rsidRDefault="00CA07E8" w:rsidP="00A042CA">
      <w:pPr>
        <w:pStyle w:val="Default"/>
        <w:rPr>
          <w:rFonts w:asciiTheme="minorHAnsi" w:hAnsiTheme="minorHAnsi"/>
          <w:sz w:val="22"/>
          <w:szCs w:val="22"/>
        </w:rPr>
      </w:pPr>
      <w:r>
        <w:rPr>
          <w:rFonts w:asciiTheme="minorHAnsi" w:hAnsiTheme="minorHAnsi"/>
          <w:sz w:val="22"/>
          <w:szCs w:val="22"/>
        </w:rPr>
        <w:t xml:space="preserve">In general, </w:t>
      </w:r>
      <w:r w:rsidR="002D4607">
        <w:rPr>
          <w:rFonts w:asciiTheme="minorHAnsi" w:hAnsiTheme="minorHAnsi"/>
          <w:sz w:val="22"/>
          <w:szCs w:val="22"/>
        </w:rPr>
        <w:t>scores</w:t>
      </w:r>
      <w:r w:rsidR="007E0241">
        <w:rPr>
          <w:rFonts w:asciiTheme="minorHAnsi" w:hAnsiTheme="minorHAnsi"/>
          <w:sz w:val="22"/>
          <w:szCs w:val="22"/>
        </w:rPr>
        <w:t xml:space="preserve"> deemed </w:t>
      </w:r>
      <w:r>
        <w:rPr>
          <w:rFonts w:asciiTheme="minorHAnsi" w:hAnsiTheme="minorHAnsi"/>
          <w:sz w:val="22"/>
          <w:szCs w:val="22"/>
        </w:rPr>
        <w:t xml:space="preserve">acceptable at </w:t>
      </w:r>
      <w:proofErr w:type="spellStart"/>
      <w:r>
        <w:rPr>
          <w:rFonts w:asciiTheme="minorHAnsi" w:hAnsiTheme="minorHAnsi"/>
          <w:sz w:val="22"/>
          <w:szCs w:val="22"/>
        </w:rPr>
        <w:t>UoM</w:t>
      </w:r>
      <w:proofErr w:type="spellEnd"/>
      <w:r w:rsidR="002D4607">
        <w:rPr>
          <w:rFonts w:asciiTheme="minorHAnsi" w:hAnsiTheme="minorHAnsi"/>
          <w:sz w:val="22"/>
          <w:szCs w:val="22"/>
        </w:rPr>
        <w:t xml:space="preserve"> tend to be higher than the minimum stated above, and it is recommended that for </w:t>
      </w:r>
      <w:r>
        <w:rPr>
          <w:rFonts w:asciiTheme="minorHAnsi" w:hAnsiTheme="minorHAnsi"/>
          <w:sz w:val="22"/>
          <w:szCs w:val="22"/>
        </w:rPr>
        <w:t xml:space="preserve">online and blended courses, the minimum English language </w:t>
      </w:r>
      <w:r w:rsidR="002D4607">
        <w:rPr>
          <w:rFonts w:asciiTheme="minorHAnsi" w:hAnsiTheme="minorHAnsi"/>
          <w:sz w:val="22"/>
          <w:szCs w:val="22"/>
        </w:rPr>
        <w:t>test requirement</w:t>
      </w:r>
      <w:r w:rsidR="007E0241">
        <w:rPr>
          <w:rFonts w:asciiTheme="minorHAnsi" w:hAnsiTheme="minorHAnsi"/>
          <w:sz w:val="22"/>
          <w:szCs w:val="22"/>
        </w:rPr>
        <w:t xml:space="preserve"> is</w:t>
      </w:r>
      <w:r w:rsidR="002D4607">
        <w:rPr>
          <w:rFonts w:asciiTheme="minorHAnsi" w:hAnsiTheme="minorHAnsi"/>
          <w:sz w:val="22"/>
          <w:szCs w:val="22"/>
        </w:rPr>
        <w:t>:</w:t>
      </w:r>
    </w:p>
    <w:p w:rsidR="002D4607" w:rsidRDefault="002D4607" w:rsidP="00A042CA">
      <w:pPr>
        <w:pStyle w:val="Default"/>
        <w:rPr>
          <w:rFonts w:asciiTheme="minorHAnsi" w:hAnsiTheme="minorHAnsi"/>
          <w:sz w:val="22"/>
          <w:szCs w:val="22"/>
        </w:rPr>
      </w:pPr>
    </w:p>
    <w:p w:rsidR="002D4607" w:rsidRPr="002D4607" w:rsidRDefault="002D4607" w:rsidP="002D4607">
      <w:pPr>
        <w:pStyle w:val="Default"/>
        <w:numPr>
          <w:ilvl w:val="0"/>
          <w:numId w:val="1"/>
        </w:numPr>
        <w:spacing w:after="29"/>
        <w:rPr>
          <w:rFonts w:asciiTheme="minorHAnsi" w:hAnsiTheme="minorHAnsi"/>
          <w:sz w:val="22"/>
          <w:szCs w:val="22"/>
        </w:rPr>
      </w:pPr>
      <w:r w:rsidRPr="002D4607">
        <w:rPr>
          <w:rFonts w:asciiTheme="minorHAnsi" w:hAnsiTheme="minorHAnsi"/>
          <w:iCs/>
          <w:sz w:val="22"/>
          <w:szCs w:val="22"/>
        </w:rPr>
        <w:t xml:space="preserve">IELTS: 6.5 overall with 6.0 in listening, writing, reading and speaking. Test date must be no more than 2 years prior to the start of the programme. </w:t>
      </w:r>
    </w:p>
    <w:p w:rsidR="002D4607" w:rsidRPr="002D4607" w:rsidRDefault="002D4607" w:rsidP="002D4607">
      <w:pPr>
        <w:pStyle w:val="Default"/>
        <w:numPr>
          <w:ilvl w:val="0"/>
          <w:numId w:val="1"/>
        </w:numPr>
        <w:spacing w:after="29"/>
        <w:rPr>
          <w:rFonts w:asciiTheme="minorHAnsi" w:hAnsiTheme="minorHAnsi"/>
          <w:sz w:val="22"/>
          <w:szCs w:val="22"/>
        </w:rPr>
      </w:pPr>
      <w:r w:rsidRPr="002D4607">
        <w:rPr>
          <w:rFonts w:asciiTheme="minorHAnsi" w:hAnsiTheme="minorHAnsi"/>
          <w:iCs/>
          <w:sz w:val="22"/>
          <w:szCs w:val="22"/>
        </w:rPr>
        <w:t>TOEFL (</w:t>
      </w:r>
      <w:proofErr w:type="spellStart"/>
      <w:r w:rsidRPr="002D4607">
        <w:rPr>
          <w:rFonts w:asciiTheme="minorHAnsi" w:hAnsiTheme="minorHAnsi"/>
          <w:iCs/>
          <w:sz w:val="22"/>
          <w:szCs w:val="22"/>
        </w:rPr>
        <w:t>iBT</w:t>
      </w:r>
      <w:proofErr w:type="spellEnd"/>
      <w:r w:rsidRPr="002D4607">
        <w:rPr>
          <w:rFonts w:asciiTheme="minorHAnsi" w:hAnsiTheme="minorHAnsi"/>
          <w:iCs/>
          <w:sz w:val="22"/>
          <w:szCs w:val="22"/>
        </w:rPr>
        <w:t xml:space="preserve">): 90 overall with 20 in listening, writing, reading and speaking. Test date must be no more than 2 years prior to the start of the programme. </w:t>
      </w:r>
    </w:p>
    <w:p w:rsidR="002D4607" w:rsidRPr="002D4607" w:rsidRDefault="002D4607" w:rsidP="002D4607">
      <w:pPr>
        <w:pStyle w:val="Default"/>
        <w:numPr>
          <w:ilvl w:val="0"/>
          <w:numId w:val="1"/>
        </w:numPr>
        <w:spacing w:after="29"/>
        <w:rPr>
          <w:rFonts w:asciiTheme="minorHAnsi" w:hAnsiTheme="minorHAnsi"/>
          <w:sz w:val="22"/>
          <w:szCs w:val="22"/>
        </w:rPr>
      </w:pPr>
      <w:r w:rsidRPr="002D4607">
        <w:rPr>
          <w:rFonts w:asciiTheme="minorHAnsi" w:hAnsiTheme="minorHAnsi"/>
          <w:iCs/>
          <w:sz w:val="22"/>
          <w:szCs w:val="22"/>
        </w:rPr>
        <w:t xml:space="preserve">PTE Academic: 59-65 overall with 59 in listening, writing, reading and speaking. Test date must be no more than 2 years prior to the start of the programme. </w:t>
      </w:r>
    </w:p>
    <w:p w:rsidR="002D4607" w:rsidRPr="002D4607" w:rsidRDefault="002D4607" w:rsidP="002D4607">
      <w:pPr>
        <w:pStyle w:val="Default"/>
        <w:numPr>
          <w:ilvl w:val="0"/>
          <w:numId w:val="1"/>
        </w:numPr>
        <w:rPr>
          <w:rFonts w:asciiTheme="minorHAnsi" w:hAnsiTheme="minorHAnsi"/>
          <w:sz w:val="22"/>
          <w:szCs w:val="22"/>
        </w:rPr>
      </w:pPr>
      <w:r w:rsidRPr="002D4607">
        <w:rPr>
          <w:rFonts w:asciiTheme="minorHAnsi" w:hAnsiTheme="minorHAnsi"/>
          <w:iCs/>
          <w:sz w:val="22"/>
          <w:szCs w:val="22"/>
        </w:rPr>
        <w:t xml:space="preserve">CPE or CAE (Cambridge): Minimum grade 176-184 </w:t>
      </w:r>
    </w:p>
    <w:p w:rsidR="00CA07E8" w:rsidRDefault="00CA07E8" w:rsidP="002D4607">
      <w:pPr>
        <w:pStyle w:val="Default"/>
        <w:rPr>
          <w:rFonts w:asciiTheme="minorHAnsi" w:hAnsiTheme="minorHAnsi"/>
          <w:sz w:val="22"/>
          <w:szCs w:val="22"/>
        </w:rPr>
      </w:pPr>
    </w:p>
    <w:p w:rsidR="00826568" w:rsidRDefault="00CA07E8" w:rsidP="002D4607">
      <w:pPr>
        <w:pStyle w:val="Default"/>
        <w:rPr>
          <w:rFonts w:asciiTheme="minorHAnsi" w:hAnsiTheme="minorHAnsi"/>
          <w:sz w:val="22"/>
          <w:szCs w:val="22"/>
        </w:rPr>
      </w:pPr>
      <w:r>
        <w:rPr>
          <w:rFonts w:asciiTheme="minorHAnsi" w:hAnsiTheme="minorHAnsi"/>
          <w:sz w:val="22"/>
          <w:szCs w:val="22"/>
        </w:rPr>
        <w:t>I</w:t>
      </w:r>
      <w:r w:rsidR="00826568">
        <w:rPr>
          <w:rFonts w:asciiTheme="minorHAnsi" w:hAnsiTheme="minorHAnsi"/>
          <w:sz w:val="22"/>
          <w:szCs w:val="22"/>
        </w:rPr>
        <w:t>t is worth noting</w:t>
      </w:r>
      <w:r>
        <w:rPr>
          <w:rFonts w:asciiTheme="minorHAnsi" w:hAnsiTheme="minorHAnsi"/>
          <w:sz w:val="22"/>
          <w:szCs w:val="22"/>
        </w:rPr>
        <w:t>, however,</w:t>
      </w:r>
      <w:r w:rsidR="00826568">
        <w:rPr>
          <w:rFonts w:asciiTheme="minorHAnsi" w:hAnsiTheme="minorHAnsi"/>
          <w:sz w:val="22"/>
          <w:szCs w:val="22"/>
        </w:rPr>
        <w:t xml:space="preserve"> that those applying to online and blended</w:t>
      </w:r>
      <w:r w:rsidR="002D4607" w:rsidRPr="00A042CA">
        <w:rPr>
          <w:rFonts w:asciiTheme="minorHAnsi" w:hAnsiTheme="minorHAnsi"/>
          <w:sz w:val="22"/>
          <w:szCs w:val="22"/>
        </w:rPr>
        <w:t xml:space="preserve"> courses will generally be older, busy working professionals with families, and are </w:t>
      </w:r>
      <w:r w:rsidR="00826568">
        <w:rPr>
          <w:rFonts w:asciiTheme="minorHAnsi" w:hAnsiTheme="minorHAnsi"/>
          <w:sz w:val="22"/>
          <w:szCs w:val="22"/>
        </w:rPr>
        <w:t xml:space="preserve">considerably </w:t>
      </w:r>
      <w:r w:rsidR="002D4607" w:rsidRPr="00A042CA">
        <w:rPr>
          <w:rFonts w:asciiTheme="minorHAnsi" w:hAnsiTheme="minorHAnsi"/>
          <w:sz w:val="22"/>
          <w:szCs w:val="22"/>
        </w:rPr>
        <w:t>less likely to register for official language testing. Additionally, applications for online and blended courses tend to be made later than those for on-campus courses, so the likelihood of applicants already having an English language test score, or being able to arrange on</w:t>
      </w:r>
      <w:r>
        <w:rPr>
          <w:rFonts w:asciiTheme="minorHAnsi" w:hAnsiTheme="minorHAnsi"/>
          <w:sz w:val="22"/>
          <w:szCs w:val="22"/>
        </w:rPr>
        <w:t>e</w:t>
      </w:r>
      <w:r w:rsidR="002D4607" w:rsidRPr="00A042CA">
        <w:rPr>
          <w:rFonts w:asciiTheme="minorHAnsi" w:hAnsiTheme="minorHAnsi"/>
          <w:sz w:val="22"/>
          <w:szCs w:val="22"/>
        </w:rPr>
        <w:t xml:space="preserve"> in time to start on the intake to a course is fairly limited.</w:t>
      </w:r>
    </w:p>
    <w:p w:rsidR="00CA07E8" w:rsidRDefault="00CA07E8" w:rsidP="002D4607">
      <w:pPr>
        <w:pStyle w:val="Default"/>
        <w:rPr>
          <w:rFonts w:asciiTheme="minorHAnsi" w:hAnsiTheme="minorHAnsi"/>
          <w:sz w:val="22"/>
          <w:szCs w:val="22"/>
        </w:rPr>
      </w:pPr>
    </w:p>
    <w:p w:rsidR="002D4607" w:rsidRPr="00A042CA" w:rsidRDefault="002D4607" w:rsidP="002D4607">
      <w:pPr>
        <w:pStyle w:val="Default"/>
        <w:rPr>
          <w:rFonts w:asciiTheme="minorHAnsi" w:hAnsiTheme="minorHAnsi"/>
          <w:sz w:val="22"/>
          <w:szCs w:val="22"/>
        </w:rPr>
      </w:pPr>
      <w:r w:rsidRPr="00A042CA">
        <w:rPr>
          <w:rFonts w:asciiTheme="minorHAnsi" w:hAnsiTheme="minorHAnsi"/>
          <w:sz w:val="22"/>
          <w:szCs w:val="22"/>
        </w:rPr>
        <w:t>For</w:t>
      </w:r>
      <w:r w:rsidR="00826568">
        <w:rPr>
          <w:rFonts w:asciiTheme="minorHAnsi" w:hAnsiTheme="minorHAnsi"/>
          <w:sz w:val="22"/>
          <w:szCs w:val="22"/>
        </w:rPr>
        <w:t xml:space="preserve"> these reasons, it may be valuable </w:t>
      </w:r>
      <w:r w:rsidRPr="00A042CA">
        <w:rPr>
          <w:rFonts w:asciiTheme="minorHAnsi" w:hAnsiTheme="minorHAnsi"/>
          <w:sz w:val="22"/>
          <w:szCs w:val="22"/>
        </w:rPr>
        <w:t>to</w:t>
      </w:r>
      <w:r w:rsidR="00826568">
        <w:rPr>
          <w:rFonts w:asciiTheme="minorHAnsi" w:hAnsiTheme="minorHAnsi"/>
          <w:sz w:val="22"/>
          <w:szCs w:val="22"/>
        </w:rPr>
        <w:t xml:space="preserve"> also</w:t>
      </w:r>
      <w:r w:rsidRPr="00A042CA">
        <w:rPr>
          <w:rFonts w:asciiTheme="minorHAnsi" w:hAnsiTheme="minorHAnsi"/>
          <w:sz w:val="22"/>
          <w:szCs w:val="22"/>
        </w:rPr>
        <w:t xml:space="preserve"> consider alternative ways for applicants to demonstrate their language proficiency</w:t>
      </w:r>
      <w:r w:rsidR="00826568">
        <w:rPr>
          <w:rFonts w:asciiTheme="minorHAnsi" w:hAnsiTheme="minorHAnsi"/>
          <w:sz w:val="22"/>
          <w:szCs w:val="22"/>
        </w:rPr>
        <w:t xml:space="preserve">, possibly using </w:t>
      </w:r>
      <w:r w:rsidRPr="00A042CA">
        <w:rPr>
          <w:rFonts w:asciiTheme="minorHAnsi" w:hAnsiTheme="minorHAnsi"/>
          <w:sz w:val="22"/>
          <w:szCs w:val="22"/>
        </w:rPr>
        <w:t>one or more of the following</w:t>
      </w:r>
      <w:r w:rsidR="00826568">
        <w:rPr>
          <w:rFonts w:asciiTheme="minorHAnsi" w:hAnsiTheme="minorHAnsi"/>
          <w:sz w:val="22"/>
          <w:szCs w:val="22"/>
        </w:rPr>
        <w:t xml:space="preserve"> pieces of evidence</w:t>
      </w:r>
      <w:r w:rsidRPr="00A042CA">
        <w:rPr>
          <w:rFonts w:asciiTheme="minorHAnsi" w:hAnsiTheme="minorHAnsi"/>
          <w:sz w:val="22"/>
          <w:szCs w:val="22"/>
        </w:rPr>
        <w:t>:</w:t>
      </w:r>
    </w:p>
    <w:p w:rsidR="00A042CA" w:rsidRDefault="005567A9" w:rsidP="005567A9">
      <w:pPr>
        <w:pStyle w:val="Default"/>
        <w:numPr>
          <w:ilvl w:val="0"/>
          <w:numId w:val="3"/>
        </w:numPr>
        <w:rPr>
          <w:rFonts w:asciiTheme="minorHAnsi" w:hAnsiTheme="minorHAnsi"/>
          <w:sz w:val="22"/>
          <w:szCs w:val="22"/>
        </w:rPr>
      </w:pPr>
      <w:r>
        <w:rPr>
          <w:rFonts w:asciiTheme="minorHAnsi" w:hAnsiTheme="minorHAnsi"/>
          <w:sz w:val="22"/>
          <w:szCs w:val="22"/>
        </w:rPr>
        <w:lastRenderedPageBreak/>
        <w:t>Candidate interview</w:t>
      </w:r>
    </w:p>
    <w:p w:rsidR="005567A9" w:rsidRPr="005567A9" w:rsidRDefault="005567A9" w:rsidP="005567A9">
      <w:pPr>
        <w:pStyle w:val="Default"/>
        <w:numPr>
          <w:ilvl w:val="0"/>
          <w:numId w:val="3"/>
        </w:numPr>
        <w:rPr>
          <w:rFonts w:asciiTheme="minorHAnsi" w:hAnsiTheme="minorHAnsi"/>
          <w:sz w:val="22"/>
          <w:szCs w:val="22"/>
        </w:rPr>
      </w:pPr>
      <w:r w:rsidRPr="005567A9">
        <w:rPr>
          <w:rFonts w:asciiTheme="minorHAnsi" w:hAnsiTheme="minorHAnsi"/>
          <w:sz w:val="22"/>
          <w:szCs w:val="22"/>
        </w:rPr>
        <w:t xml:space="preserve">A qualification </w:t>
      </w:r>
      <w:r w:rsidRPr="005567A9">
        <w:rPr>
          <w:rFonts w:asciiTheme="minorHAnsi" w:hAnsiTheme="minorHAnsi"/>
          <w:iCs/>
          <w:sz w:val="22"/>
          <w:szCs w:val="22"/>
        </w:rPr>
        <w:t xml:space="preserve">recognised as at least level B2 measured on the Common European Framework of Reference (equivalent to a pass at UK GCSE English Language) </w:t>
      </w:r>
    </w:p>
    <w:p w:rsidR="005567A9" w:rsidRPr="005567A9" w:rsidRDefault="005567A9" w:rsidP="005567A9">
      <w:pPr>
        <w:pStyle w:val="ListParagraph"/>
        <w:numPr>
          <w:ilvl w:val="0"/>
          <w:numId w:val="3"/>
        </w:numPr>
        <w:autoSpaceDE w:val="0"/>
        <w:autoSpaceDN w:val="0"/>
        <w:adjustRightInd w:val="0"/>
        <w:spacing w:after="29" w:line="240" w:lineRule="auto"/>
        <w:rPr>
          <w:rFonts w:cs="Arial"/>
          <w:color w:val="000000"/>
        </w:rPr>
      </w:pPr>
      <w:r w:rsidRPr="005567A9">
        <w:rPr>
          <w:rFonts w:cs="Arial"/>
          <w:iCs/>
          <w:color w:val="000000"/>
        </w:rPr>
        <w:t>Use of English as the main business language in a place of work (particularly for business-related courses)</w:t>
      </w:r>
    </w:p>
    <w:p w:rsidR="005567A9" w:rsidRDefault="005567A9" w:rsidP="005567A9">
      <w:pPr>
        <w:pStyle w:val="ListParagraph"/>
        <w:numPr>
          <w:ilvl w:val="0"/>
          <w:numId w:val="3"/>
        </w:numPr>
        <w:autoSpaceDE w:val="0"/>
        <w:autoSpaceDN w:val="0"/>
        <w:adjustRightInd w:val="0"/>
        <w:spacing w:after="29" w:line="240" w:lineRule="auto"/>
        <w:rPr>
          <w:rFonts w:cs="Arial"/>
          <w:color w:val="000000"/>
        </w:rPr>
      </w:pPr>
      <w:r w:rsidRPr="005567A9">
        <w:rPr>
          <w:rFonts w:cs="Arial"/>
          <w:color w:val="000000"/>
        </w:rPr>
        <w:t>A score from the University’s English Language Unit Eng</w:t>
      </w:r>
      <w:r w:rsidR="007E0241">
        <w:rPr>
          <w:rFonts w:cs="Arial"/>
          <w:color w:val="000000"/>
        </w:rPr>
        <w:t>lish language test, which will</w:t>
      </w:r>
      <w:r w:rsidRPr="005567A9">
        <w:rPr>
          <w:rFonts w:cs="Arial"/>
          <w:color w:val="000000"/>
        </w:rPr>
        <w:t xml:space="preserve"> be comparable to IELTS and which should </w:t>
      </w:r>
      <w:r w:rsidR="00C35128">
        <w:rPr>
          <w:rFonts w:cs="Arial"/>
          <w:color w:val="000000"/>
        </w:rPr>
        <w:t xml:space="preserve">hopefully </w:t>
      </w:r>
      <w:r w:rsidRPr="005567A9">
        <w:rPr>
          <w:rFonts w:cs="Arial"/>
          <w:color w:val="000000"/>
        </w:rPr>
        <w:t>be avail</w:t>
      </w:r>
      <w:r>
        <w:rPr>
          <w:rFonts w:cs="Arial"/>
          <w:color w:val="000000"/>
        </w:rPr>
        <w:t>able from September 2019 onwards</w:t>
      </w:r>
      <w:r w:rsidR="00C35128">
        <w:rPr>
          <w:rFonts w:cs="Arial"/>
          <w:color w:val="000000"/>
        </w:rPr>
        <w:t xml:space="preserve"> (date tbc)</w:t>
      </w:r>
    </w:p>
    <w:p w:rsidR="002318ED" w:rsidRDefault="002318ED" w:rsidP="002318ED">
      <w:pPr>
        <w:pStyle w:val="ListParagraph"/>
        <w:autoSpaceDE w:val="0"/>
        <w:autoSpaceDN w:val="0"/>
        <w:adjustRightInd w:val="0"/>
        <w:spacing w:after="29" w:line="240" w:lineRule="auto"/>
        <w:rPr>
          <w:rFonts w:cs="Arial"/>
          <w:color w:val="000000"/>
        </w:rPr>
      </w:pPr>
    </w:p>
    <w:p w:rsidR="002318ED" w:rsidRPr="001F6BCD" w:rsidRDefault="002318ED" w:rsidP="002318ED">
      <w:pPr>
        <w:pStyle w:val="Default"/>
        <w:rPr>
          <w:rFonts w:asciiTheme="minorHAnsi" w:hAnsiTheme="minorHAnsi"/>
        </w:rPr>
      </w:pPr>
    </w:p>
    <w:p w:rsidR="002318ED" w:rsidRPr="001F6BCD" w:rsidRDefault="001F6BCD" w:rsidP="002318ED">
      <w:pPr>
        <w:pStyle w:val="Default"/>
        <w:rPr>
          <w:rFonts w:asciiTheme="minorHAnsi" w:hAnsiTheme="minorHAnsi"/>
          <w:sz w:val="22"/>
          <w:szCs w:val="22"/>
        </w:rPr>
      </w:pPr>
      <w:r>
        <w:rPr>
          <w:rFonts w:asciiTheme="minorHAnsi" w:hAnsiTheme="minorHAnsi"/>
          <w:b/>
          <w:bCs/>
          <w:sz w:val="22"/>
          <w:szCs w:val="22"/>
        </w:rPr>
        <w:t xml:space="preserve">6. </w:t>
      </w:r>
      <w:r w:rsidR="002318ED" w:rsidRPr="001F6BCD">
        <w:rPr>
          <w:rFonts w:asciiTheme="minorHAnsi" w:hAnsiTheme="minorHAnsi"/>
          <w:b/>
          <w:bCs/>
          <w:sz w:val="22"/>
          <w:szCs w:val="22"/>
        </w:rPr>
        <w:t xml:space="preserve">Professional Experience </w:t>
      </w:r>
    </w:p>
    <w:p w:rsidR="001F6BCD" w:rsidRDefault="001F6BCD" w:rsidP="002318ED">
      <w:pPr>
        <w:pStyle w:val="Default"/>
        <w:rPr>
          <w:rFonts w:asciiTheme="minorHAnsi" w:hAnsiTheme="minorHAnsi"/>
          <w:sz w:val="22"/>
          <w:szCs w:val="22"/>
        </w:rPr>
      </w:pPr>
    </w:p>
    <w:p w:rsidR="002318ED" w:rsidRPr="001F6BCD" w:rsidRDefault="001F6BCD" w:rsidP="002318ED">
      <w:pPr>
        <w:pStyle w:val="Default"/>
        <w:rPr>
          <w:rFonts w:asciiTheme="minorHAnsi" w:hAnsiTheme="minorHAnsi"/>
          <w:sz w:val="22"/>
          <w:szCs w:val="22"/>
        </w:rPr>
      </w:pPr>
      <w:r>
        <w:rPr>
          <w:rFonts w:asciiTheme="minorHAnsi" w:hAnsiTheme="minorHAnsi"/>
          <w:sz w:val="22"/>
          <w:szCs w:val="22"/>
        </w:rPr>
        <w:t>You may wish to consider asking for d</w:t>
      </w:r>
      <w:r w:rsidR="002318ED" w:rsidRPr="001F6BCD">
        <w:rPr>
          <w:rFonts w:asciiTheme="minorHAnsi" w:hAnsiTheme="minorHAnsi"/>
          <w:sz w:val="22"/>
          <w:szCs w:val="22"/>
        </w:rPr>
        <w:t xml:space="preserve">etails of professional experience </w:t>
      </w:r>
      <w:r>
        <w:rPr>
          <w:rFonts w:asciiTheme="minorHAnsi" w:hAnsiTheme="minorHAnsi"/>
          <w:sz w:val="22"/>
          <w:szCs w:val="22"/>
        </w:rPr>
        <w:t xml:space="preserve">which </w:t>
      </w:r>
      <w:r w:rsidR="002318ED" w:rsidRPr="001F6BCD">
        <w:rPr>
          <w:rFonts w:asciiTheme="minorHAnsi" w:hAnsiTheme="minorHAnsi"/>
          <w:sz w:val="22"/>
          <w:szCs w:val="22"/>
        </w:rPr>
        <w:t>can provide</w:t>
      </w:r>
      <w:r>
        <w:rPr>
          <w:rFonts w:asciiTheme="minorHAnsi" w:hAnsiTheme="minorHAnsi"/>
          <w:sz w:val="22"/>
          <w:szCs w:val="22"/>
        </w:rPr>
        <w:t xml:space="preserve"> additional evidence to strengthen</w:t>
      </w:r>
      <w:r w:rsidR="002318ED" w:rsidRPr="001F6BCD">
        <w:rPr>
          <w:rFonts w:asciiTheme="minorHAnsi" w:hAnsiTheme="minorHAnsi"/>
          <w:sz w:val="22"/>
          <w:szCs w:val="22"/>
        </w:rPr>
        <w:t xml:space="preserve"> an application and </w:t>
      </w:r>
      <w:r>
        <w:rPr>
          <w:rFonts w:asciiTheme="minorHAnsi" w:hAnsiTheme="minorHAnsi"/>
          <w:sz w:val="22"/>
          <w:szCs w:val="22"/>
        </w:rPr>
        <w:t xml:space="preserve">which </w:t>
      </w:r>
      <w:r w:rsidR="002318ED" w:rsidRPr="001F6BCD">
        <w:rPr>
          <w:rFonts w:asciiTheme="minorHAnsi" w:hAnsiTheme="minorHAnsi"/>
          <w:sz w:val="22"/>
          <w:szCs w:val="22"/>
        </w:rPr>
        <w:t>would be required for candidates applyin</w:t>
      </w:r>
      <w:r>
        <w:rPr>
          <w:rFonts w:asciiTheme="minorHAnsi" w:hAnsiTheme="minorHAnsi"/>
          <w:sz w:val="22"/>
          <w:szCs w:val="22"/>
        </w:rPr>
        <w:t>g to a course via a non-degree</w:t>
      </w:r>
      <w:r w:rsidR="002318ED" w:rsidRPr="001F6BCD">
        <w:rPr>
          <w:rFonts w:asciiTheme="minorHAnsi" w:hAnsiTheme="minorHAnsi"/>
          <w:sz w:val="22"/>
          <w:szCs w:val="22"/>
        </w:rPr>
        <w:t xml:space="preserve"> entry route. </w:t>
      </w:r>
    </w:p>
    <w:p w:rsidR="001F6BCD" w:rsidRDefault="001F6BCD" w:rsidP="001F6BCD">
      <w:pPr>
        <w:pStyle w:val="Default"/>
      </w:pPr>
    </w:p>
    <w:p w:rsidR="001F6BCD" w:rsidRDefault="001F6BCD" w:rsidP="001F6BCD">
      <w:pPr>
        <w:pStyle w:val="Default"/>
        <w:rPr>
          <w:rFonts w:asciiTheme="minorHAnsi" w:hAnsiTheme="minorHAnsi"/>
          <w:b/>
          <w:bCs/>
          <w:sz w:val="22"/>
          <w:szCs w:val="22"/>
        </w:rPr>
      </w:pPr>
      <w:r w:rsidRPr="001F6BCD">
        <w:rPr>
          <w:rFonts w:asciiTheme="minorHAnsi" w:hAnsiTheme="minorHAnsi"/>
          <w:b/>
          <w:bCs/>
          <w:sz w:val="22"/>
          <w:szCs w:val="22"/>
        </w:rPr>
        <w:t xml:space="preserve">7. Statement of Purpose </w:t>
      </w:r>
    </w:p>
    <w:p w:rsidR="001F6BCD" w:rsidRPr="001F6BCD" w:rsidRDefault="001F6BCD" w:rsidP="001F6BCD">
      <w:pPr>
        <w:pStyle w:val="Default"/>
        <w:rPr>
          <w:rFonts w:asciiTheme="minorHAnsi" w:hAnsiTheme="minorHAnsi"/>
          <w:sz w:val="22"/>
          <w:szCs w:val="22"/>
        </w:rPr>
      </w:pPr>
    </w:p>
    <w:p w:rsidR="001F6BCD" w:rsidRDefault="001F6BCD" w:rsidP="001F6BCD">
      <w:pPr>
        <w:pStyle w:val="Default"/>
        <w:rPr>
          <w:rFonts w:asciiTheme="minorHAnsi" w:hAnsiTheme="minorHAnsi"/>
          <w:sz w:val="22"/>
          <w:szCs w:val="22"/>
        </w:rPr>
      </w:pPr>
      <w:r>
        <w:rPr>
          <w:rFonts w:asciiTheme="minorHAnsi" w:hAnsiTheme="minorHAnsi"/>
          <w:sz w:val="22"/>
          <w:szCs w:val="22"/>
        </w:rPr>
        <w:t xml:space="preserve">You may also wish to ask candidates to complete a </w:t>
      </w:r>
      <w:r w:rsidRPr="001F6BCD">
        <w:rPr>
          <w:rFonts w:asciiTheme="minorHAnsi" w:hAnsiTheme="minorHAnsi"/>
          <w:sz w:val="22"/>
          <w:szCs w:val="22"/>
        </w:rPr>
        <w:t xml:space="preserve">statement of purpose as part of the </w:t>
      </w:r>
      <w:r>
        <w:rPr>
          <w:rFonts w:asciiTheme="minorHAnsi" w:hAnsiTheme="minorHAnsi"/>
          <w:sz w:val="22"/>
          <w:szCs w:val="22"/>
        </w:rPr>
        <w:t>application process.</w:t>
      </w:r>
      <w:r w:rsidR="00C35128" w:rsidRPr="00C35128">
        <w:t xml:space="preserve"> </w:t>
      </w:r>
      <w:r w:rsidR="00C35128" w:rsidRPr="00C35128">
        <w:rPr>
          <w:rFonts w:asciiTheme="minorHAnsi" w:hAnsiTheme="minorHAnsi"/>
          <w:sz w:val="22"/>
          <w:szCs w:val="22"/>
        </w:rPr>
        <w:t>A</w:t>
      </w:r>
      <w:r w:rsidR="00C35128" w:rsidRPr="00C35128">
        <w:rPr>
          <w:rFonts w:asciiTheme="minorHAnsi" w:hAnsiTheme="minorHAnsi"/>
          <w:sz w:val="22"/>
          <w:szCs w:val="22"/>
        </w:rPr>
        <w:t xml:space="preserve"> personal statement </w:t>
      </w:r>
      <w:r w:rsidR="00C35128" w:rsidRPr="00C35128">
        <w:rPr>
          <w:rFonts w:asciiTheme="minorHAnsi" w:hAnsiTheme="minorHAnsi"/>
          <w:sz w:val="22"/>
          <w:szCs w:val="22"/>
        </w:rPr>
        <w:t xml:space="preserve">normally </w:t>
      </w:r>
      <w:r w:rsidR="00C35128" w:rsidRPr="00C35128">
        <w:rPr>
          <w:rFonts w:asciiTheme="minorHAnsi" w:hAnsiTheme="minorHAnsi"/>
          <w:sz w:val="22"/>
          <w:szCs w:val="22"/>
        </w:rPr>
        <w:t xml:space="preserve">outlines why </w:t>
      </w:r>
      <w:r w:rsidR="00C35128" w:rsidRPr="00C35128">
        <w:rPr>
          <w:rFonts w:asciiTheme="minorHAnsi" w:hAnsiTheme="minorHAnsi"/>
          <w:sz w:val="22"/>
          <w:szCs w:val="22"/>
        </w:rPr>
        <w:t xml:space="preserve">a candidate </w:t>
      </w:r>
      <w:r w:rsidR="00C35128" w:rsidRPr="00C35128">
        <w:rPr>
          <w:rFonts w:asciiTheme="minorHAnsi" w:hAnsiTheme="minorHAnsi"/>
          <w:sz w:val="22"/>
          <w:szCs w:val="22"/>
        </w:rPr>
        <w:t>want</w:t>
      </w:r>
      <w:r w:rsidR="00C35128" w:rsidRPr="00C35128">
        <w:rPr>
          <w:rFonts w:asciiTheme="minorHAnsi" w:hAnsiTheme="minorHAnsi"/>
          <w:sz w:val="22"/>
          <w:szCs w:val="22"/>
        </w:rPr>
        <w:t>s</w:t>
      </w:r>
      <w:r w:rsidR="00C35128" w:rsidRPr="00C35128">
        <w:rPr>
          <w:rFonts w:asciiTheme="minorHAnsi" w:hAnsiTheme="minorHAnsi"/>
          <w:sz w:val="22"/>
          <w:szCs w:val="22"/>
        </w:rPr>
        <w:t xml:space="preserve"> to study a particular course </w:t>
      </w:r>
      <w:r w:rsidR="00C35128" w:rsidRPr="00C35128">
        <w:rPr>
          <w:rFonts w:asciiTheme="minorHAnsi" w:hAnsiTheme="minorHAnsi"/>
          <w:sz w:val="22"/>
          <w:szCs w:val="22"/>
        </w:rPr>
        <w:t>and</w:t>
      </w:r>
      <w:r w:rsidR="00C35128" w:rsidRPr="00C35128">
        <w:rPr>
          <w:rFonts w:asciiTheme="minorHAnsi" w:hAnsiTheme="minorHAnsi"/>
          <w:sz w:val="22"/>
          <w:szCs w:val="22"/>
        </w:rPr>
        <w:t xml:space="preserve"> demonstrate</w:t>
      </w:r>
      <w:r w:rsidR="00C35128" w:rsidRPr="00C35128">
        <w:rPr>
          <w:rFonts w:asciiTheme="minorHAnsi" w:hAnsiTheme="minorHAnsi"/>
          <w:sz w:val="22"/>
          <w:szCs w:val="22"/>
        </w:rPr>
        <w:t xml:space="preserve">s that they </w:t>
      </w:r>
      <w:r w:rsidR="00C35128" w:rsidRPr="00C35128">
        <w:rPr>
          <w:rFonts w:asciiTheme="minorHAnsi" w:hAnsiTheme="minorHAnsi"/>
          <w:sz w:val="22"/>
          <w:szCs w:val="22"/>
        </w:rPr>
        <w:t>have the skills, knowledge a</w:t>
      </w:r>
      <w:r w:rsidR="00C35128" w:rsidRPr="00C35128">
        <w:rPr>
          <w:rFonts w:asciiTheme="minorHAnsi" w:hAnsiTheme="minorHAnsi"/>
          <w:sz w:val="22"/>
          <w:szCs w:val="22"/>
        </w:rPr>
        <w:t>nd experience to succeed on it.</w:t>
      </w:r>
    </w:p>
    <w:p w:rsidR="001F6BCD" w:rsidRDefault="001F6BCD" w:rsidP="001F6BCD">
      <w:pPr>
        <w:pStyle w:val="Default"/>
        <w:rPr>
          <w:rFonts w:asciiTheme="minorHAnsi" w:hAnsiTheme="minorHAnsi"/>
          <w:sz w:val="22"/>
          <w:szCs w:val="22"/>
        </w:rPr>
      </w:pPr>
    </w:p>
    <w:p w:rsidR="001F6BCD" w:rsidRPr="001F6BCD" w:rsidRDefault="001F6BCD" w:rsidP="001F6BCD">
      <w:pPr>
        <w:pStyle w:val="Default"/>
        <w:rPr>
          <w:rFonts w:asciiTheme="minorHAnsi" w:hAnsiTheme="minorHAnsi"/>
          <w:b/>
          <w:bCs/>
          <w:sz w:val="22"/>
          <w:szCs w:val="22"/>
        </w:rPr>
      </w:pPr>
      <w:r w:rsidRPr="001F6BCD">
        <w:rPr>
          <w:rFonts w:asciiTheme="minorHAnsi" w:hAnsiTheme="minorHAnsi"/>
          <w:b/>
          <w:bCs/>
          <w:sz w:val="22"/>
          <w:szCs w:val="22"/>
        </w:rPr>
        <w:t xml:space="preserve">8. References </w:t>
      </w:r>
    </w:p>
    <w:p w:rsidR="001F6BCD" w:rsidRPr="001F6BCD" w:rsidRDefault="001F6BCD" w:rsidP="001F6BCD">
      <w:pPr>
        <w:pStyle w:val="Default"/>
        <w:rPr>
          <w:rFonts w:asciiTheme="minorHAnsi" w:hAnsiTheme="minorHAnsi"/>
          <w:sz w:val="22"/>
          <w:szCs w:val="22"/>
        </w:rPr>
      </w:pPr>
    </w:p>
    <w:p w:rsidR="001F6BCD" w:rsidRDefault="001F6BCD" w:rsidP="001F6BCD">
      <w:pPr>
        <w:pStyle w:val="Default"/>
        <w:rPr>
          <w:rFonts w:asciiTheme="minorHAnsi" w:hAnsiTheme="minorHAnsi"/>
          <w:bCs/>
          <w:sz w:val="22"/>
          <w:szCs w:val="22"/>
        </w:rPr>
      </w:pPr>
      <w:r w:rsidRPr="001F6BCD">
        <w:rPr>
          <w:rFonts w:asciiTheme="minorHAnsi" w:hAnsiTheme="minorHAnsi"/>
          <w:bCs/>
          <w:sz w:val="22"/>
          <w:szCs w:val="22"/>
        </w:rPr>
        <w:t>Two references are requested to ‘complete’ an application, but applications will be reviewed and considered once one application has been received. If an offer is made, this will be conditional on receipt of the second reference.</w:t>
      </w:r>
    </w:p>
    <w:p w:rsidR="001F6BCD" w:rsidRDefault="001F6BCD" w:rsidP="001F6BCD">
      <w:pPr>
        <w:pStyle w:val="Default"/>
        <w:rPr>
          <w:rFonts w:asciiTheme="minorHAnsi" w:hAnsiTheme="minorHAnsi"/>
          <w:bCs/>
          <w:sz w:val="22"/>
          <w:szCs w:val="22"/>
        </w:rPr>
      </w:pPr>
    </w:p>
    <w:p w:rsidR="001F6BCD" w:rsidRDefault="001F6BCD" w:rsidP="001F6BCD">
      <w:pPr>
        <w:pStyle w:val="Default"/>
        <w:rPr>
          <w:rFonts w:asciiTheme="minorHAnsi" w:hAnsiTheme="minorHAnsi"/>
          <w:bCs/>
          <w:sz w:val="22"/>
          <w:szCs w:val="22"/>
        </w:rPr>
      </w:pPr>
    </w:p>
    <w:p w:rsidR="001F6BCD" w:rsidRDefault="001F6BCD" w:rsidP="001F6BCD">
      <w:pPr>
        <w:pStyle w:val="Default"/>
        <w:rPr>
          <w:rFonts w:asciiTheme="minorHAnsi" w:hAnsiTheme="minorHAnsi"/>
          <w:bCs/>
          <w:sz w:val="22"/>
          <w:szCs w:val="22"/>
        </w:rPr>
      </w:pPr>
    </w:p>
    <w:p w:rsidR="001F6BCD" w:rsidRDefault="001F6BCD" w:rsidP="001F6BCD">
      <w:pPr>
        <w:pStyle w:val="Default"/>
        <w:rPr>
          <w:rFonts w:asciiTheme="minorHAnsi" w:hAnsiTheme="minorHAnsi"/>
          <w:bCs/>
          <w:color w:val="FF0000"/>
          <w:sz w:val="22"/>
          <w:szCs w:val="22"/>
        </w:rPr>
      </w:pPr>
      <w:bookmarkStart w:id="0" w:name="_GoBack"/>
      <w:bookmarkEnd w:id="0"/>
    </w:p>
    <w:p w:rsidR="00D9475E" w:rsidRPr="001F6BCD" w:rsidRDefault="00D9475E" w:rsidP="001F6BCD">
      <w:pPr>
        <w:pStyle w:val="Default"/>
        <w:rPr>
          <w:rFonts w:asciiTheme="minorHAnsi" w:hAnsiTheme="minorHAnsi"/>
          <w:color w:val="FF0000"/>
          <w:sz w:val="22"/>
          <w:szCs w:val="22"/>
        </w:rPr>
      </w:pPr>
    </w:p>
    <w:sectPr w:rsidR="00D9475E" w:rsidRPr="001F6B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21" w:rsidRDefault="00570C21" w:rsidP="00751EE0">
      <w:pPr>
        <w:spacing w:after="0" w:line="240" w:lineRule="auto"/>
      </w:pPr>
      <w:r>
        <w:separator/>
      </w:r>
    </w:p>
  </w:endnote>
  <w:endnote w:type="continuationSeparator" w:id="0">
    <w:p w:rsidR="00570C21" w:rsidRDefault="00570C21" w:rsidP="0075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21" w:rsidRDefault="00570C21" w:rsidP="00751EE0">
      <w:pPr>
        <w:spacing w:after="0" w:line="240" w:lineRule="auto"/>
      </w:pPr>
      <w:r>
        <w:separator/>
      </w:r>
    </w:p>
  </w:footnote>
  <w:footnote w:type="continuationSeparator" w:id="0">
    <w:p w:rsidR="00570C21" w:rsidRDefault="00570C21" w:rsidP="00751EE0">
      <w:pPr>
        <w:spacing w:after="0" w:line="240" w:lineRule="auto"/>
      </w:pPr>
      <w:r>
        <w:continuationSeparator/>
      </w:r>
    </w:p>
  </w:footnote>
  <w:footnote w:id="1">
    <w:p w:rsidR="00751EE0" w:rsidRPr="00BF040E" w:rsidRDefault="00751EE0" w:rsidP="00751EE0">
      <w:pPr>
        <w:pStyle w:val="Default"/>
        <w:rPr>
          <w:i/>
          <w:sz w:val="20"/>
          <w:szCs w:val="20"/>
        </w:rPr>
      </w:pPr>
      <w:r w:rsidRPr="00BF040E">
        <w:rPr>
          <w:rStyle w:val="FootnoteReference"/>
          <w:i/>
          <w:sz w:val="20"/>
          <w:szCs w:val="20"/>
        </w:rPr>
        <w:footnoteRef/>
      </w:r>
      <w:r w:rsidRPr="00BF040E">
        <w:rPr>
          <w:i/>
          <w:sz w:val="20"/>
          <w:szCs w:val="20"/>
        </w:rPr>
        <w:t xml:space="preserve"> </w:t>
      </w:r>
      <w:r w:rsidRPr="00BF040E">
        <w:rPr>
          <w:rFonts w:ascii="Calibri" w:hAnsi="Calibri" w:cs="Calibri"/>
          <w:i/>
          <w:sz w:val="20"/>
          <w:szCs w:val="20"/>
        </w:rPr>
        <w:t xml:space="preserve"> http://documents.manchester.ac.uk/display.aspx?DocID=6523  </w:t>
      </w:r>
    </w:p>
  </w:footnote>
  <w:footnote w:id="2">
    <w:p w:rsidR="00130F01" w:rsidRDefault="00130F01">
      <w:pPr>
        <w:pStyle w:val="FootnoteText"/>
      </w:pPr>
      <w:r>
        <w:rPr>
          <w:rStyle w:val="FootnoteReference"/>
        </w:rPr>
        <w:footnoteRef/>
      </w:r>
      <w:r>
        <w:t xml:space="preserve"> Candidates on IELTS tests achieve an overall score on a band scale between 0 and 9, with 9 being the highest.  Candidates can score whole (5.0, 6.0, 7.0) bands or half bands (5.5, 6.5, 7.5).  IELTS defines a score of 6.0 as ‘generally effective command of the language despite some inaccuracies, </w:t>
      </w:r>
      <w:proofErr w:type="spellStart"/>
      <w:r>
        <w:t>inappropriacies</w:t>
      </w:r>
      <w:proofErr w:type="spellEnd"/>
      <w:r>
        <w:t xml:space="preserve"> and misunderstandings.  Can use and understand fairly complex language, particularly in familiar situations’.  A score of 7.0 is defined as ‘operational command of the language, though with occasional inaccuracies, </w:t>
      </w:r>
      <w:proofErr w:type="spellStart"/>
      <w:r>
        <w:t>inappropriacies</w:t>
      </w:r>
      <w:proofErr w:type="spellEnd"/>
      <w:r>
        <w:t xml:space="preserve"> and misunderstandings in some situations.  Generally handles complex language well and understands detailed reasoning.’</w:t>
      </w:r>
    </w:p>
    <w:p w:rsidR="00130F01" w:rsidRDefault="00130F0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C44"/>
    <w:multiLevelType w:val="hybridMultilevel"/>
    <w:tmpl w:val="AEA6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EB68B4"/>
    <w:multiLevelType w:val="hybridMultilevel"/>
    <w:tmpl w:val="4028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F43B25"/>
    <w:multiLevelType w:val="hybridMultilevel"/>
    <w:tmpl w:val="7FC6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Rose">
    <w15:presenceInfo w15:providerId="AD" w15:userId="S-1-5-21-1715567821-1957994488-725345543-57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72"/>
    <w:rsid w:val="000131EC"/>
    <w:rsid w:val="00062C04"/>
    <w:rsid w:val="00070556"/>
    <w:rsid w:val="00130F01"/>
    <w:rsid w:val="001F6BCD"/>
    <w:rsid w:val="002318ED"/>
    <w:rsid w:val="002A6D62"/>
    <w:rsid w:val="002D4607"/>
    <w:rsid w:val="003A3742"/>
    <w:rsid w:val="00522E6E"/>
    <w:rsid w:val="005567A9"/>
    <w:rsid w:val="00570C21"/>
    <w:rsid w:val="005C0272"/>
    <w:rsid w:val="006A1811"/>
    <w:rsid w:val="00751EE0"/>
    <w:rsid w:val="007569DD"/>
    <w:rsid w:val="007E0241"/>
    <w:rsid w:val="00826568"/>
    <w:rsid w:val="00891854"/>
    <w:rsid w:val="00916151"/>
    <w:rsid w:val="00A042CA"/>
    <w:rsid w:val="00BF040E"/>
    <w:rsid w:val="00C35128"/>
    <w:rsid w:val="00CA07E8"/>
    <w:rsid w:val="00D9475E"/>
    <w:rsid w:val="00E145E5"/>
    <w:rsid w:val="00E62623"/>
    <w:rsid w:val="00FA153B"/>
    <w:rsid w:val="00FE2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272"/>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51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EE0"/>
    <w:rPr>
      <w:sz w:val="20"/>
      <w:szCs w:val="20"/>
    </w:rPr>
  </w:style>
  <w:style w:type="character" w:styleId="FootnoteReference">
    <w:name w:val="footnote reference"/>
    <w:basedOn w:val="DefaultParagraphFont"/>
    <w:uiPriority w:val="99"/>
    <w:semiHidden/>
    <w:unhideWhenUsed/>
    <w:rsid w:val="00751EE0"/>
    <w:rPr>
      <w:vertAlign w:val="superscript"/>
    </w:rPr>
  </w:style>
  <w:style w:type="paragraph" w:styleId="ListParagraph">
    <w:name w:val="List Paragraph"/>
    <w:basedOn w:val="Normal"/>
    <w:uiPriority w:val="34"/>
    <w:qFormat/>
    <w:rsid w:val="00BF040E"/>
    <w:pPr>
      <w:ind w:left="720"/>
      <w:contextualSpacing/>
    </w:pPr>
  </w:style>
  <w:style w:type="character" w:styleId="CommentReference">
    <w:name w:val="annotation reference"/>
    <w:basedOn w:val="DefaultParagraphFont"/>
    <w:uiPriority w:val="99"/>
    <w:semiHidden/>
    <w:unhideWhenUsed/>
    <w:rsid w:val="00FE28FA"/>
    <w:rPr>
      <w:sz w:val="16"/>
      <w:szCs w:val="16"/>
    </w:rPr>
  </w:style>
  <w:style w:type="paragraph" w:styleId="CommentText">
    <w:name w:val="annotation text"/>
    <w:basedOn w:val="Normal"/>
    <w:link w:val="CommentTextChar"/>
    <w:uiPriority w:val="99"/>
    <w:semiHidden/>
    <w:unhideWhenUsed/>
    <w:rsid w:val="00FE28FA"/>
    <w:pPr>
      <w:spacing w:line="240" w:lineRule="auto"/>
    </w:pPr>
    <w:rPr>
      <w:sz w:val="20"/>
      <w:szCs w:val="20"/>
    </w:rPr>
  </w:style>
  <w:style w:type="character" w:customStyle="1" w:styleId="CommentTextChar">
    <w:name w:val="Comment Text Char"/>
    <w:basedOn w:val="DefaultParagraphFont"/>
    <w:link w:val="CommentText"/>
    <w:uiPriority w:val="99"/>
    <w:semiHidden/>
    <w:rsid w:val="00FE28FA"/>
    <w:rPr>
      <w:sz w:val="20"/>
      <w:szCs w:val="20"/>
    </w:rPr>
  </w:style>
  <w:style w:type="paragraph" w:styleId="CommentSubject">
    <w:name w:val="annotation subject"/>
    <w:basedOn w:val="CommentText"/>
    <w:next w:val="CommentText"/>
    <w:link w:val="CommentSubjectChar"/>
    <w:uiPriority w:val="99"/>
    <w:semiHidden/>
    <w:unhideWhenUsed/>
    <w:rsid w:val="00FE28FA"/>
    <w:rPr>
      <w:b/>
      <w:bCs/>
    </w:rPr>
  </w:style>
  <w:style w:type="character" w:customStyle="1" w:styleId="CommentSubjectChar">
    <w:name w:val="Comment Subject Char"/>
    <w:basedOn w:val="CommentTextChar"/>
    <w:link w:val="CommentSubject"/>
    <w:uiPriority w:val="99"/>
    <w:semiHidden/>
    <w:rsid w:val="00FE28FA"/>
    <w:rPr>
      <w:b/>
      <w:bCs/>
      <w:sz w:val="20"/>
      <w:szCs w:val="20"/>
    </w:rPr>
  </w:style>
  <w:style w:type="paragraph" w:styleId="BalloonText">
    <w:name w:val="Balloon Text"/>
    <w:basedOn w:val="Normal"/>
    <w:link w:val="BalloonTextChar"/>
    <w:uiPriority w:val="99"/>
    <w:semiHidden/>
    <w:unhideWhenUsed/>
    <w:rsid w:val="00FE2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272"/>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51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EE0"/>
    <w:rPr>
      <w:sz w:val="20"/>
      <w:szCs w:val="20"/>
    </w:rPr>
  </w:style>
  <w:style w:type="character" w:styleId="FootnoteReference">
    <w:name w:val="footnote reference"/>
    <w:basedOn w:val="DefaultParagraphFont"/>
    <w:uiPriority w:val="99"/>
    <w:semiHidden/>
    <w:unhideWhenUsed/>
    <w:rsid w:val="00751EE0"/>
    <w:rPr>
      <w:vertAlign w:val="superscript"/>
    </w:rPr>
  </w:style>
  <w:style w:type="paragraph" w:styleId="ListParagraph">
    <w:name w:val="List Paragraph"/>
    <w:basedOn w:val="Normal"/>
    <w:uiPriority w:val="34"/>
    <w:qFormat/>
    <w:rsid w:val="00BF040E"/>
    <w:pPr>
      <w:ind w:left="720"/>
      <w:contextualSpacing/>
    </w:pPr>
  </w:style>
  <w:style w:type="character" w:styleId="CommentReference">
    <w:name w:val="annotation reference"/>
    <w:basedOn w:val="DefaultParagraphFont"/>
    <w:uiPriority w:val="99"/>
    <w:semiHidden/>
    <w:unhideWhenUsed/>
    <w:rsid w:val="00FE28FA"/>
    <w:rPr>
      <w:sz w:val="16"/>
      <w:szCs w:val="16"/>
    </w:rPr>
  </w:style>
  <w:style w:type="paragraph" w:styleId="CommentText">
    <w:name w:val="annotation text"/>
    <w:basedOn w:val="Normal"/>
    <w:link w:val="CommentTextChar"/>
    <w:uiPriority w:val="99"/>
    <w:semiHidden/>
    <w:unhideWhenUsed/>
    <w:rsid w:val="00FE28FA"/>
    <w:pPr>
      <w:spacing w:line="240" w:lineRule="auto"/>
    </w:pPr>
    <w:rPr>
      <w:sz w:val="20"/>
      <w:szCs w:val="20"/>
    </w:rPr>
  </w:style>
  <w:style w:type="character" w:customStyle="1" w:styleId="CommentTextChar">
    <w:name w:val="Comment Text Char"/>
    <w:basedOn w:val="DefaultParagraphFont"/>
    <w:link w:val="CommentText"/>
    <w:uiPriority w:val="99"/>
    <w:semiHidden/>
    <w:rsid w:val="00FE28FA"/>
    <w:rPr>
      <w:sz w:val="20"/>
      <w:szCs w:val="20"/>
    </w:rPr>
  </w:style>
  <w:style w:type="paragraph" w:styleId="CommentSubject">
    <w:name w:val="annotation subject"/>
    <w:basedOn w:val="CommentText"/>
    <w:next w:val="CommentText"/>
    <w:link w:val="CommentSubjectChar"/>
    <w:uiPriority w:val="99"/>
    <w:semiHidden/>
    <w:unhideWhenUsed/>
    <w:rsid w:val="00FE28FA"/>
    <w:rPr>
      <w:b/>
      <w:bCs/>
    </w:rPr>
  </w:style>
  <w:style w:type="character" w:customStyle="1" w:styleId="CommentSubjectChar">
    <w:name w:val="Comment Subject Char"/>
    <w:basedOn w:val="CommentTextChar"/>
    <w:link w:val="CommentSubject"/>
    <w:uiPriority w:val="99"/>
    <w:semiHidden/>
    <w:rsid w:val="00FE28FA"/>
    <w:rPr>
      <w:b/>
      <w:bCs/>
      <w:sz w:val="20"/>
      <w:szCs w:val="20"/>
    </w:rPr>
  </w:style>
  <w:style w:type="paragraph" w:styleId="BalloonText">
    <w:name w:val="Balloon Text"/>
    <w:basedOn w:val="Normal"/>
    <w:link w:val="BalloonTextChar"/>
    <w:uiPriority w:val="99"/>
    <w:semiHidden/>
    <w:unhideWhenUsed/>
    <w:rsid w:val="00FE2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354976">
      <w:bodyDiv w:val="1"/>
      <w:marLeft w:val="0"/>
      <w:marRight w:val="0"/>
      <w:marTop w:val="0"/>
      <w:marBottom w:val="0"/>
      <w:divBdr>
        <w:top w:val="none" w:sz="0" w:space="0" w:color="auto"/>
        <w:left w:val="none" w:sz="0" w:space="0" w:color="auto"/>
        <w:bottom w:val="none" w:sz="0" w:space="0" w:color="auto"/>
        <w:right w:val="none" w:sz="0" w:space="0" w:color="auto"/>
      </w:divBdr>
    </w:div>
    <w:div w:id="21096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92C0-B710-47B5-8A77-4990CC69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8392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Walker-twiste</dc:creator>
  <cp:lastModifiedBy>Alison Walker-twiste</cp:lastModifiedBy>
  <cp:revision>2</cp:revision>
  <dcterms:created xsi:type="dcterms:W3CDTF">2019-04-04T16:32:00Z</dcterms:created>
  <dcterms:modified xsi:type="dcterms:W3CDTF">2019-04-04T16:32:00Z</dcterms:modified>
</cp:coreProperties>
</file>