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1267E" w:rsidRPr="00976304" w:rsidRDefault="00B1267E" w:rsidP="00976304">
      <w:pPr>
        <w:pStyle w:val="Heading2"/>
        <w:spacing w:before="0"/>
        <w:jc w:val="center"/>
        <w:rPr>
          <w:rFonts w:asciiTheme="minorHAnsi" w:hAnsiTheme="minorHAnsi"/>
          <w:b/>
          <w:color w:val="4F81BD" w:themeColor="accent1"/>
          <w:sz w:val="14"/>
        </w:rPr>
      </w:pPr>
    </w:p>
    <w:p w14:paraId="67C75BC0" w14:textId="77777777" w:rsidR="00B1267E" w:rsidRPr="00976304" w:rsidRDefault="00D6017D" w:rsidP="00976304">
      <w:pPr>
        <w:pStyle w:val="Heading2"/>
        <w:spacing w:before="0"/>
        <w:jc w:val="center"/>
        <w:rPr>
          <w:rFonts w:asciiTheme="minorHAnsi" w:hAnsiTheme="minorHAnsi"/>
          <w:b/>
          <w:color w:val="4F81BD" w:themeColor="accent1"/>
          <w:sz w:val="40"/>
        </w:rPr>
      </w:pPr>
      <w:r w:rsidRPr="00976304">
        <w:rPr>
          <w:rFonts w:asciiTheme="minorHAnsi" w:hAnsiTheme="minorHAnsi"/>
          <w:b/>
          <w:color w:val="4F81BD" w:themeColor="accent1"/>
          <w:sz w:val="40"/>
        </w:rPr>
        <w:t>Glossary</w:t>
      </w:r>
      <w:r w:rsidR="00CF1F55" w:rsidRPr="00976304">
        <w:rPr>
          <w:rFonts w:asciiTheme="minorHAnsi" w:hAnsiTheme="minorHAnsi"/>
          <w:b/>
          <w:color w:val="4F81BD" w:themeColor="accent1"/>
          <w:sz w:val="40"/>
        </w:rPr>
        <w:t xml:space="preserve"> – acronyms and definitions featured in the presentations</w:t>
      </w:r>
    </w:p>
    <w:p w14:paraId="0A37501D" w14:textId="77777777" w:rsidR="00976304" w:rsidRPr="00976304" w:rsidRDefault="00976304" w:rsidP="00976304">
      <w:pPr>
        <w:rPr>
          <w:sz w:val="2"/>
          <w:lang w:eastAsia="en-GB"/>
        </w:rPr>
      </w:pPr>
    </w:p>
    <w:p w14:paraId="63EF80AD" w14:textId="12C79F36" w:rsidR="145AD36B" w:rsidRDefault="145AD36B" w:rsidP="001A0D49">
      <w:pPr>
        <w:spacing w:after="0"/>
        <w:jc w:val="both"/>
      </w:pPr>
      <w:r w:rsidRPr="001A0D49">
        <w:rPr>
          <w:rFonts w:cs="Arial"/>
          <w:b/>
          <w:bCs/>
        </w:rPr>
        <w:t xml:space="preserve">Social Responsibility </w:t>
      </w:r>
      <w:r w:rsidRPr="001A0D49">
        <w:rPr>
          <w:rFonts w:cs="Arial"/>
        </w:rPr>
        <w:t>describes the way we are making a difference to the social and economic well-being of our communities through our teaching, research, and public events and activities.</w:t>
      </w:r>
    </w:p>
    <w:p w14:paraId="3317AFFB" w14:textId="04E564DD" w:rsidR="001A0D49" w:rsidRDefault="001A0D49" w:rsidP="001A0D49">
      <w:pPr>
        <w:spacing w:after="0"/>
        <w:jc w:val="both"/>
        <w:rPr>
          <w:rFonts w:cs="Arial"/>
        </w:rPr>
      </w:pPr>
    </w:p>
    <w:p w14:paraId="55C22E6E" w14:textId="3E479B6C" w:rsidR="145AD36B" w:rsidRDefault="145AD36B" w:rsidP="001A0D49">
      <w:pPr>
        <w:spacing w:after="0"/>
        <w:jc w:val="both"/>
        <w:rPr>
          <w:rFonts w:ascii="Calibri" w:eastAsia="Calibri" w:hAnsi="Calibri" w:cs="Arial"/>
          <w:b/>
          <w:bCs/>
          <w:color w:val="000000" w:themeColor="text1"/>
        </w:rPr>
      </w:pPr>
      <w:r w:rsidRPr="001A0D49">
        <w:rPr>
          <w:rFonts w:ascii="Calibri" w:eastAsia="Calibri" w:hAnsi="Calibri" w:cs="Arial"/>
          <w:b/>
          <w:bCs/>
          <w:color w:val="000000" w:themeColor="text1"/>
        </w:rPr>
        <w:t>Manchester 2035</w:t>
      </w:r>
    </w:p>
    <w:p w14:paraId="7B03C51A" w14:textId="4D264914" w:rsidR="145AD36B" w:rsidRDefault="145AD36B" w:rsidP="001A0D49">
      <w:pPr>
        <w:spacing w:after="0"/>
        <w:jc w:val="both"/>
        <w:rPr>
          <w:rFonts w:ascii="Calibri" w:eastAsia="Calibri" w:hAnsi="Calibri" w:cs="Calibri"/>
        </w:rPr>
      </w:pPr>
      <w:hyperlink r:id="rId10">
        <w:r w:rsidRPr="001A0D49">
          <w:rPr>
            <w:rStyle w:val="Hyperlink"/>
          </w:rPr>
          <w:t>From Manchester for the world, our strategy to 2035 | The University of Manchester</w:t>
        </w:r>
      </w:hyperlink>
    </w:p>
    <w:p w14:paraId="024FAFEA" w14:textId="0DB6397D" w:rsidR="145AD36B" w:rsidRDefault="145AD36B" w:rsidP="001A0D49">
      <w:pPr>
        <w:spacing w:after="0"/>
        <w:jc w:val="both"/>
      </w:pPr>
      <w:r w:rsidRPr="001A0D49">
        <w:rPr>
          <w:rFonts w:ascii="Calibri" w:eastAsia="Calibri" w:hAnsi="Calibri" w:cs="Arial"/>
          <w:i/>
          <w:iCs/>
          <w:color w:val="000000" w:themeColor="text1"/>
        </w:rPr>
        <w:t>From Manchester, for the world</w:t>
      </w:r>
      <w:r w:rsidRPr="001A0D49">
        <w:rPr>
          <w:rFonts w:ascii="Calibri" w:eastAsia="Calibri" w:hAnsi="Calibri" w:cs="Arial"/>
          <w:color w:val="000000" w:themeColor="text1"/>
        </w:rPr>
        <w:t xml:space="preserve"> is the University's strategy to become a 21st century modern civic university by 2035. The strategy places social responsibility at its core, highlighting a key commitment to work with patients, partners and communities in the North to deliver real-world impact.</w:t>
      </w:r>
    </w:p>
    <w:p w14:paraId="3DD07616" w14:textId="4AA7E605" w:rsidR="11BF7668" w:rsidRDefault="11BF7668" w:rsidP="001A0D49">
      <w:pPr>
        <w:spacing w:after="0"/>
        <w:jc w:val="both"/>
        <w:rPr>
          <w:rFonts w:ascii="Calibri" w:eastAsia="Calibri" w:hAnsi="Calibri" w:cs="Arial"/>
          <w:color w:val="000000" w:themeColor="text1"/>
        </w:rPr>
      </w:pPr>
    </w:p>
    <w:p w14:paraId="11BC0E88" w14:textId="112DC03D" w:rsidR="3EE8F96B" w:rsidRDefault="3EE8F96B" w:rsidP="001A0D49">
      <w:pPr>
        <w:spacing w:after="0"/>
        <w:jc w:val="both"/>
        <w:rPr>
          <w:rFonts w:ascii="Calibri" w:eastAsia="Calibri" w:hAnsi="Calibri" w:cs="Arial"/>
          <w:b/>
          <w:bCs/>
          <w:color w:val="7030A0"/>
        </w:rPr>
      </w:pPr>
      <w:r w:rsidRPr="001A0D49">
        <w:rPr>
          <w:rFonts w:ascii="Calibri" w:eastAsia="Calibri" w:hAnsi="Calibri" w:cs="Arial"/>
          <w:b/>
          <w:bCs/>
          <w:color w:val="000000" w:themeColor="text1"/>
        </w:rPr>
        <w:t xml:space="preserve">CCEI: </w:t>
      </w:r>
      <w:r w:rsidRPr="001A0D49">
        <w:rPr>
          <w:rFonts w:ascii="Calibri" w:eastAsia="Calibri" w:hAnsi="Calibri" w:cs="Arial"/>
          <w:b/>
          <w:bCs/>
          <w:color w:val="7030A0"/>
        </w:rPr>
        <w:t>Civic and Community Engagement and Involvement</w:t>
      </w:r>
    </w:p>
    <w:p w14:paraId="728DF716" w14:textId="2189B8BB" w:rsidR="3EE8F96B" w:rsidRDefault="3EE8F96B" w:rsidP="001A0D49">
      <w:pPr>
        <w:spacing w:after="0"/>
        <w:jc w:val="both"/>
        <w:rPr>
          <w:rFonts w:ascii="Calibri" w:eastAsia="Calibri" w:hAnsi="Calibri" w:cs="Arial"/>
          <w:color w:val="000000" w:themeColor="text1"/>
        </w:rPr>
      </w:pPr>
      <w:r w:rsidRPr="001A0D49">
        <w:rPr>
          <w:rFonts w:ascii="Calibri" w:eastAsia="Calibri" w:hAnsi="Calibri" w:cs="Arial"/>
          <w:color w:val="000000" w:themeColor="text1"/>
        </w:rPr>
        <w:t>At the University, Civic and Community Engagement and Involvement (CCEI) is working together with local communities and civic partners to shape teaching, learning, operations and research, ensuring they reflect the real-life challenges and lived experiences of the people and organisations in Greater Manchester. CCEI includes Patient and Public Involvement and Engagement (PPIE).</w:t>
      </w:r>
    </w:p>
    <w:p w14:paraId="5DAB6C7B" w14:textId="77777777" w:rsidR="004255B7" w:rsidRPr="00976304" w:rsidRDefault="004255B7" w:rsidP="001A0D49">
      <w:pPr>
        <w:spacing w:after="0" w:line="240" w:lineRule="auto"/>
        <w:jc w:val="both"/>
        <w:rPr>
          <w:rFonts w:cs="Arial"/>
        </w:rPr>
      </w:pPr>
    </w:p>
    <w:p w14:paraId="1F38A71C" w14:textId="77777777" w:rsidR="00173A48" w:rsidRPr="00976304" w:rsidRDefault="11EA0548" w:rsidP="001A0D49">
      <w:pPr>
        <w:spacing w:after="0" w:line="240" w:lineRule="auto"/>
        <w:jc w:val="both"/>
        <w:rPr>
          <w:rFonts w:cs="Arial"/>
          <w:color w:val="7030A0"/>
        </w:rPr>
      </w:pPr>
      <w:r w:rsidRPr="001A0D49">
        <w:rPr>
          <w:rFonts w:cs="Arial"/>
          <w:b/>
          <w:bCs/>
        </w:rPr>
        <w:t>PPIE</w:t>
      </w:r>
      <w:r w:rsidR="349FFEAC" w:rsidRPr="001A0D49">
        <w:rPr>
          <w:rFonts w:cs="Arial"/>
          <w:b/>
          <w:bCs/>
        </w:rPr>
        <w:t xml:space="preserve">: </w:t>
      </w:r>
      <w:r w:rsidR="349FFEAC" w:rsidRPr="001A0D49">
        <w:rPr>
          <w:rFonts w:cs="Arial"/>
          <w:b/>
          <w:bCs/>
          <w:color w:val="7030A0"/>
        </w:rPr>
        <w:t xml:space="preserve">Patient and Public </w:t>
      </w:r>
      <w:r w:rsidR="24E45323" w:rsidRPr="001A0D49">
        <w:rPr>
          <w:rFonts w:cs="Arial"/>
          <w:b/>
          <w:bCs/>
          <w:color w:val="7030A0"/>
        </w:rPr>
        <w:t>Involvement</w:t>
      </w:r>
      <w:r w:rsidR="24E45323" w:rsidRPr="001A0D49">
        <w:rPr>
          <w:rFonts w:cs="Arial"/>
          <w:color w:val="7030A0"/>
        </w:rPr>
        <w:t xml:space="preserve"> </w:t>
      </w:r>
      <w:r w:rsidRPr="001A0D49">
        <w:rPr>
          <w:rFonts w:cs="Arial"/>
          <w:b/>
          <w:bCs/>
          <w:color w:val="7030A0"/>
        </w:rPr>
        <w:t>and Engagement</w:t>
      </w:r>
      <w:r w:rsidR="714AADC5" w:rsidRPr="001A0D49">
        <w:rPr>
          <w:rFonts w:cs="Arial"/>
          <w:b/>
          <w:bCs/>
          <w:color w:val="7030A0"/>
        </w:rPr>
        <w:t>.</w:t>
      </w:r>
    </w:p>
    <w:p w14:paraId="74064B20" w14:textId="77777777" w:rsidR="006869DB" w:rsidRPr="00976304" w:rsidRDefault="6699E2C9" w:rsidP="001A0D49">
      <w:pPr>
        <w:spacing w:after="0" w:line="240" w:lineRule="auto"/>
        <w:jc w:val="both"/>
      </w:pPr>
      <w:r w:rsidRPr="001A0D49">
        <w:rPr>
          <w:rFonts w:cs="Arial"/>
        </w:rPr>
        <w:t xml:space="preserve">Public engagement describes the </w:t>
      </w:r>
      <w:proofErr w:type="gramStart"/>
      <w:r w:rsidRPr="001A0D49">
        <w:rPr>
          <w:rFonts w:cs="Arial"/>
        </w:rPr>
        <w:t>myriad</w:t>
      </w:r>
      <w:proofErr w:type="gramEnd"/>
      <w:r w:rsidRPr="001A0D49">
        <w:rPr>
          <w:rFonts w:cs="Arial"/>
        </w:rPr>
        <w:t xml:space="preserve"> of ways in which the activity and benefits of research can be shared with the public. Engagement is </w:t>
      </w:r>
      <w:proofErr w:type="gramStart"/>
      <w:r w:rsidRPr="001A0D49">
        <w:rPr>
          <w:rFonts w:cs="Arial"/>
        </w:rPr>
        <w:t>by definition a</w:t>
      </w:r>
      <w:proofErr w:type="gramEnd"/>
      <w:r w:rsidRPr="001A0D49">
        <w:rPr>
          <w:rFonts w:cs="Arial"/>
        </w:rPr>
        <w:t xml:space="preserve"> two-way process, involving interaction and listening, with the goal of generating mutual benefit.</w:t>
      </w:r>
    </w:p>
    <w:p w14:paraId="793FA596" w14:textId="1FD0303F" w:rsidR="004255B7" w:rsidRPr="00976304" w:rsidRDefault="004255B7" w:rsidP="001A0D49">
      <w:pPr>
        <w:spacing w:after="0" w:line="240" w:lineRule="auto"/>
        <w:jc w:val="both"/>
        <w:rPr>
          <w:rFonts w:cs="Arial"/>
        </w:rPr>
      </w:pPr>
    </w:p>
    <w:p w14:paraId="22771554" w14:textId="77777777" w:rsidR="004255B7" w:rsidRPr="00976304" w:rsidRDefault="4EB7B579" w:rsidP="001A0D49">
      <w:pPr>
        <w:spacing w:after="0" w:line="240" w:lineRule="auto"/>
        <w:jc w:val="both"/>
        <w:rPr>
          <w:rFonts w:cs="Arial"/>
          <w:b/>
          <w:bCs/>
        </w:rPr>
      </w:pPr>
      <w:r w:rsidRPr="001A0D49">
        <w:rPr>
          <w:rFonts w:cs="Arial"/>
          <w:b/>
          <w:bCs/>
        </w:rPr>
        <w:t xml:space="preserve">PPI: </w:t>
      </w:r>
      <w:r w:rsidRPr="001A0D49">
        <w:rPr>
          <w:rFonts w:cs="Arial"/>
          <w:b/>
          <w:bCs/>
          <w:color w:val="7030A0"/>
        </w:rPr>
        <w:t xml:space="preserve">Patient and Public Involvement. </w:t>
      </w:r>
    </w:p>
    <w:p w14:paraId="121C72BE" w14:textId="77777777" w:rsidR="004255B7" w:rsidRPr="00976304" w:rsidRDefault="4EB7B579" w:rsidP="001A0D49">
      <w:pPr>
        <w:spacing w:after="0" w:line="240" w:lineRule="auto"/>
        <w:jc w:val="both"/>
        <w:rPr>
          <w:rFonts w:cs="Arial"/>
          <w:b/>
          <w:bCs/>
        </w:rPr>
      </w:pPr>
      <w:hyperlink r:id="rId11">
        <w:r w:rsidRPr="001A0D49">
          <w:rPr>
            <w:rStyle w:val="Hyperlink"/>
            <w:rFonts w:cs="Arial"/>
          </w:rPr>
          <w:t>https://www.invo.org.uk/find-out-more/what-is-public-involvement-in-research-2/</w:t>
        </w:r>
      </w:hyperlink>
      <w:r w:rsidRPr="001A0D49">
        <w:rPr>
          <w:rFonts w:cs="Arial"/>
        </w:rPr>
        <w:t xml:space="preserve"> </w:t>
      </w:r>
    </w:p>
    <w:p w14:paraId="6BA22BD5" w14:textId="733EEB40" w:rsidR="004255B7" w:rsidRPr="00976304" w:rsidRDefault="4EB7B579" w:rsidP="001A0D49">
      <w:pPr>
        <w:spacing w:after="0" w:line="240" w:lineRule="auto"/>
        <w:jc w:val="both"/>
        <w:rPr>
          <w:rFonts w:cs="Arial"/>
        </w:rPr>
      </w:pPr>
      <w:r w:rsidRPr="001A0D49">
        <w:rPr>
          <w:rFonts w:cs="Arial"/>
        </w:rPr>
        <w:t>Public involvement is an active partnership between patients and/or members of the public. Involvement is defined as work carried out 'with' or 'by' members of the public rather than 'to', 'about' or 'for' them (as defined by INVOLVE).</w:t>
      </w:r>
    </w:p>
    <w:p w14:paraId="02EB378F" w14:textId="481AC9D7" w:rsidR="004255B7" w:rsidRPr="00976304" w:rsidRDefault="004255B7" w:rsidP="001A0D49">
      <w:pPr>
        <w:spacing w:after="0" w:line="240" w:lineRule="auto"/>
        <w:jc w:val="both"/>
        <w:rPr>
          <w:rFonts w:cs="Arial"/>
        </w:rPr>
      </w:pPr>
    </w:p>
    <w:p w14:paraId="4173449B" w14:textId="77777777" w:rsidR="00D6017D" w:rsidRPr="00976304" w:rsidRDefault="24E45323" w:rsidP="11BF7668">
      <w:pPr>
        <w:jc w:val="both"/>
        <w:rPr>
          <w:rFonts w:cs="Arial"/>
        </w:rPr>
      </w:pPr>
      <w:r w:rsidRPr="001A0D49">
        <w:rPr>
          <w:rFonts w:cs="Arial"/>
          <w:b/>
          <w:bCs/>
        </w:rPr>
        <w:t xml:space="preserve">Public Contributor </w:t>
      </w:r>
      <w:r w:rsidRPr="001A0D49">
        <w:rPr>
          <w:rFonts w:cs="Arial"/>
        </w:rPr>
        <w:t>commonly describes members of the public involved and engaged in our teaching and research.</w:t>
      </w:r>
      <w:r w:rsidRPr="001A0D49">
        <w:rPr>
          <w:rFonts w:cs="Arial"/>
          <w:b/>
          <w:bCs/>
        </w:rPr>
        <w:t xml:space="preserve"> </w:t>
      </w:r>
    </w:p>
    <w:p w14:paraId="666CE582" w14:textId="7C6278D1" w:rsidR="00E73D2D" w:rsidRPr="00976304" w:rsidRDefault="349FFEAC" w:rsidP="11BF7668">
      <w:pPr>
        <w:jc w:val="both"/>
      </w:pPr>
      <w:r w:rsidRPr="001A0D49">
        <w:rPr>
          <w:rFonts w:cs="Arial"/>
          <w:b/>
          <w:bCs/>
        </w:rPr>
        <w:t>Eq</w:t>
      </w:r>
      <w:r w:rsidR="714AADC5" w:rsidRPr="001A0D49">
        <w:rPr>
          <w:rFonts w:cs="Arial"/>
          <w:b/>
          <w:bCs/>
        </w:rPr>
        <w:t>uality, diversity and inclusion</w:t>
      </w:r>
      <w:r w:rsidR="1B31A042" w:rsidRPr="001A0D49">
        <w:rPr>
          <w:rFonts w:cs="Arial"/>
          <w:b/>
          <w:bCs/>
        </w:rPr>
        <w:t xml:space="preserve"> (EDI)</w:t>
      </w:r>
      <w:r w:rsidRPr="001A0D49">
        <w:rPr>
          <w:rFonts w:cs="Arial"/>
        </w:rPr>
        <w:t xml:space="preserve"> describes the way the University is committed to providing an environment free from discrimination, bullying, harassment or victimisation, where all members of its community are treated with respect and dignity. It aims to create a culture of diversity within its community, providing a dynamic</w:t>
      </w:r>
      <w:r w:rsidR="0B632C40" w:rsidRPr="001A0D49">
        <w:rPr>
          <w:rFonts w:cs="Arial"/>
        </w:rPr>
        <w:t xml:space="preserve"> </w:t>
      </w:r>
      <w:r w:rsidRPr="001A0D49">
        <w:rPr>
          <w:rFonts w:cs="Arial"/>
        </w:rPr>
        <w:t>working and learning environment, where all members are valued for their contribution and individuality.</w:t>
      </w:r>
    </w:p>
    <w:p w14:paraId="77094931" w14:textId="4BBD8E72" w:rsidR="00A31736" w:rsidRPr="00976304" w:rsidRDefault="67258D53" w:rsidP="149D5AE1">
      <w:pPr>
        <w:spacing w:after="0"/>
        <w:jc w:val="both"/>
      </w:pPr>
      <w:r w:rsidRPr="149D5AE1">
        <w:rPr>
          <w:rFonts w:cs="Arial"/>
          <w:b/>
          <w:bCs/>
        </w:rPr>
        <w:t xml:space="preserve">Research with impact </w:t>
      </w:r>
      <w:r w:rsidRPr="149D5AE1">
        <w:rPr>
          <w:rFonts w:cs="Arial"/>
        </w:rPr>
        <w:t>describes the way our research has the potential to have a positive impact on society by addressing the major challenges we currently face.</w:t>
      </w:r>
    </w:p>
    <w:p w14:paraId="24D25475" w14:textId="169AF1B8" w:rsidR="00A31736" w:rsidRPr="00976304" w:rsidRDefault="00A31736" w:rsidP="149D5AE1">
      <w:pPr>
        <w:spacing w:after="0"/>
        <w:jc w:val="both"/>
        <w:rPr>
          <w:rFonts w:cs="Arial"/>
        </w:rPr>
      </w:pPr>
    </w:p>
    <w:p w14:paraId="6398F506" w14:textId="77777777" w:rsidR="00CF6A5A" w:rsidRDefault="00CF6A5A">
      <w:pPr>
        <w:rPr>
          <w:rFonts w:cs="Arial"/>
          <w:b/>
          <w:bCs/>
        </w:rPr>
      </w:pPr>
      <w:r>
        <w:rPr>
          <w:rFonts w:cs="Arial"/>
          <w:b/>
          <w:bCs/>
        </w:rPr>
        <w:br w:type="page"/>
      </w:r>
    </w:p>
    <w:p w14:paraId="46B4251D" w14:textId="4E3F0B15" w:rsidR="00A31736" w:rsidRPr="00976304" w:rsidRDefault="67258D53" w:rsidP="149D5AE1">
      <w:pPr>
        <w:spacing w:after="0"/>
        <w:rPr>
          <w:rFonts w:ascii="Calibri" w:eastAsia="Calibri" w:hAnsi="Calibri" w:cs="Arial"/>
          <w:b/>
          <w:bCs/>
          <w:color w:val="000000" w:themeColor="text1"/>
        </w:rPr>
      </w:pPr>
      <w:r w:rsidRPr="149D5AE1">
        <w:rPr>
          <w:rFonts w:cs="Arial"/>
          <w:b/>
          <w:bCs/>
        </w:rPr>
        <w:t xml:space="preserve">CCEI </w:t>
      </w:r>
      <w:r w:rsidR="553E7B11" w:rsidRPr="149D5AE1">
        <w:rPr>
          <w:rFonts w:cs="Arial"/>
          <w:b/>
          <w:bCs/>
        </w:rPr>
        <w:t xml:space="preserve">Forum: </w:t>
      </w:r>
      <w:r w:rsidR="22D1CA60" w:rsidRPr="149D5AE1">
        <w:rPr>
          <w:rFonts w:ascii="Calibri" w:eastAsia="Calibri" w:hAnsi="Calibri" w:cs="Arial"/>
          <w:b/>
          <w:bCs/>
          <w:color w:val="7030A0"/>
        </w:rPr>
        <w:t>Civic and Community Engagement and Involvement Forum</w:t>
      </w:r>
    </w:p>
    <w:p w14:paraId="071DDCF0" w14:textId="311F6C82" w:rsidR="00A31736" w:rsidRPr="00976304" w:rsidRDefault="22D1CA60" w:rsidP="11BF7668">
      <w:pPr>
        <w:spacing w:after="0"/>
        <w:jc w:val="both"/>
      </w:pPr>
      <w:r w:rsidRPr="001A0D49">
        <w:rPr>
          <w:rFonts w:ascii="Calibri" w:eastAsia="Calibri" w:hAnsi="Calibri" w:cs="Arial"/>
          <w:color w:val="000000" w:themeColor="text1"/>
        </w:rPr>
        <w:t xml:space="preserve">The Faculty of Biology, Medicine and Health’s (FBMH) Civic and Community Engagement and Involvement (CCEI) Forum (formerly the Patient and Public Involvement and Engagement (PPIE) Forum) ensures that the </w:t>
      </w:r>
      <w:proofErr w:type="gramStart"/>
      <w:r w:rsidRPr="001A0D49">
        <w:rPr>
          <w:rFonts w:ascii="Calibri" w:eastAsia="Calibri" w:hAnsi="Calibri" w:cs="Arial"/>
          <w:color w:val="000000" w:themeColor="text1"/>
        </w:rPr>
        <w:t>Faculty</w:t>
      </w:r>
      <w:proofErr w:type="gramEnd"/>
      <w:r w:rsidRPr="001A0D49">
        <w:rPr>
          <w:rFonts w:ascii="Calibri" w:eastAsia="Calibri" w:hAnsi="Calibri" w:cs="Arial"/>
          <w:color w:val="000000" w:themeColor="text1"/>
        </w:rPr>
        <w:t xml:space="preserve"> develops, delivers and monitors an action plan for successful and meaningful CCEI as well as providing advice, guidance and support to staff, students and members of the public. The action plan is then implemented by the Faculty’s Social Responsibility and Public Engagement Team, CCEI Forum members and Faculty and University and external partners (including Public Contributors).</w:t>
      </w:r>
    </w:p>
    <w:p w14:paraId="27C6121C" w14:textId="3068373C" w:rsidR="00A31736" w:rsidRPr="00976304" w:rsidRDefault="00A31736" w:rsidP="001A0D49">
      <w:pPr>
        <w:spacing w:after="0"/>
        <w:jc w:val="both"/>
        <w:rPr>
          <w:rFonts w:ascii="Calibri" w:eastAsia="Calibri" w:hAnsi="Calibri" w:cs="Arial"/>
          <w:color w:val="000000" w:themeColor="text1"/>
        </w:rPr>
      </w:pPr>
    </w:p>
    <w:p w14:paraId="40961D54" w14:textId="49B6B1C4" w:rsidR="00A31736" w:rsidRPr="00976304" w:rsidRDefault="22D1CA60" w:rsidP="001A0D49">
      <w:pPr>
        <w:spacing w:after="0"/>
        <w:jc w:val="both"/>
      </w:pPr>
      <w:r w:rsidRPr="149D5AE1">
        <w:rPr>
          <w:rFonts w:cs="Arial"/>
          <w:b/>
          <w:bCs/>
        </w:rPr>
        <w:t xml:space="preserve">Co-design </w:t>
      </w:r>
      <w:r w:rsidRPr="149D5AE1">
        <w:rPr>
          <w:rFonts w:cs="Arial"/>
        </w:rPr>
        <w:t xml:space="preserve">is an approach to creative </w:t>
      </w:r>
      <w:proofErr w:type="gramStart"/>
      <w:r w:rsidRPr="149D5AE1">
        <w:rPr>
          <w:rFonts w:cs="Arial"/>
        </w:rPr>
        <w:t>practice, and</w:t>
      </w:r>
      <w:proofErr w:type="gramEnd"/>
      <w:r w:rsidRPr="149D5AE1">
        <w:rPr>
          <w:rFonts w:cs="Arial"/>
        </w:rPr>
        <w:t xml:space="preserve"> is often used as an umbrella term for participatory, co-creation and open design processes. As experts in their own experience, users or clients are central to the design process. In this way it enables a wide range of people to make creative contributions and decisions. </w:t>
      </w:r>
      <w:hyperlink r:id="rId12">
        <w:r w:rsidRPr="149D5AE1">
          <w:rPr>
            <w:rStyle w:val="Hyperlink"/>
          </w:rPr>
          <w:t>What Is Co-design? | Design for Europe Archive</w:t>
        </w:r>
      </w:hyperlink>
    </w:p>
    <w:p w14:paraId="6D759D4B" w14:textId="1466ED78" w:rsidR="149D5AE1" w:rsidRDefault="149D5AE1" w:rsidP="149D5AE1">
      <w:pPr>
        <w:spacing w:after="0"/>
        <w:jc w:val="both"/>
      </w:pPr>
    </w:p>
    <w:p w14:paraId="3123C331" w14:textId="5765C3C6" w:rsidR="00A31736" w:rsidRPr="00976304" w:rsidRDefault="22D1CA60" w:rsidP="001A0D49">
      <w:pPr>
        <w:spacing w:after="0"/>
        <w:jc w:val="both"/>
      </w:pPr>
      <w:r w:rsidRPr="149D5AE1">
        <w:rPr>
          <w:rFonts w:cs="Arial"/>
          <w:b/>
          <w:bCs/>
        </w:rPr>
        <w:t xml:space="preserve">Governance </w:t>
      </w:r>
      <w:r w:rsidRPr="149D5AE1">
        <w:rPr>
          <w:rFonts w:cs="Arial"/>
        </w:rPr>
        <w:t>refers to the ways in which organisations are managed and how decisions are made. It typically reflects the three dimensions of authority, decision-making and accountability.</w:t>
      </w:r>
    </w:p>
    <w:p w14:paraId="0468A380" w14:textId="4C38CA78" w:rsidR="149D5AE1" w:rsidRDefault="149D5AE1" w:rsidP="149D5AE1">
      <w:pPr>
        <w:spacing w:after="0"/>
        <w:jc w:val="both"/>
        <w:rPr>
          <w:rFonts w:cs="Arial"/>
        </w:rPr>
      </w:pPr>
    </w:p>
    <w:p w14:paraId="14400DED" w14:textId="77777777" w:rsidR="00A31736" w:rsidRPr="00976304" w:rsidRDefault="22D1CA60" w:rsidP="11BF7668">
      <w:pPr>
        <w:spacing w:after="0"/>
        <w:jc w:val="both"/>
      </w:pPr>
      <w:r w:rsidRPr="149D5AE1">
        <w:rPr>
          <w:rFonts w:cs="Arial"/>
          <w:b/>
          <w:bCs/>
        </w:rPr>
        <w:t>A protocol</w:t>
      </w:r>
      <w:r w:rsidRPr="149D5AE1">
        <w:rPr>
          <w:rFonts w:cs="Arial"/>
        </w:rPr>
        <w:t xml:space="preserve"> is an official procedure fully detailing any research practices to ensure that all team members follow the same methods. Protocols will be different for each piece of research and help keep track of a study’s progress.</w:t>
      </w:r>
    </w:p>
    <w:p w14:paraId="7ABE8BA4" w14:textId="34105770" w:rsidR="149D5AE1" w:rsidRDefault="149D5AE1" w:rsidP="149D5AE1">
      <w:pPr>
        <w:spacing w:after="0"/>
        <w:jc w:val="both"/>
        <w:rPr>
          <w:rFonts w:cs="Arial"/>
        </w:rPr>
      </w:pPr>
    </w:p>
    <w:p w14:paraId="6929BC6D" w14:textId="358008EE" w:rsidR="00A31736" w:rsidRPr="00976304" w:rsidRDefault="22D1CA60" w:rsidP="001A0D49">
      <w:pPr>
        <w:spacing w:after="0"/>
        <w:jc w:val="both"/>
      </w:pPr>
      <w:r w:rsidRPr="149D5AE1">
        <w:rPr>
          <w:rFonts w:cs="Arial"/>
        </w:rPr>
        <w:t>A</w:t>
      </w:r>
      <w:r w:rsidRPr="149D5AE1">
        <w:rPr>
          <w:rFonts w:cs="Arial"/>
          <w:b/>
          <w:bCs/>
        </w:rPr>
        <w:t xml:space="preserve"> Critical friend </w:t>
      </w:r>
      <w:r w:rsidRPr="149D5AE1">
        <w:rPr>
          <w:rFonts w:cs="Arial"/>
        </w:rPr>
        <w:t xml:space="preserve">typically refers to a colleague or educational professional who is committed to helping improve something. A critical friend offers both unconditional support and unconditional critique </w:t>
      </w:r>
      <w:proofErr w:type="gramStart"/>
      <w:r w:rsidRPr="149D5AE1">
        <w:rPr>
          <w:rFonts w:cs="Arial"/>
        </w:rPr>
        <w:t>in order to</w:t>
      </w:r>
      <w:proofErr w:type="gramEnd"/>
      <w:r w:rsidRPr="149D5AE1">
        <w:rPr>
          <w:rFonts w:cs="Arial"/>
        </w:rPr>
        <w:t xml:space="preserve"> achieve this.</w:t>
      </w:r>
    </w:p>
    <w:p w14:paraId="453E9915" w14:textId="463056E3" w:rsidR="149D5AE1" w:rsidRDefault="149D5AE1" w:rsidP="149D5AE1">
      <w:pPr>
        <w:spacing w:after="0"/>
        <w:jc w:val="both"/>
        <w:rPr>
          <w:rFonts w:cs="Arial"/>
        </w:rPr>
      </w:pPr>
    </w:p>
    <w:p w14:paraId="7ED4B14A" w14:textId="77777777" w:rsidR="00A31736" w:rsidRPr="00976304" w:rsidRDefault="22D1CA60" w:rsidP="001A0D49">
      <w:pPr>
        <w:spacing w:after="0"/>
        <w:jc w:val="both"/>
      </w:pPr>
      <w:r w:rsidRPr="149D5AE1">
        <w:rPr>
          <w:rFonts w:cs="Arial"/>
          <w:b/>
          <w:bCs/>
        </w:rPr>
        <w:t xml:space="preserve">Infographics </w:t>
      </w:r>
      <w:r w:rsidRPr="149D5AE1">
        <w:rPr>
          <w:rFonts w:cs="Arial"/>
        </w:rPr>
        <w:t xml:space="preserve">are graphic visual representations of information, data or knowledge. Infographics are intended to present striking, engaging visuals to communicate information quickly and clearly.  </w:t>
      </w:r>
    </w:p>
    <w:p w14:paraId="1BF7F7D2" w14:textId="32EB328C" w:rsidR="149D5AE1" w:rsidRDefault="149D5AE1" w:rsidP="149D5AE1">
      <w:pPr>
        <w:spacing w:after="0"/>
        <w:jc w:val="both"/>
        <w:rPr>
          <w:rFonts w:cs="Arial"/>
        </w:rPr>
      </w:pPr>
    </w:p>
    <w:p w14:paraId="08521EE8" w14:textId="77777777" w:rsidR="00A31736" w:rsidRPr="00976304" w:rsidRDefault="22D1CA60" w:rsidP="001A0D49">
      <w:pPr>
        <w:spacing w:after="0"/>
        <w:jc w:val="both"/>
        <w:rPr>
          <w:rFonts w:cs="Arial"/>
        </w:rPr>
      </w:pPr>
      <w:r w:rsidRPr="001A0D49">
        <w:rPr>
          <w:rFonts w:cs="Arial"/>
          <w:b/>
          <w:bCs/>
        </w:rPr>
        <w:t>HEIs:</w:t>
      </w:r>
      <w:r w:rsidRPr="001A0D49">
        <w:rPr>
          <w:rFonts w:cs="Arial"/>
        </w:rPr>
        <w:t xml:space="preserve"> </w:t>
      </w:r>
      <w:r w:rsidRPr="001A0D49">
        <w:rPr>
          <w:rFonts w:cs="Arial"/>
          <w:b/>
          <w:bCs/>
          <w:color w:val="7030A0"/>
        </w:rPr>
        <w:t>Higher Education Institutions.</w:t>
      </w:r>
      <w:r w:rsidRPr="001A0D49">
        <w:rPr>
          <w:rFonts w:cs="Arial"/>
        </w:rPr>
        <w:t xml:space="preserve"> </w:t>
      </w:r>
    </w:p>
    <w:p w14:paraId="2072797E" w14:textId="77777777" w:rsidR="00A31736" w:rsidRPr="00976304" w:rsidRDefault="22D1CA60" w:rsidP="11BF7668">
      <w:pPr>
        <w:spacing w:after="0"/>
        <w:jc w:val="both"/>
      </w:pPr>
      <w:r w:rsidRPr="001A0D49">
        <w:rPr>
          <w:rFonts w:cs="Arial"/>
        </w:rPr>
        <w:t>This can be any private or public organisation operating in Higher Education, such as Universities.</w:t>
      </w:r>
    </w:p>
    <w:p w14:paraId="43849E1B" w14:textId="44E310BE" w:rsidR="00A31736" w:rsidRPr="00976304" w:rsidRDefault="00A31736" w:rsidP="001A0D49">
      <w:pPr>
        <w:spacing w:after="0"/>
        <w:jc w:val="both"/>
        <w:rPr>
          <w:rFonts w:cs="Arial"/>
        </w:rPr>
      </w:pPr>
    </w:p>
    <w:p w14:paraId="39256B94" w14:textId="26A572A6" w:rsidR="00A31736" w:rsidRPr="00976304" w:rsidRDefault="22D1CA60" w:rsidP="001A0D49">
      <w:pPr>
        <w:spacing w:after="0"/>
        <w:jc w:val="both"/>
        <w:rPr>
          <w:rFonts w:cs="Arial"/>
          <w:b/>
          <w:bCs/>
          <w:color w:val="7030A0"/>
        </w:rPr>
      </w:pPr>
      <w:r w:rsidRPr="001A0D49">
        <w:rPr>
          <w:rFonts w:cs="Arial"/>
          <w:b/>
          <w:bCs/>
        </w:rPr>
        <w:t xml:space="preserve">RUGs: </w:t>
      </w:r>
      <w:r w:rsidRPr="001A0D49">
        <w:rPr>
          <w:rFonts w:cs="Arial"/>
          <w:b/>
          <w:bCs/>
          <w:color w:val="7030A0"/>
        </w:rPr>
        <w:t xml:space="preserve">Research User Groups. </w:t>
      </w:r>
    </w:p>
    <w:p w14:paraId="261E36A5" w14:textId="78F49220" w:rsidR="00A31736" w:rsidRPr="00976304" w:rsidRDefault="22D1CA60" w:rsidP="001A0D49">
      <w:pPr>
        <w:spacing w:after="0"/>
        <w:jc w:val="both"/>
      </w:pPr>
      <w:r w:rsidRPr="149D5AE1">
        <w:rPr>
          <w:rFonts w:cs="Arial"/>
        </w:rPr>
        <w:t xml:space="preserve">These research groups consist of lay individuals who have an active interest in a particular condition, disease or disability. This can be patients who are living with the condition, carers, friends, family members or members of the public. The main purpose of RUGs is to assist all aspects of research in a particular area (e.g. </w:t>
      </w:r>
      <w:hyperlink r:id="rId13">
        <w:r w:rsidRPr="149D5AE1">
          <w:rPr>
            <w:rStyle w:val="Hyperlink"/>
          </w:rPr>
          <w:t>Centre for Musculoskeletal Research</w:t>
        </w:r>
      </w:hyperlink>
      <w:r w:rsidRPr="149D5AE1">
        <w:rPr>
          <w:rFonts w:cs="Arial"/>
        </w:rPr>
        <w:t>).</w:t>
      </w:r>
    </w:p>
    <w:p w14:paraId="4CDD6E74" w14:textId="504301FD" w:rsidR="149D5AE1" w:rsidRDefault="149D5AE1" w:rsidP="149D5AE1">
      <w:pPr>
        <w:spacing w:after="0"/>
        <w:jc w:val="both"/>
        <w:rPr>
          <w:rFonts w:cs="Arial"/>
        </w:rPr>
      </w:pPr>
    </w:p>
    <w:p w14:paraId="69F69C25" w14:textId="4078AAD1" w:rsidR="00A31736" w:rsidRPr="00976304" w:rsidRDefault="22D1CA60" w:rsidP="001A0D49">
      <w:pPr>
        <w:spacing w:after="0"/>
        <w:jc w:val="both"/>
        <w:rPr>
          <w:rFonts w:cs="Arial"/>
          <w:b/>
          <w:bCs/>
        </w:rPr>
      </w:pPr>
      <w:r w:rsidRPr="001A0D49">
        <w:rPr>
          <w:rFonts w:cs="Arial"/>
          <w:b/>
          <w:bCs/>
        </w:rPr>
        <w:t xml:space="preserve">NGOs: </w:t>
      </w:r>
      <w:r w:rsidRPr="001A0D49">
        <w:rPr>
          <w:rFonts w:cs="Arial"/>
          <w:b/>
          <w:bCs/>
          <w:color w:val="7030A0"/>
        </w:rPr>
        <w:t>Non-Governmental Organisations.</w:t>
      </w:r>
    </w:p>
    <w:p w14:paraId="65AFC0B5" w14:textId="14CF6689" w:rsidR="00A31736" w:rsidRPr="00976304" w:rsidRDefault="22D1CA60" w:rsidP="001A0D49">
      <w:pPr>
        <w:spacing w:after="0"/>
        <w:jc w:val="both"/>
      </w:pPr>
      <w:r w:rsidRPr="149D5AE1">
        <w:rPr>
          <w:rFonts w:cs="Arial"/>
        </w:rPr>
        <w:t>A non-governmental organisation (NGO) is any non-profit, voluntary citizen’s group which operates independently of any government. They can be organised on a local, national or international level.</w:t>
      </w:r>
    </w:p>
    <w:p w14:paraId="581F4B1B" w14:textId="09BEA31E" w:rsidR="149D5AE1" w:rsidRDefault="149D5AE1" w:rsidP="149D5AE1">
      <w:pPr>
        <w:spacing w:after="0"/>
        <w:jc w:val="both"/>
        <w:rPr>
          <w:rFonts w:cs="Arial"/>
        </w:rPr>
      </w:pPr>
    </w:p>
    <w:p w14:paraId="260DE52C" w14:textId="0EBB0312" w:rsidR="00A31736" w:rsidRPr="00976304" w:rsidRDefault="22D1CA60" w:rsidP="001A0D49">
      <w:pPr>
        <w:spacing w:after="0"/>
        <w:jc w:val="both"/>
      </w:pPr>
      <w:r w:rsidRPr="149D5AE1">
        <w:rPr>
          <w:rFonts w:cs="Arial"/>
          <w:b/>
          <w:bCs/>
        </w:rPr>
        <w:t xml:space="preserve">The James Lind Alliance </w:t>
      </w:r>
      <w:r w:rsidRPr="149D5AE1">
        <w:rPr>
          <w:rFonts w:cs="Arial"/>
        </w:rPr>
        <w:t xml:space="preserve">is a non-profit making initiative established in 2004. It brings patients, carers and clinicians together in Priority Setting Partnerships to identify and prioritise the unanswered questions or uncertainties in health research. Its aim is to make sure health research funders are aware of the issues that matter most to people. Find out more here </w:t>
      </w:r>
      <w:hyperlink r:id="rId14">
        <w:r w:rsidRPr="149D5AE1">
          <w:rPr>
            <w:rStyle w:val="Hyperlink"/>
          </w:rPr>
          <w:t>Homepage | NIHR JLA.</w:t>
        </w:r>
      </w:hyperlink>
    </w:p>
    <w:p w14:paraId="6B0E48F9" w14:textId="6DE7269B" w:rsidR="149D5AE1" w:rsidRDefault="149D5AE1" w:rsidP="149D5AE1">
      <w:pPr>
        <w:spacing w:after="0"/>
        <w:jc w:val="both"/>
      </w:pPr>
    </w:p>
    <w:p w14:paraId="24CB6704" w14:textId="77777777" w:rsidR="00A31736" w:rsidRPr="00976304" w:rsidRDefault="22D1CA60" w:rsidP="001A0D49">
      <w:pPr>
        <w:spacing w:after="0"/>
        <w:jc w:val="both"/>
        <w:rPr>
          <w:rFonts w:cs="Arial"/>
          <w:b/>
          <w:bCs/>
          <w:color w:val="7030A0"/>
        </w:rPr>
      </w:pPr>
      <w:r w:rsidRPr="001A0D49">
        <w:rPr>
          <w:rFonts w:cs="Arial"/>
          <w:b/>
          <w:bCs/>
        </w:rPr>
        <w:t xml:space="preserve">Manchester BRC: </w:t>
      </w:r>
      <w:r w:rsidRPr="001A0D49">
        <w:rPr>
          <w:rFonts w:cs="Arial"/>
          <w:b/>
          <w:bCs/>
          <w:color w:val="7030A0"/>
        </w:rPr>
        <w:t xml:space="preserve">Manchester Biomedical Research Centre. </w:t>
      </w:r>
    </w:p>
    <w:p w14:paraId="5BBF53BD" w14:textId="1FC9E782" w:rsidR="00A31736" w:rsidRPr="00976304" w:rsidRDefault="22D1CA60" w:rsidP="001A0D49">
      <w:pPr>
        <w:spacing w:after="0"/>
        <w:jc w:val="both"/>
        <w:rPr>
          <w:rFonts w:ascii="Calibri" w:eastAsia="Calibri" w:hAnsi="Calibri" w:cs="Calibri"/>
        </w:rPr>
      </w:pPr>
      <w:hyperlink r:id="rId15">
        <w:r w:rsidRPr="001A0D49">
          <w:rPr>
            <w:rStyle w:val="Hyperlink"/>
          </w:rPr>
          <w:t>NIHR Biomedical Research Centre: Manchester NIHR Biomedical Research Centre: Manchester</w:t>
        </w:r>
      </w:hyperlink>
    </w:p>
    <w:p w14:paraId="14E6359B" w14:textId="77777777" w:rsidR="00A31736" w:rsidRPr="00976304" w:rsidRDefault="22D1CA60" w:rsidP="001A0D49">
      <w:pPr>
        <w:spacing w:after="0"/>
        <w:jc w:val="both"/>
        <w:rPr>
          <w:rFonts w:cs="Arial"/>
        </w:rPr>
      </w:pPr>
      <w:r w:rsidRPr="001A0D49">
        <w:rPr>
          <w:rFonts w:cs="Arial"/>
        </w:rPr>
        <w:t>The NIHR Manchester BRC drives forward pioneering research in the areas of musculoskeletal disease, hearing health, respiratory disease, dermatology and three cancer themes (prevention, radiotherapy and precision medicine).</w:t>
      </w:r>
    </w:p>
    <w:p w14:paraId="6A05A809" w14:textId="5D986BC2" w:rsidR="00A31736" w:rsidRPr="00976304" w:rsidRDefault="00A31736" w:rsidP="001A0D49">
      <w:pPr>
        <w:spacing w:after="0"/>
        <w:jc w:val="both"/>
        <w:rPr>
          <w:rFonts w:cs="Arial"/>
        </w:rPr>
      </w:pPr>
    </w:p>
    <w:p w14:paraId="7C2B6C2E" w14:textId="5810725C" w:rsidR="00557859" w:rsidRPr="00976304" w:rsidRDefault="087A9F50" w:rsidP="001A0D49">
      <w:pPr>
        <w:spacing w:after="0"/>
        <w:jc w:val="both"/>
        <w:rPr>
          <w:rFonts w:cs="Arial"/>
          <w:color w:val="7030A0"/>
        </w:rPr>
      </w:pPr>
      <w:r w:rsidRPr="001A0D49">
        <w:rPr>
          <w:rFonts w:cs="Arial"/>
          <w:b/>
          <w:bCs/>
        </w:rPr>
        <w:t xml:space="preserve">Manchester </w:t>
      </w:r>
      <w:r w:rsidR="74FEC9B7" w:rsidRPr="001A0D49">
        <w:rPr>
          <w:rFonts w:cs="Arial"/>
          <w:b/>
          <w:bCs/>
        </w:rPr>
        <w:t xml:space="preserve">CRF: </w:t>
      </w:r>
      <w:r w:rsidR="74FEC9B7" w:rsidRPr="001A0D49">
        <w:rPr>
          <w:rFonts w:cs="Arial"/>
          <w:b/>
          <w:bCs/>
          <w:color w:val="7030A0"/>
        </w:rPr>
        <w:t>Manchester Clinical Research Facility</w:t>
      </w:r>
      <w:r w:rsidR="57388BC5" w:rsidRPr="001A0D49">
        <w:rPr>
          <w:rFonts w:cs="Arial"/>
          <w:b/>
          <w:bCs/>
          <w:color w:val="7030A0"/>
        </w:rPr>
        <w:t xml:space="preserve">. </w:t>
      </w:r>
    </w:p>
    <w:p w14:paraId="637670DA" w14:textId="6127CB9D" w:rsidR="00542F85" w:rsidRPr="00976304" w:rsidRDefault="3F72CAF8" w:rsidP="001A0D49">
      <w:pPr>
        <w:spacing w:after="0"/>
        <w:jc w:val="both"/>
        <w:rPr>
          <w:rFonts w:cs="Arial"/>
        </w:rPr>
      </w:pPr>
      <w:hyperlink r:id="rId16">
        <w:r w:rsidRPr="001A0D49">
          <w:rPr>
            <w:rStyle w:val="Hyperlink"/>
            <w:rFonts w:cs="Arial"/>
          </w:rPr>
          <w:t>https://research.cmft.nhs.uk/facilities-services/clinical-research-facility</w:t>
        </w:r>
      </w:hyperlink>
    </w:p>
    <w:p w14:paraId="41C8F396" w14:textId="01B59D68" w:rsidR="0073274F" w:rsidRPr="00976304" w:rsidRDefault="57388BC5" w:rsidP="11BF7668">
      <w:pPr>
        <w:spacing w:after="0"/>
        <w:jc w:val="both"/>
      </w:pPr>
      <w:r w:rsidRPr="11BF7668">
        <w:rPr>
          <w:rFonts w:eastAsia="BatangChe"/>
          <w:shd w:val="clear" w:color="auto" w:fill="FFFFFF"/>
        </w:rPr>
        <w:t xml:space="preserve">The </w:t>
      </w:r>
      <w:r w:rsidR="087A9F50" w:rsidRPr="11BF7668">
        <w:rPr>
          <w:rFonts w:eastAsia="BatangChe"/>
          <w:shd w:val="clear" w:color="auto" w:fill="FFFFFF"/>
        </w:rPr>
        <w:t>National Institute for Health Research (</w:t>
      </w:r>
      <w:r w:rsidRPr="11BF7668">
        <w:rPr>
          <w:rFonts w:eastAsia="BatangChe"/>
          <w:shd w:val="clear" w:color="auto" w:fill="FFFFFF"/>
        </w:rPr>
        <w:t>NIHR</w:t>
      </w:r>
      <w:r w:rsidR="087A9F50" w:rsidRPr="11BF7668">
        <w:rPr>
          <w:rFonts w:eastAsia="BatangChe"/>
          <w:shd w:val="clear" w:color="auto" w:fill="FFFFFF"/>
        </w:rPr>
        <w:t>)</w:t>
      </w:r>
      <w:r w:rsidRPr="11BF7668">
        <w:rPr>
          <w:rFonts w:eastAsia="BatangChe"/>
          <w:shd w:val="clear" w:color="auto" w:fill="FFFFFF"/>
        </w:rPr>
        <w:t xml:space="preserve"> Manchester Clinical Research Facility (CRF) comprises four dedicated experimental medicine research units at The Christie NHS Foundation Trust, Manchester Royal Infirmary (MRI), Royal Manchester Children’s Hospital (RMCH) and Wythenshawe Hospital. CRFs provide a quality assured environment for delivering clinical research studies and supports adult and children’s studies across a range of clinical areas. </w:t>
      </w:r>
    </w:p>
    <w:p w14:paraId="5E634861" w14:textId="7DCB0777" w:rsidR="00976304" w:rsidRDefault="00976304" w:rsidP="001A0D49">
      <w:pPr>
        <w:spacing w:after="0"/>
        <w:jc w:val="both"/>
        <w:rPr>
          <w:rFonts w:eastAsia="BatangChe"/>
        </w:rPr>
      </w:pPr>
    </w:p>
    <w:p w14:paraId="7CE81176" w14:textId="77777777" w:rsidR="00976304" w:rsidRDefault="4345CE9A" w:rsidP="11BF7668">
      <w:pPr>
        <w:spacing w:after="0"/>
        <w:jc w:val="both"/>
      </w:pPr>
      <w:r w:rsidRPr="001A0D49">
        <w:rPr>
          <w:rFonts w:cs="Arial"/>
          <w:b/>
          <w:bCs/>
        </w:rPr>
        <w:t xml:space="preserve">MAHSE: </w:t>
      </w:r>
      <w:r w:rsidRPr="001A0D49">
        <w:rPr>
          <w:rFonts w:cs="Arial"/>
          <w:b/>
          <w:bCs/>
          <w:color w:val="7030A0"/>
        </w:rPr>
        <w:t>Manchester Academy for Healthcare Scientist Education.</w:t>
      </w:r>
      <w:r w:rsidRPr="001A0D49">
        <w:rPr>
          <w:rFonts w:cs="Arial"/>
        </w:rPr>
        <w:t xml:space="preserve"> </w:t>
      </w:r>
    </w:p>
    <w:p w14:paraId="6CB87962" w14:textId="2066A8BB" w:rsidR="00976304" w:rsidRDefault="4345CE9A" w:rsidP="001A0D49">
      <w:pPr>
        <w:spacing w:after="0"/>
        <w:jc w:val="both"/>
        <w:rPr>
          <w:rFonts w:ascii="Calibri" w:eastAsia="Calibri" w:hAnsi="Calibri" w:cs="Calibri"/>
        </w:rPr>
      </w:pPr>
      <w:hyperlink r:id="rId17">
        <w:r w:rsidRPr="001A0D49">
          <w:rPr>
            <w:rStyle w:val="Hyperlink"/>
          </w:rPr>
          <w:t>MAHSE – Manchester Academy for Healthcare Scientist Education</w:t>
        </w:r>
      </w:hyperlink>
    </w:p>
    <w:p w14:paraId="0E27B00A" w14:textId="41542961" w:rsidR="00976304" w:rsidRDefault="4345CE9A" w:rsidP="001A0D49">
      <w:pPr>
        <w:spacing w:after="0"/>
        <w:jc w:val="both"/>
      </w:pPr>
      <w:r w:rsidRPr="149D5AE1">
        <w:rPr>
          <w:rFonts w:cs="Arial"/>
        </w:rPr>
        <w:t>MAHSE was formally established on 1 January 2012 as a partnership between The University of Manchester (UoM), Manchester Metropolitan University (MMU) and the University of Salford (</w:t>
      </w:r>
      <w:proofErr w:type="spellStart"/>
      <w:r w:rsidRPr="149D5AE1">
        <w:rPr>
          <w:rFonts w:cs="Arial"/>
        </w:rPr>
        <w:t>UoS</w:t>
      </w:r>
      <w:proofErr w:type="spellEnd"/>
      <w:r w:rsidRPr="149D5AE1">
        <w:rPr>
          <w:rFonts w:cs="Arial"/>
        </w:rPr>
        <w:t>), as well as leading Healthcare Scientists (HCS) from partner Trusts. It has developed to include other universities that work together to deliver a range of Healthcare Scientist training programmes.</w:t>
      </w:r>
    </w:p>
    <w:p w14:paraId="78D720EF" w14:textId="01374592" w:rsidR="149D5AE1" w:rsidRDefault="149D5AE1" w:rsidP="149D5AE1">
      <w:pPr>
        <w:spacing w:after="0"/>
        <w:jc w:val="both"/>
        <w:rPr>
          <w:rFonts w:cs="Arial"/>
        </w:rPr>
      </w:pPr>
    </w:p>
    <w:p w14:paraId="37CE472A" w14:textId="77777777" w:rsidR="004057DF" w:rsidRPr="00976304" w:rsidRDefault="62AC7D9E" w:rsidP="11BF7668">
      <w:pPr>
        <w:spacing w:after="0"/>
        <w:jc w:val="both"/>
        <w:rPr>
          <w:rFonts w:cs="Arial"/>
          <w:color w:val="7030A0"/>
        </w:rPr>
      </w:pPr>
      <w:r w:rsidRPr="001A0D49">
        <w:rPr>
          <w:rFonts w:cs="Arial"/>
          <w:b/>
          <w:bCs/>
        </w:rPr>
        <w:t>PRIMER:</w:t>
      </w:r>
      <w:r w:rsidRPr="001A0D49">
        <w:rPr>
          <w:rFonts w:cs="Arial"/>
        </w:rPr>
        <w:t xml:space="preserve"> </w:t>
      </w:r>
      <w:r w:rsidRPr="001A0D49">
        <w:rPr>
          <w:rFonts w:cs="Arial"/>
          <w:b/>
          <w:bCs/>
          <w:color w:val="7030A0"/>
        </w:rPr>
        <w:t>Primary Care Research in Manchester Engagement Resource</w:t>
      </w:r>
      <w:r w:rsidR="714AADC5" w:rsidRPr="001A0D49">
        <w:rPr>
          <w:rFonts w:cs="Arial"/>
          <w:b/>
          <w:bCs/>
          <w:color w:val="7030A0"/>
        </w:rPr>
        <w:t>.</w:t>
      </w:r>
      <w:r w:rsidRPr="001A0D49">
        <w:rPr>
          <w:rFonts w:cs="Arial"/>
          <w:color w:val="7030A0"/>
        </w:rPr>
        <w:t xml:space="preserve"> </w:t>
      </w:r>
    </w:p>
    <w:p w14:paraId="0BC1F7EA" w14:textId="57E7A069" w:rsidR="007C288B" w:rsidRPr="00976304" w:rsidRDefault="11067DA1" w:rsidP="001A0D49">
      <w:pPr>
        <w:spacing w:after="0"/>
        <w:jc w:val="both"/>
        <w:rPr>
          <w:rFonts w:ascii="Calibri" w:eastAsia="Calibri" w:hAnsi="Calibri" w:cs="Calibri"/>
        </w:rPr>
      </w:pPr>
      <w:hyperlink r:id="rId18">
        <w:r w:rsidRPr="001A0D49">
          <w:rPr>
            <w:rStyle w:val="Hyperlink"/>
          </w:rPr>
          <w:t>PRIMER | The University of Manchester</w:t>
        </w:r>
      </w:hyperlink>
    </w:p>
    <w:p w14:paraId="1BFF7976" w14:textId="77777777" w:rsidR="007C288B" w:rsidRPr="00976304" w:rsidRDefault="29AB271C" w:rsidP="11BF7668">
      <w:pPr>
        <w:spacing w:after="0"/>
        <w:jc w:val="both"/>
        <w:rPr>
          <w:rFonts w:cs="Arial"/>
        </w:rPr>
      </w:pPr>
      <w:r w:rsidRPr="11BF7668">
        <w:rPr>
          <w:rFonts w:cs="Arial"/>
        </w:rPr>
        <w:t>Set up in 2008, PRIMER is a group of patients, carers and members of the public who work with researchers in the Centre for Primary Care at The University of Manchester. Primary Care is often the first point of contact with the NHS, as it covers GP practices, dental practices, community pharmacies and high street opticians. Working closely with members of the public and researchers, PRIMER help make sure that patients and public can contribute to and shape Primary Care research.</w:t>
      </w:r>
    </w:p>
    <w:p w14:paraId="1D964007" w14:textId="22BB5CE1" w:rsidR="00D263E6" w:rsidRPr="00976304" w:rsidRDefault="00D263E6" w:rsidP="001A0D49">
      <w:pPr>
        <w:spacing w:after="0"/>
        <w:jc w:val="both"/>
        <w:rPr>
          <w:rFonts w:cs="Arial"/>
        </w:rPr>
      </w:pPr>
    </w:p>
    <w:p w14:paraId="3DEEC669" w14:textId="59F9BA66" w:rsidR="003B6265" w:rsidRDefault="0D5157B9" w:rsidP="001A0D49">
      <w:pPr>
        <w:spacing w:after="0"/>
        <w:jc w:val="both"/>
      </w:pPr>
      <w:r w:rsidRPr="149D5AE1">
        <w:rPr>
          <w:rFonts w:cs="Arial"/>
          <w:b/>
          <w:bCs/>
        </w:rPr>
        <w:t xml:space="preserve">The </w:t>
      </w:r>
      <w:proofErr w:type="spellStart"/>
      <w:r w:rsidRPr="149D5AE1">
        <w:rPr>
          <w:rFonts w:cs="Arial"/>
          <w:b/>
          <w:bCs/>
        </w:rPr>
        <w:t>Wellcome</w:t>
      </w:r>
      <w:proofErr w:type="spellEnd"/>
      <w:r w:rsidRPr="149D5AE1">
        <w:rPr>
          <w:rFonts w:cs="Arial"/>
          <w:b/>
          <w:bCs/>
        </w:rPr>
        <w:t xml:space="preserve"> Trust </w:t>
      </w:r>
      <w:r w:rsidRPr="149D5AE1">
        <w:rPr>
          <w:rFonts w:cs="Arial"/>
        </w:rPr>
        <w:t xml:space="preserve">is a biomedical research charity that funds research </w:t>
      </w:r>
      <w:proofErr w:type="gramStart"/>
      <w:r w:rsidRPr="149D5AE1">
        <w:rPr>
          <w:rFonts w:cs="Arial"/>
        </w:rPr>
        <w:t>in order to</w:t>
      </w:r>
      <w:proofErr w:type="gramEnd"/>
      <w:r w:rsidRPr="149D5AE1">
        <w:rPr>
          <w:rFonts w:cs="Arial"/>
        </w:rPr>
        <w:t xml:space="preserve"> improve human and animal health. Find out more here</w:t>
      </w:r>
      <w:r w:rsidR="17871D52" w:rsidRPr="149D5AE1">
        <w:rPr>
          <w:rFonts w:cs="Arial"/>
        </w:rPr>
        <w:t>:</w:t>
      </w:r>
      <w:r w:rsidRPr="149D5AE1">
        <w:rPr>
          <w:rFonts w:cs="Arial"/>
        </w:rPr>
        <w:t xml:space="preserve"> </w:t>
      </w:r>
      <w:hyperlink r:id="rId19">
        <w:r w:rsidR="7C681E58" w:rsidRPr="149D5AE1">
          <w:rPr>
            <w:rStyle w:val="Hyperlink"/>
          </w:rPr>
          <w:t xml:space="preserve">About us | </w:t>
        </w:r>
        <w:proofErr w:type="spellStart"/>
        <w:r w:rsidR="7C681E58" w:rsidRPr="149D5AE1">
          <w:rPr>
            <w:rStyle w:val="Hyperlink"/>
          </w:rPr>
          <w:t>Wellcome</w:t>
        </w:r>
        <w:proofErr w:type="spellEnd"/>
        <w:r w:rsidR="78929F28" w:rsidRPr="149D5AE1">
          <w:rPr>
            <w:rStyle w:val="Hyperlink"/>
          </w:rPr>
          <w:t>.</w:t>
        </w:r>
      </w:hyperlink>
    </w:p>
    <w:p w14:paraId="2BE6384B" w14:textId="3D790833" w:rsidR="149D5AE1" w:rsidRDefault="149D5AE1" w:rsidP="149D5AE1">
      <w:pPr>
        <w:spacing w:after="0"/>
        <w:jc w:val="both"/>
      </w:pPr>
    </w:p>
    <w:p w14:paraId="3D255057" w14:textId="7B40F55D" w:rsidR="005E6307" w:rsidRPr="00976304" w:rsidRDefault="4ACCF7AD" w:rsidP="001A0D49">
      <w:pPr>
        <w:jc w:val="both"/>
        <w:rPr>
          <w:rFonts w:ascii="Calibri" w:eastAsia="Calibri" w:hAnsi="Calibri" w:cs="Calibri"/>
        </w:rPr>
      </w:pPr>
      <w:r w:rsidRPr="001A0D49">
        <w:rPr>
          <w:rFonts w:cs="Arial"/>
          <w:b/>
          <w:bCs/>
        </w:rPr>
        <w:t xml:space="preserve">The </w:t>
      </w:r>
      <w:r w:rsidR="5917952A" w:rsidRPr="001A0D49">
        <w:rPr>
          <w:rFonts w:cs="Arial"/>
          <w:b/>
          <w:bCs/>
        </w:rPr>
        <w:t>Farr institute</w:t>
      </w:r>
      <w:r w:rsidRPr="001A0D49">
        <w:rPr>
          <w:rFonts w:cs="Arial"/>
          <w:b/>
          <w:bCs/>
        </w:rPr>
        <w:t xml:space="preserve"> </w:t>
      </w:r>
      <w:r w:rsidRPr="001A0D49">
        <w:rPr>
          <w:rFonts w:cs="Arial"/>
        </w:rPr>
        <w:t xml:space="preserve">is </w:t>
      </w:r>
      <w:proofErr w:type="gramStart"/>
      <w:r w:rsidRPr="001A0D49">
        <w:rPr>
          <w:rFonts w:cs="Arial"/>
        </w:rPr>
        <w:t>a UK-wide research</w:t>
      </w:r>
      <w:proofErr w:type="gramEnd"/>
      <w:r w:rsidRPr="001A0D49">
        <w:rPr>
          <w:rFonts w:cs="Arial"/>
        </w:rPr>
        <w:t xml:space="preserve"> collaboration </w:t>
      </w:r>
      <w:proofErr w:type="spellStart"/>
      <w:r w:rsidRPr="001A0D49">
        <w:rPr>
          <w:rFonts w:cs="Arial"/>
        </w:rPr>
        <w:t>publically</w:t>
      </w:r>
      <w:proofErr w:type="spellEnd"/>
      <w:r w:rsidRPr="001A0D49">
        <w:rPr>
          <w:rFonts w:cs="Arial"/>
        </w:rPr>
        <w:t xml:space="preserve"> funded by a consortium of 10 organisers led by the Medical Research Council. It is committed to delivering high-quality research using ‘big data’ to advance the health and care of patients and the public. Found out more here</w:t>
      </w:r>
      <w:r w:rsidR="3FC56187" w:rsidRPr="001A0D49">
        <w:rPr>
          <w:rFonts w:cs="Arial"/>
        </w:rPr>
        <w:t>:</w:t>
      </w:r>
      <w:r w:rsidRPr="001A0D49">
        <w:rPr>
          <w:rFonts w:cs="Arial"/>
        </w:rPr>
        <w:t xml:space="preserve"> </w:t>
      </w:r>
      <w:hyperlink r:id="rId20">
        <w:r w:rsidR="230E80E2" w:rsidRPr="001A0D49">
          <w:rPr>
            <w:rStyle w:val="Hyperlink"/>
          </w:rPr>
          <w:t>About - Farr Institute | Health Data Science Leaders | Farr Institute.</w:t>
        </w:r>
      </w:hyperlink>
    </w:p>
    <w:p w14:paraId="3656B9AB" w14:textId="77777777" w:rsidR="00261A06" w:rsidRDefault="00261A06" w:rsidP="11BF7668">
      <w:pPr>
        <w:jc w:val="both"/>
        <w:rPr>
          <w:rFonts w:cs="Arial"/>
        </w:rPr>
      </w:pPr>
    </w:p>
    <w:p w14:paraId="45FB0818" w14:textId="77777777" w:rsidR="00261A06" w:rsidRDefault="00261A06" w:rsidP="11BF7668">
      <w:pPr>
        <w:jc w:val="both"/>
        <w:rPr>
          <w:rFonts w:cs="Arial"/>
        </w:rPr>
      </w:pPr>
    </w:p>
    <w:sectPr w:rsidR="00261A06" w:rsidSect="008B6824">
      <w:headerReference w:type="default" r:id="rId21"/>
      <w:footerReference w:type="default" r:id="rId2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FF2E0" w14:textId="77777777" w:rsidR="008433AA" w:rsidRDefault="008433AA" w:rsidP="00BB7FA1">
      <w:pPr>
        <w:spacing w:after="0" w:line="240" w:lineRule="auto"/>
      </w:pPr>
      <w:r>
        <w:separator/>
      </w:r>
    </w:p>
  </w:endnote>
  <w:endnote w:type="continuationSeparator" w:id="0">
    <w:p w14:paraId="759149ED" w14:textId="77777777" w:rsidR="008433AA" w:rsidRDefault="008433AA" w:rsidP="00BB7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893164"/>
      <w:docPartObj>
        <w:docPartGallery w:val="Page Numbers (Bottom of Page)"/>
        <w:docPartUnique/>
      </w:docPartObj>
    </w:sdtPr>
    <w:sdtEndPr>
      <w:rPr>
        <w:noProof/>
      </w:rPr>
    </w:sdtEndPr>
    <w:sdtContent>
      <w:p w14:paraId="5D3944F3" w14:textId="77777777" w:rsidR="00C72580" w:rsidRPr="00051839" w:rsidRDefault="00C72580" w:rsidP="11BF7668">
        <w:pPr>
          <w:pStyle w:val="Footer"/>
          <w:jc w:val="right"/>
          <w:rPr>
            <w:rFonts w:eastAsia="MS Mincho" w:cstheme="minorHAnsi"/>
            <w:sz w:val="20"/>
            <w:szCs w:val="20"/>
            <w:lang w:val="en-US"/>
          </w:rPr>
        </w:pPr>
      </w:p>
      <w:tbl>
        <w:tblPr>
          <w:tblStyle w:val="TableGrid"/>
          <w:tblW w:w="0" w:type="auto"/>
          <w:tblLook w:val="04A0" w:firstRow="1" w:lastRow="0" w:firstColumn="1" w:lastColumn="0" w:noHBand="0" w:noVBand="1"/>
        </w:tblPr>
        <w:tblGrid>
          <w:gridCol w:w="3080"/>
          <w:gridCol w:w="3081"/>
          <w:gridCol w:w="3081"/>
        </w:tblGrid>
        <w:tr w:rsidR="00C72580" w:rsidRPr="00051839" w14:paraId="488D1BD5" w14:textId="77777777" w:rsidTr="00051839">
          <w:tc>
            <w:tcPr>
              <w:tcW w:w="3080" w:type="dxa"/>
              <w:tcBorders>
                <w:top w:val="nil"/>
                <w:left w:val="nil"/>
                <w:bottom w:val="nil"/>
                <w:right w:val="nil"/>
              </w:tcBorders>
            </w:tcPr>
            <w:p w14:paraId="17763CE4" w14:textId="02AB57DF" w:rsidR="00C72580" w:rsidRPr="00051839" w:rsidRDefault="00D06EB3" w:rsidP="00051839">
              <w:pPr>
                <w:pStyle w:val="Footer"/>
                <w:rPr>
                  <w:rFonts w:eastAsia="MS Mincho" w:cstheme="minorHAnsi"/>
                  <w:sz w:val="20"/>
                  <w:szCs w:val="20"/>
                  <w:lang w:val="en-US"/>
                </w:rPr>
              </w:pPr>
              <w:r>
                <w:rPr>
                  <w:rFonts w:eastAsia="MS Mincho" w:cstheme="minorHAnsi"/>
                  <w:sz w:val="20"/>
                  <w:szCs w:val="20"/>
                  <w:lang w:val="en-US"/>
                </w:rPr>
                <w:t>Glossary of words – CCEI and PPIE</w:t>
              </w:r>
            </w:p>
          </w:tc>
          <w:tc>
            <w:tcPr>
              <w:tcW w:w="3081" w:type="dxa"/>
              <w:tcBorders>
                <w:top w:val="nil"/>
                <w:left w:val="nil"/>
                <w:bottom w:val="nil"/>
                <w:right w:val="nil"/>
              </w:tcBorders>
            </w:tcPr>
            <w:p w14:paraId="2E0AB369" w14:textId="77777777" w:rsidR="00C72580" w:rsidRPr="00051839" w:rsidRDefault="00C72580" w:rsidP="11BF7668">
              <w:pPr>
                <w:pStyle w:val="Footer"/>
                <w:jc w:val="right"/>
                <w:rPr>
                  <w:rFonts w:eastAsia="MS Mincho" w:cstheme="minorHAnsi"/>
                  <w:sz w:val="20"/>
                  <w:szCs w:val="20"/>
                  <w:lang w:val="en-US"/>
                </w:rPr>
              </w:pPr>
            </w:p>
          </w:tc>
          <w:tc>
            <w:tcPr>
              <w:tcW w:w="3081" w:type="dxa"/>
              <w:tcBorders>
                <w:top w:val="nil"/>
                <w:left w:val="nil"/>
                <w:bottom w:val="nil"/>
                <w:right w:val="nil"/>
              </w:tcBorders>
            </w:tcPr>
            <w:p w14:paraId="6B91844B" w14:textId="5886A198" w:rsidR="00C72580" w:rsidRPr="00CF6A5A" w:rsidRDefault="00CF6A5A" w:rsidP="11BF7668">
              <w:pPr>
                <w:pStyle w:val="Footer"/>
                <w:jc w:val="right"/>
                <w:rPr>
                  <w:rFonts w:eastAsia="MS Mincho" w:cstheme="minorHAnsi"/>
                  <w:sz w:val="20"/>
                  <w:szCs w:val="20"/>
                  <w:lang w:val="en-US"/>
                </w:rPr>
              </w:pPr>
              <w:r>
                <w:rPr>
                  <w:rFonts w:eastAsia="MS Mincho" w:cstheme="minorHAnsi"/>
                  <w:b/>
                  <w:bCs/>
                  <w:sz w:val="20"/>
                  <w:szCs w:val="20"/>
                  <w:lang w:val="en-US"/>
                </w:rPr>
                <w:t>Date amended</w:t>
              </w:r>
              <w:r w:rsidR="00D06EB3">
                <w:rPr>
                  <w:rFonts w:eastAsia="MS Mincho" w:cstheme="minorHAnsi"/>
                  <w:b/>
                  <w:bCs/>
                  <w:sz w:val="20"/>
                  <w:szCs w:val="20"/>
                  <w:lang w:val="en-US"/>
                </w:rPr>
                <w:t xml:space="preserve">: </w:t>
              </w:r>
              <w:r>
                <w:rPr>
                  <w:rFonts w:eastAsia="MS Mincho" w:cstheme="minorHAnsi"/>
                  <w:sz w:val="20"/>
                  <w:szCs w:val="20"/>
                  <w:lang w:val="en-US"/>
                </w:rPr>
                <w:t>21/09/2026</w:t>
              </w:r>
            </w:p>
          </w:tc>
        </w:tr>
      </w:tbl>
      <w:p w14:paraId="0822A755" w14:textId="6B8B61F1" w:rsidR="003B6265" w:rsidRDefault="003B6265" w:rsidP="11BF7668">
        <w:pPr>
          <w:pStyle w:val="Footer"/>
          <w:jc w:val="right"/>
          <w:rPr>
            <w:rFonts w:ascii="Cambria" w:eastAsia="MS Mincho" w:hAnsi="Cambria" w:cs="Times New Roman"/>
            <w:sz w:val="28"/>
            <w:szCs w:val="28"/>
            <w:lang w:val="en-US"/>
          </w:rPr>
        </w:pPr>
      </w:p>
      <w:p w14:paraId="62486C05" w14:textId="77777777" w:rsidR="00976304" w:rsidRDefault="00F93D3F">
        <w:pPr>
          <w:pStyle w:val="Footer"/>
          <w:jc w:val="right"/>
        </w:pPr>
      </w:p>
    </w:sdtContent>
  </w:sdt>
  <w:p w14:paraId="4101652C" w14:textId="77777777" w:rsidR="00BB7FA1" w:rsidRDefault="00BB7FA1" w:rsidP="00BB7FA1">
    <w:pPr>
      <w:pStyle w:val="Footer"/>
      <w:tabs>
        <w:tab w:val="clear" w:pos="4513"/>
        <w:tab w:val="clear" w:pos="9026"/>
        <w:tab w:val="left" w:pos="750"/>
        <w:tab w:val="left" w:pos="82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94E06" w14:textId="77777777" w:rsidR="008433AA" w:rsidRDefault="008433AA" w:rsidP="00BB7FA1">
      <w:pPr>
        <w:spacing w:after="0" w:line="240" w:lineRule="auto"/>
      </w:pPr>
      <w:r>
        <w:separator/>
      </w:r>
    </w:p>
  </w:footnote>
  <w:footnote w:type="continuationSeparator" w:id="0">
    <w:p w14:paraId="693BA325" w14:textId="77777777" w:rsidR="008433AA" w:rsidRDefault="008433AA" w:rsidP="00BB7F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06B14" w14:textId="77777777" w:rsidR="00BB7FA1" w:rsidRDefault="00BB7FA1">
    <w:pPr>
      <w:pStyle w:val="Header"/>
    </w:pPr>
    <w:r>
      <w:rPr>
        <w:noProof/>
        <w:lang w:eastAsia="en-GB"/>
      </w:rPr>
      <w:drawing>
        <wp:anchor distT="0" distB="0" distL="114300" distR="114300" simplePos="0" relativeHeight="251658240" behindDoc="0" locked="0" layoutInCell="1" allowOverlap="1" wp14:anchorId="1EF54DE0" wp14:editId="7C5E52DC">
          <wp:simplePos x="0" y="0"/>
          <wp:positionH relativeFrom="column">
            <wp:posOffset>-633742</wp:posOffset>
          </wp:positionH>
          <wp:positionV relativeFrom="paragraph">
            <wp:posOffset>-178610</wp:posOffset>
          </wp:positionV>
          <wp:extent cx="1222218" cy="523808"/>
          <wp:effectExtent l="0" t="0" r="0" b="0"/>
          <wp:wrapNone/>
          <wp:docPr id="1" name="Picture 1" descr="TAB_col_white_background.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_col_white_background.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9725" cy="53131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017D"/>
    <w:rsid w:val="00051839"/>
    <w:rsid w:val="000760B0"/>
    <w:rsid w:val="00173A48"/>
    <w:rsid w:val="001A0D49"/>
    <w:rsid w:val="001E7CEB"/>
    <w:rsid w:val="0025123B"/>
    <w:rsid w:val="002573F0"/>
    <w:rsid w:val="00261A06"/>
    <w:rsid w:val="002B2C68"/>
    <w:rsid w:val="002D1DAD"/>
    <w:rsid w:val="00322285"/>
    <w:rsid w:val="00346D4F"/>
    <w:rsid w:val="003B6265"/>
    <w:rsid w:val="003C3148"/>
    <w:rsid w:val="003C6ADA"/>
    <w:rsid w:val="00403A28"/>
    <w:rsid w:val="004057DF"/>
    <w:rsid w:val="004255B7"/>
    <w:rsid w:val="00426383"/>
    <w:rsid w:val="004606BD"/>
    <w:rsid w:val="00481F5D"/>
    <w:rsid w:val="004937FE"/>
    <w:rsid w:val="00542F85"/>
    <w:rsid w:val="00557859"/>
    <w:rsid w:val="00567B4A"/>
    <w:rsid w:val="005E6307"/>
    <w:rsid w:val="00624218"/>
    <w:rsid w:val="0064620C"/>
    <w:rsid w:val="006869DB"/>
    <w:rsid w:val="0073274F"/>
    <w:rsid w:val="0079675A"/>
    <w:rsid w:val="007C288B"/>
    <w:rsid w:val="007C74B7"/>
    <w:rsid w:val="008433AA"/>
    <w:rsid w:val="00860BF5"/>
    <w:rsid w:val="00872C6D"/>
    <w:rsid w:val="008B6824"/>
    <w:rsid w:val="008D6600"/>
    <w:rsid w:val="00960CB4"/>
    <w:rsid w:val="00976304"/>
    <w:rsid w:val="00A31736"/>
    <w:rsid w:val="00A8025B"/>
    <w:rsid w:val="00AC22D6"/>
    <w:rsid w:val="00B1267E"/>
    <w:rsid w:val="00BA1621"/>
    <w:rsid w:val="00BB7FA1"/>
    <w:rsid w:val="00BE5FD9"/>
    <w:rsid w:val="00C2623D"/>
    <w:rsid w:val="00C72580"/>
    <w:rsid w:val="00CD6F44"/>
    <w:rsid w:val="00CF1F55"/>
    <w:rsid w:val="00CF6A5A"/>
    <w:rsid w:val="00D04FE2"/>
    <w:rsid w:val="00D06EB3"/>
    <w:rsid w:val="00D263E6"/>
    <w:rsid w:val="00D6017D"/>
    <w:rsid w:val="00D664A8"/>
    <w:rsid w:val="00D95845"/>
    <w:rsid w:val="00DE4236"/>
    <w:rsid w:val="00E02528"/>
    <w:rsid w:val="00E3375B"/>
    <w:rsid w:val="00E73D2D"/>
    <w:rsid w:val="00E911A8"/>
    <w:rsid w:val="00F53131"/>
    <w:rsid w:val="00F700B4"/>
    <w:rsid w:val="00F736DB"/>
    <w:rsid w:val="00F93D3F"/>
    <w:rsid w:val="00FD3703"/>
    <w:rsid w:val="00FE62AC"/>
    <w:rsid w:val="087A9F50"/>
    <w:rsid w:val="0B632C40"/>
    <w:rsid w:val="0C12BAE6"/>
    <w:rsid w:val="0D5157B9"/>
    <w:rsid w:val="11067DA1"/>
    <w:rsid w:val="11BF7668"/>
    <w:rsid w:val="11EA0548"/>
    <w:rsid w:val="130D30B4"/>
    <w:rsid w:val="145AD36B"/>
    <w:rsid w:val="149D5AE1"/>
    <w:rsid w:val="14A6A712"/>
    <w:rsid w:val="16DD271C"/>
    <w:rsid w:val="172D73F9"/>
    <w:rsid w:val="17871D52"/>
    <w:rsid w:val="1B31A042"/>
    <w:rsid w:val="22D1CA60"/>
    <w:rsid w:val="230E80E2"/>
    <w:rsid w:val="23358245"/>
    <w:rsid w:val="24E45323"/>
    <w:rsid w:val="25BEF22F"/>
    <w:rsid w:val="26432DC4"/>
    <w:rsid w:val="29AB271C"/>
    <w:rsid w:val="2A5BA518"/>
    <w:rsid w:val="2CFBA8A1"/>
    <w:rsid w:val="2EFF0C63"/>
    <w:rsid w:val="2F4F4F74"/>
    <w:rsid w:val="34691D0E"/>
    <w:rsid w:val="349FFEAC"/>
    <w:rsid w:val="34D07391"/>
    <w:rsid w:val="39DD4AF5"/>
    <w:rsid w:val="3AC73C32"/>
    <w:rsid w:val="3EE8F96B"/>
    <w:rsid w:val="3F148A7A"/>
    <w:rsid w:val="3F72CAF8"/>
    <w:rsid w:val="3FC56187"/>
    <w:rsid w:val="425F75A4"/>
    <w:rsid w:val="4345CE9A"/>
    <w:rsid w:val="43A4FD28"/>
    <w:rsid w:val="44B10C72"/>
    <w:rsid w:val="476155E2"/>
    <w:rsid w:val="477B440C"/>
    <w:rsid w:val="4A672373"/>
    <w:rsid w:val="4ACCF7AD"/>
    <w:rsid w:val="4C51DFDD"/>
    <w:rsid w:val="4EB7B579"/>
    <w:rsid w:val="4FA8EE5A"/>
    <w:rsid w:val="50F7C6A2"/>
    <w:rsid w:val="553E7B11"/>
    <w:rsid w:val="5638BADC"/>
    <w:rsid w:val="56CA19C6"/>
    <w:rsid w:val="57388BC5"/>
    <w:rsid w:val="5917952A"/>
    <w:rsid w:val="5B8F9074"/>
    <w:rsid w:val="61E93804"/>
    <w:rsid w:val="62AC7D9E"/>
    <w:rsid w:val="63C8AFD2"/>
    <w:rsid w:val="65D97D4D"/>
    <w:rsid w:val="660C7262"/>
    <w:rsid w:val="6699E2C9"/>
    <w:rsid w:val="67258D53"/>
    <w:rsid w:val="68E45EAA"/>
    <w:rsid w:val="699BA686"/>
    <w:rsid w:val="6A5CE42C"/>
    <w:rsid w:val="6D2FF71D"/>
    <w:rsid w:val="714AADC5"/>
    <w:rsid w:val="73FA4853"/>
    <w:rsid w:val="74FEC9B7"/>
    <w:rsid w:val="76784422"/>
    <w:rsid w:val="781A84A3"/>
    <w:rsid w:val="78929F28"/>
    <w:rsid w:val="797CA3A1"/>
    <w:rsid w:val="7B28BDBD"/>
    <w:rsid w:val="7C681E5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146E7"/>
  <w15:docId w15:val="{ED559B80-8282-40FA-B8BE-69FE08E0B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17D"/>
  </w:style>
  <w:style w:type="paragraph" w:styleId="Heading2">
    <w:name w:val="heading 2"/>
    <w:basedOn w:val="Normal"/>
    <w:next w:val="Normal"/>
    <w:link w:val="Heading2Char"/>
    <w:uiPriority w:val="9"/>
    <w:unhideWhenUsed/>
    <w:qFormat/>
    <w:rsid w:val="00BB7FA1"/>
    <w:pPr>
      <w:keepNext/>
      <w:keepLines/>
      <w:spacing w:before="40" w:after="0"/>
      <w:outlineLvl w:val="1"/>
    </w:pPr>
    <w:rPr>
      <w:rFonts w:asciiTheme="majorHAnsi" w:eastAsiaTheme="majorEastAsia" w:hAnsiTheme="majorHAnsi" w:cstheme="majorBidi"/>
      <w:color w:val="365F91" w:themeColor="accent1" w:themeShade="BF"/>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1621"/>
    <w:rPr>
      <w:rFonts w:ascii="Times New Roman" w:hAnsi="Times New Roman" w:cs="Times New Roman"/>
      <w:sz w:val="24"/>
      <w:szCs w:val="24"/>
    </w:rPr>
  </w:style>
  <w:style w:type="character" w:styleId="Hyperlink">
    <w:name w:val="Hyperlink"/>
    <w:basedOn w:val="DefaultParagraphFont"/>
    <w:uiPriority w:val="99"/>
    <w:unhideWhenUsed/>
    <w:rsid w:val="00BB7FA1"/>
    <w:rPr>
      <w:color w:val="0000FF" w:themeColor="hyperlink"/>
      <w:u w:val="single"/>
    </w:rPr>
  </w:style>
  <w:style w:type="paragraph" w:styleId="Header">
    <w:name w:val="header"/>
    <w:basedOn w:val="Normal"/>
    <w:link w:val="HeaderChar"/>
    <w:uiPriority w:val="99"/>
    <w:unhideWhenUsed/>
    <w:rsid w:val="00BB7F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FA1"/>
  </w:style>
  <w:style w:type="paragraph" w:styleId="Footer">
    <w:name w:val="footer"/>
    <w:basedOn w:val="Normal"/>
    <w:link w:val="FooterChar"/>
    <w:uiPriority w:val="99"/>
    <w:unhideWhenUsed/>
    <w:rsid w:val="00BB7F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FA1"/>
  </w:style>
  <w:style w:type="character" w:customStyle="1" w:styleId="Heading2Char">
    <w:name w:val="Heading 2 Char"/>
    <w:basedOn w:val="DefaultParagraphFont"/>
    <w:link w:val="Heading2"/>
    <w:uiPriority w:val="9"/>
    <w:rsid w:val="00BB7FA1"/>
    <w:rPr>
      <w:rFonts w:asciiTheme="majorHAnsi" w:eastAsiaTheme="majorEastAsia" w:hAnsiTheme="majorHAnsi" w:cstheme="majorBidi"/>
      <w:color w:val="365F91" w:themeColor="accent1" w:themeShade="BF"/>
      <w:sz w:val="26"/>
      <w:szCs w:val="26"/>
      <w:lang w:eastAsia="en-GB"/>
    </w:rPr>
  </w:style>
  <w:style w:type="character" w:styleId="FollowedHyperlink">
    <w:name w:val="FollowedHyperlink"/>
    <w:basedOn w:val="DefaultParagraphFont"/>
    <w:uiPriority w:val="99"/>
    <w:semiHidden/>
    <w:unhideWhenUsed/>
    <w:rsid w:val="00557859"/>
    <w:rPr>
      <w:color w:val="800080" w:themeColor="followedHyperlink"/>
      <w:u w:val="single"/>
    </w:rPr>
  </w:style>
  <w:style w:type="paragraph" w:styleId="BalloonText">
    <w:name w:val="Balloon Text"/>
    <w:basedOn w:val="Normal"/>
    <w:link w:val="BalloonTextChar"/>
    <w:uiPriority w:val="99"/>
    <w:semiHidden/>
    <w:unhideWhenUsed/>
    <w:rsid w:val="008B68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824"/>
    <w:rPr>
      <w:rFonts w:ascii="Tahoma" w:hAnsi="Tahoma" w:cs="Tahoma"/>
      <w:sz w:val="16"/>
      <w:szCs w:val="16"/>
    </w:rPr>
  </w:style>
  <w:style w:type="table" w:styleId="TableGrid">
    <w:name w:val="Table Grid"/>
    <w:basedOn w:val="TableNormal"/>
    <w:uiPriority w:val="59"/>
    <w:rsid w:val="00C725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674106">
      <w:bodyDiv w:val="1"/>
      <w:marLeft w:val="0"/>
      <w:marRight w:val="0"/>
      <w:marTop w:val="0"/>
      <w:marBottom w:val="0"/>
      <w:divBdr>
        <w:top w:val="none" w:sz="0" w:space="0" w:color="auto"/>
        <w:left w:val="none" w:sz="0" w:space="0" w:color="auto"/>
        <w:bottom w:val="none" w:sz="0" w:space="0" w:color="auto"/>
        <w:right w:val="none" w:sz="0" w:space="0" w:color="auto"/>
      </w:divBdr>
    </w:div>
    <w:div w:id="1115294850">
      <w:bodyDiv w:val="1"/>
      <w:marLeft w:val="0"/>
      <w:marRight w:val="0"/>
      <w:marTop w:val="0"/>
      <w:marBottom w:val="0"/>
      <w:divBdr>
        <w:top w:val="none" w:sz="0" w:space="0" w:color="auto"/>
        <w:left w:val="none" w:sz="0" w:space="0" w:color="auto"/>
        <w:bottom w:val="none" w:sz="0" w:space="0" w:color="auto"/>
        <w:right w:val="none" w:sz="0" w:space="0" w:color="auto"/>
      </w:divBdr>
    </w:div>
    <w:div w:id="131256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usculoskeletal.manchester.ac.uk/" TargetMode="External"/><Relationship Id="rId18" Type="http://schemas.openxmlformats.org/officeDocument/2006/relationships/hyperlink" Target="https://sites.manchester.ac.uk/primer/"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designforeurope.eu/what-co-design/" TargetMode="External"/><Relationship Id="rId17" Type="http://schemas.openxmlformats.org/officeDocument/2006/relationships/hyperlink" Target="https://mahse.co.uk/" TargetMode="External"/><Relationship Id="rId2" Type="http://schemas.openxmlformats.org/officeDocument/2006/relationships/customXml" Target="../customXml/item2.xml"/><Relationship Id="rId16" Type="http://schemas.openxmlformats.org/officeDocument/2006/relationships/hyperlink" Target="https://research.cmft.nhs.uk/facilities-services/clinical-research-facility" TargetMode="External"/><Relationship Id="rId20" Type="http://schemas.openxmlformats.org/officeDocument/2006/relationships/hyperlink" Target="https://farrinstitute.org/abou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vo.org.uk/find-out-more/what-is-public-involvement-in-research-2/"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manchesterbrc.nihr.ac.uk/" TargetMode="External"/><Relationship Id="rId23" Type="http://schemas.openxmlformats.org/officeDocument/2006/relationships/fontTable" Target="fontTable.xml"/><Relationship Id="rId10" Type="http://schemas.openxmlformats.org/officeDocument/2006/relationships/hyperlink" Target="https://www.manchester.ac.uk/about/manchester-2035/" TargetMode="External"/><Relationship Id="rId19" Type="http://schemas.openxmlformats.org/officeDocument/2006/relationships/hyperlink" Target="https://wellcome.org/about-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jla.nihr.ac.uk/"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A089CDEB492C488C240576F281AECA" ma:contentTypeVersion="18" ma:contentTypeDescription="Create a new document." ma:contentTypeScope="" ma:versionID="bc3f1ed158167a0a777017fccb1f2845">
  <xsd:schema xmlns:xsd="http://www.w3.org/2001/XMLSchema" xmlns:xs="http://www.w3.org/2001/XMLSchema" xmlns:p="http://schemas.microsoft.com/office/2006/metadata/properties" xmlns:ns2="6637f567-d4f0-4507-9720-0740b85dd76b" xmlns:ns3="3ef42204-ddd4-45ed-8881-ecfaca3d0700" targetNamespace="http://schemas.microsoft.com/office/2006/metadata/properties" ma:root="true" ma:fieldsID="4447e3802695bdac99a8da7e7d19d129" ns2:_="" ns3:_="">
    <xsd:import namespace="6637f567-d4f0-4507-9720-0740b85dd76b"/>
    <xsd:import namespace="3ef42204-ddd4-45ed-8881-ecfaca3d07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37f567-d4f0-4507-9720-0740b85dd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f42204-ddd4-45ed-8881-ecfaca3d07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1f25f00-6dfc-4b23-b773-b9c4d7b63665}" ma:internalName="TaxCatchAll" ma:showField="CatchAllData" ma:web="3ef42204-ddd4-45ed-8881-ecfaca3d07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f42204-ddd4-45ed-8881-ecfaca3d0700" xsi:nil="true"/>
    <lcf76f155ced4ddcb4097134ff3c332f xmlns="6637f567-d4f0-4507-9720-0740b85dd7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A89203-64E4-4001-B91B-56B05DDBF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37f567-d4f0-4507-9720-0740b85dd76b"/>
    <ds:schemaRef ds:uri="3ef42204-ddd4-45ed-8881-ecfaca3d0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99E41A-FF11-4F58-8B79-CA6AFE3A3BF7}">
  <ds:schemaRefs>
    <ds:schemaRef ds:uri="http://schemas.microsoft.com/sharepoint/v3/contenttype/forms"/>
  </ds:schemaRefs>
</ds:datastoreItem>
</file>

<file path=customXml/itemProps3.xml><?xml version="1.0" encoding="utf-8"?>
<ds:datastoreItem xmlns:ds="http://schemas.openxmlformats.org/officeDocument/2006/customXml" ds:itemID="{DE6AAA1B-E98E-404B-8FBB-FA5638A5BAD2}">
  <ds:schemaRefs>
    <ds:schemaRef ds:uri="http://schemas.microsoft.com/office/2006/metadata/properties"/>
    <ds:schemaRef ds:uri="http://schemas.microsoft.com/office/infopath/2007/PartnerControls"/>
    <ds:schemaRef ds:uri="3ef42204-ddd4-45ed-8881-ecfaca3d0700"/>
    <ds:schemaRef ds:uri="6637f567-d4f0-4507-9720-0740b85dd76b"/>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1310</Words>
  <Characters>7472</Characters>
  <Application>Microsoft Office Word</Application>
  <DocSecurity>4</DocSecurity>
  <Lines>62</Lines>
  <Paragraphs>17</Paragraphs>
  <ScaleCrop>false</ScaleCrop>
  <Company>University of Manchester</Company>
  <LinksUpToDate>false</LinksUpToDate>
  <CharactersWithSpaces>8765</CharactersWithSpaces>
  <SharedDoc>false</SharedDoc>
  <HLinks>
    <vt:vector size="66" baseType="variant">
      <vt:variant>
        <vt:i4>5439557</vt:i4>
      </vt:variant>
      <vt:variant>
        <vt:i4>30</vt:i4>
      </vt:variant>
      <vt:variant>
        <vt:i4>0</vt:i4>
      </vt:variant>
      <vt:variant>
        <vt:i4>5</vt:i4>
      </vt:variant>
      <vt:variant>
        <vt:lpwstr>https://farrinstitute.org/about/</vt:lpwstr>
      </vt:variant>
      <vt:variant>
        <vt:lpwstr/>
      </vt:variant>
      <vt:variant>
        <vt:i4>1376284</vt:i4>
      </vt:variant>
      <vt:variant>
        <vt:i4>27</vt:i4>
      </vt:variant>
      <vt:variant>
        <vt:i4>0</vt:i4>
      </vt:variant>
      <vt:variant>
        <vt:i4>5</vt:i4>
      </vt:variant>
      <vt:variant>
        <vt:lpwstr>https://wellcome.org/about-us</vt:lpwstr>
      </vt:variant>
      <vt:variant>
        <vt:lpwstr/>
      </vt:variant>
      <vt:variant>
        <vt:i4>2424883</vt:i4>
      </vt:variant>
      <vt:variant>
        <vt:i4>24</vt:i4>
      </vt:variant>
      <vt:variant>
        <vt:i4>0</vt:i4>
      </vt:variant>
      <vt:variant>
        <vt:i4>5</vt:i4>
      </vt:variant>
      <vt:variant>
        <vt:lpwstr>https://sites.manchester.ac.uk/primer/</vt:lpwstr>
      </vt:variant>
      <vt:variant>
        <vt:lpwstr/>
      </vt:variant>
      <vt:variant>
        <vt:i4>1572870</vt:i4>
      </vt:variant>
      <vt:variant>
        <vt:i4>21</vt:i4>
      </vt:variant>
      <vt:variant>
        <vt:i4>0</vt:i4>
      </vt:variant>
      <vt:variant>
        <vt:i4>5</vt:i4>
      </vt:variant>
      <vt:variant>
        <vt:lpwstr>https://mahse.co.uk/</vt:lpwstr>
      </vt:variant>
      <vt:variant>
        <vt:lpwstr/>
      </vt:variant>
      <vt:variant>
        <vt:i4>7536680</vt:i4>
      </vt:variant>
      <vt:variant>
        <vt:i4>18</vt:i4>
      </vt:variant>
      <vt:variant>
        <vt:i4>0</vt:i4>
      </vt:variant>
      <vt:variant>
        <vt:i4>5</vt:i4>
      </vt:variant>
      <vt:variant>
        <vt:lpwstr>https://research.cmft.nhs.uk/facilities-services/clinical-research-facility</vt:lpwstr>
      </vt:variant>
      <vt:variant>
        <vt:lpwstr/>
      </vt:variant>
      <vt:variant>
        <vt:i4>4849666</vt:i4>
      </vt:variant>
      <vt:variant>
        <vt:i4>15</vt:i4>
      </vt:variant>
      <vt:variant>
        <vt:i4>0</vt:i4>
      </vt:variant>
      <vt:variant>
        <vt:i4>5</vt:i4>
      </vt:variant>
      <vt:variant>
        <vt:lpwstr>https://www.manchesterbrc.nihr.ac.uk/</vt:lpwstr>
      </vt:variant>
      <vt:variant>
        <vt:lpwstr/>
      </vt:variant>
      <vt:variant>
        <vt:i4>3473525</vt:i4>
      </vt:variant>
      <vt:variant>
        <vt:i4>12</vt:i4>
      </vt:variant>
      <vt:variant>
        <vt:i4>0</vt:i4>
      </vt:variant>
      <vt:variant>
        <vt:i4>5</vt:i4>
      </vt:variant>
      <vt:variant>
        <vt:lpwstr>https://www.jla.nihr.ac.uk/</vt:lpwstr>
      </vt:variant>
      <vt:variant>
        <vt:lpwstr/>
      </vt:variant>
      <vt:variant>
        <vt:i4>4915230</vt:i4>
      </vt:variant>
      <vt:variant>
        <vt:i4>9</vt:i4>
      </vt:variant>
      <vt:variant>
        <vt:i4>0</vt:i4>
      </vt:variant>
      <vt:variant>
        <vt:i4>5</vt:i4>
      </vt:variant>
      <vt:variant>
        <vt:lpwstr>https://www.musculoskeletal.manchester.ac.uk/</vt:lpwstr>
      </vt:variant>
      <vt:variant>
        <vt:lpwstr/>
      </vt:variant>
      <vt:variant>
        <vt:i4>2818081</vt:i4>
      </vt:variant>
      <vt:variant>
        <vt:i4>6</vt:i4>
      </vt:variant>
      <vt:variant>
        <vt:i4>0</vt:i4>
      </vt:variant>
      <vt:variant>
        <vt:i4>5</vt:i4>
      </vt:variant>
      <vt:variant>
        <vt:lpwstr>https://designforeurope.eu/what-co-design/</vt:lpwstr>
      </vt:variant>
      <vt:variant>
        <vt:lpwstr/>
      </vt:variant>
      <vt:variant>
        <vt:i4>7602230</vt:i4>
      </vt:variant>
      <vt:variant>
        <vt:i4>3</vt:i4>
      </vt:variant>
      <vt:variant>
        <vt:i4>0</vt:i4>
      </vt:variant>
      <vt:variant>
        <vt:i4>5</vt:i4>
      </vt:variant>
      <vt:variant>
        <vt:lpwstr>https://www.invo.org.uk/find-out-more/what-is-public-involvement-in-research-2/</vt:lpwstr>
      </vt:variant>
      <vt:variant>
        <vt:lpwstr/>
      </vt:variant>
      <vt:variant>
        <vt:i4>2228338</vt:i4>
      </vt:variant>
      <vt:variant>
        <vt:i4>0</vt:i4>
      </vt:variant>
      <vt:variant>
        <vt:i4>0</vt:i4>
      </vt:variant>
      <vt:variant>
        <vt:i4>5</vt:i4>
      </vt:variant>
      <vt:variant>
        <vt:lpwstr>https://www.manchester.ac.uk/about/manchester-2035/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Imogen Halls</dc:creator>
  <cp:keywords/>
  <cp:lastModifiedBy>Athena Lam</cp:lastModifiedBy>
  <cp:revision>45</cp:revision>
  <dcterms:created xsi:type="dcterms:W3CDTF">2019-01-10T20:16:00Z</dcterms:created>
  <dcterms:modified xsi:type="dcterms:W3CDTF">2026-09-21T14:43:00Z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0x0101009BA089CDEB492C488C240576F281AECA</vt:lpwstr>
  </property>
  <property fmtid="{D5CDD505-2E9C-101B-9397-08002B2CF9AE}" pid="3" name="MediaServiceImageTags">
    <vt:lpwstr/>
  </property>
</Properties>
</file>