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23E5FA6D" w14:textId="12CDC021" w:rsidR="005033FB" w:rsidRDefault="00272254" w:rsidP="00272254">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Considerations for staff experiencing domestic abuse.</w:t>
      </w:r>
    </w:p>
    <w:p w14:paraId="03A95926" w14:textId="77777777" w:rsidR="00272254" w:rsidRDefault="00272254" w:rsidP="00272254">
      <w:pPr>
        <w:ind w:left="-284"/>
        <w:rPr>
          <w:rFonts w:ascii="Arial" w:hAnsi="Arial" w:cs="Arial"/>
          <w:sz w:val="28"/>
          <w:szCs w:val="28"/>
        </w:rPr>
      </w:pPr>
    </w:p>
    <w:p w14:paraId="663B517D" w14:textId="2E1D89C4" w:rsidR="008E4833" w:rsidRDefault="00272254" w:rsidP="0081271D">
      <w:pPr>
        <w:spacing w:line="360" w:lineRule="auto"/>
        <w:ind w:left="-284"/>
        <w:jc w:val="both"/>
        <w:rPr>
          <w:rFonts w:ascii="Arial" w:hAnsi="Arial" w:cs="Arial"/>
          <w:sz w:val="28"/>
          <w:szCs w:val="28"/>
        </w:rPr>
      </w:pPr>
      <w:r>
        <w:rPr>
          <w:rFonts w:ascii="Arial" w:hAnsi="Arial" w:cs="Arial"/>
          <w:sz w:val="28"/>
          <w:szCs w:val="28"/>
        </w:rPr>
        <w:t xml:space="preserve">Please </w:t>
      </w:r>
      <w:r w:rsidR="0081271D">
        <w:rPr>
          <w:rFonts w:ascii="Arial" w:hAnsi="Arial" w:cs="Arial"/>
          <w:sz w:val="28"/>
          <w:szCs w:val="28"/>
        </w:rPr>
        <w:t xml:space="preserve">also </w:t>
      </w:r>
      <w:r>
        <w:rPr>
          <w:rFonts w:ascii="Arial" w:hAnsi="Arial" w:cs="Arial"/>
          <w:sz w:val="28"/>
          <w:szCs w:val="28"/>
        </w:rPr>
        <w:t xml:space="preserve">see our </w:t>
      </w:r>
      <w:hyperlink r:id="rId9" w:history="1">
        <w:r w:rsidRPr="0080272D">
          <w:rPr>
            <w:rStyle w:val="Hyperlink"/>
            <w:rFonts w:ascii="Arial" w:hAnsi="Arial" w:cs="Arial"/>
            <w:sz w:val="28"/>
            <w:szCs w:val="28"/>
          </w:rPr>
          <w:t>guidance</w:t>
        </w:r>
      </w:hyperlink>
      <w:r>
        <w:rPr>
          <w:rFonts w:ascii="Arial" w:hAnsi="Arial" w:cs="Arial"/>
          <w:sz w:val="28"/>
          <w:szCs w:val="28"/>
        </w:rPr>
        <w:t xml:space="preserve"> on supporting staff experiencing domestic abuse.  We have HR s</w:t>
      </w:r>
      <w:r w:rsidR="0081271D">
        <w:rPr>
          <w:rFonts w:ascii="Arial" w:hAnsi="Arial" w:cs="Arial"/>
          <w:sz w:val="28"/>
          <w:szCs w:val="28"/>
        </w:rPr>
        <w:t>taff trained in supporting staff experiencing abuse</w:t>
      </w:r>
      <w:r>
        <w:rPr>
          <w:rFonts w:ascii="Arial" w:hAnsi="Arial" w:cs="Arial"/>
          <w:sz w:val="28"/>
          <w:szCs w:val="28"/>
        </w:rPr>
        <w:t>; if you need additional help and support in managing this issue please contact your HR Partner in the first instance.</w:t>
      </w:r>
    </w:p>
    <w:p w14:paraId="7A3FA625" w14:textId="77777777" w:rsidR="00272254" w:rsidRDefault="00272254" w:rsidP="0081271D">
      <w:pPr>
        <w:spacing w:line="360" w:lineRule="auto"/>
        <w:ind w:left="-284"/>
        <w:jc w:val="both"/>
        <w:rPr>
          <w:rFonts w:ascii="Arial" w:hAnsi="Arial" w:cs="Arial"/>
          <w:sz w:val="28"/>
          <w:szCs w:val="28"/>
        </w:rPr>
      </w:pPr>
    </w:p>
    <w:p w14:paraId="76D5DE5C" w14:textId="332F27C1" w:rsidR="00272254" w:rsidRDefault="0080272D" w:rsidP="0081271D">
      <w:pPr>
        <w:spacing w:line="360" w:lineRule="auto"/>
        <w:ind w:left="-284"/>
        <w:jc w:val="both"/>
        <w:rPr>
          <w:rFonts w:ascii="Arial" w:hAnsi="Arial" w:cs="Arial"/>
          <w:sz w:val="28"/>
          <w:szCs w:val="28"/>
        </w:rPr>
      </w:pPr>
      <w:r>
        <w:rPr>
          <w:rFonts w:ascii="Arial" w:hAnsi="Arial" w:cs="Arial"/>
          <w:sz w:val="28"/>
          <w:szCs w:val="28"/>
        </w:rPr>
        <w:t xml:space="preserve">Managers should ideally work with the individual experiencing abuse to discuss practical steps that can be taken to ensure safety in the workplace.  These can include: </w:t>
      </w:r>
    </w:p>
    <w:p w14:paraId="1171EB88" w14:textId="77777777" w:rsidR="0080272D" w:rsidRDefault="0080272D" w:rsidP="0081271D">
      <w:pPr>
        <w:spacing w:line="360" w:lineRule="auto"/>
        <w:ind w:left="-284"/>
        <w:jc w:val="both"/>
        <w:rPr>
          <w:rFonts w:ascii="Arial" w:hAnsi="Arial" w:cs="Arial"/>
          <w:sz w:val="28"/>
          <w:szCs w:val="28"/>
        </w:rPr>
      </w:pPr>
    </w:p>
    <w:p w14:paraId="0403F548" w14:textId="4BD66E15" w:rsidR="0080272D" w:rsidRDefault="0080272D" w:rsidP="0081271D">
      <w:pPr>
        <w:pStyle w:val="ListParagraph"/>
        <w:numPr>
          <w:ilvl w:val="0"/>
          <w:numId w:val="9"/>
        </w:numPr>
        <w:spacing w:line="360" w:lineRule="auto"/>
        <w:jc w:val="both"/>
        <w:rPr>
          <w:rFonts w:ascii="Arial" w:hAnsi="Arial" w:cs="Arial"/>
          <w:sz w:val="28"/>
          <w:szCs w:val="28"/>
        </w:rPr>
      </w:pPr>
      <w:r>
        <w:rPr>
          <w:rFonts w:ascii="Arial" w:hAnsi="Arial" w:cs="Arial"/>
          <w:sz w:val="28"/>
          <w:szCs w:val="28"/>
        </w:rPr>
        <w:t xml:space="preserve">Are there are any specific risks related to the work location of the member of staff.  E.g. is the building open access?  Can the individual be seen from outside the premises?  If yes, consider if any of the risks can be minimised, e.g. by moving the individual on a temporary or permanent basis.  </w:t>
      </w:r>
    </w:p>
    <w:p w14:paraId="2738DF2C" w14:textId="677531EB" w:rsidR="0080272D" w:rsidRDefault="0080272D" w:rsidP="0081271D">
      <w:pPr>
        <w:pStyle w:val="ListParagraph"/>
        <w:numPr>
          <w:ilvl w:val="0"/>
          <w:numId w:val="9"/>
        </w:numPr>
        <w:spacing w:line="360" w:lineRule="auto"/>
        <w:jc w:val="both"/>
        <w:rPr>
          <w:rFonts w:ascii="Arial" w:hAnsi="Arial" w:cs="Arial"/>
          <w:sz w:val="28"/>
          <w:szCs w:val="28"/>
        </w:rPr>
      </w:pPr>
      <w:r>
        <w:rPr>
          <w:rFonts w:ascii="Arial" w:hAnsi="Arial" w:cs="Arial"/>
          <w:sz w:val="28"/>
          <w:szCs w:val="28"/>
        </w:rPr>
        <w:t xml:space="preserve">Is there anyone that should be notified about the situation, e.g. security or reception staff?  Consider whether it is necessary to provide them with a photograph of the perpetrator.  </w:t>
      </w:r>
    </w:p>
    <w:p w14:paraId="1608E63B" w14:textId="48334BFC" w:rsidR="0080272D" w:rsidRDefault="0080272D" w:rsidP="0081271D">
      <w:pPr>
        <w:pStyle w:val="ListParagraph"/>
        <w:numPr>
          <w:ilvl w:val="0"/>
          <w:numId w:val="9"/>
        </w:numPr>
        <w:spacing w:line="360" w:lineRule="auto"/>
        <w:jc w:val="both"/>
        <w:rPr>
          <w:rFonts w:ascii="Arial" w:hAnsi="Arial" w:cs="Arial"/>
          <w:sz w:val="28"/>
          <w:szCs w:val="28"/>
        </w:rPr>
      </w:pPr>
      <w:r>
        <w:rPr>
          <w:rFonts w:ascii="Arial" w:hAnsi="Arial" w:cs="Arial"/>
          <w:sz w:val="28"/>
          <w:szCs w:val="28"/>
        </w:rPr>
        <w:t>Who should the member of staff alert in an emergency?</w:t>
      </w:r>
    </w:p>
    <w:p w14:paraId="65F37744" w14:textId="5F02956F" w:rsidR="0080272D" w:rsidRDefault="0080272D" w:rsidP="0081271D">
      <w:pPr>
        <w:pStyle w:val="ListParagraph"/>
        <w:numPr>
          <w:ilvl w:val="0"/>
          <w:numId w:val="9"/>
        </w:numPr>
        <w:spacing w:line="360" w:lineRule="auto"/>
        <w:jc w:val="both"/>
        <w:rPr>
          <w:rFonts w:ascii="Arial" w:hAnsi="Arial" w:cs="Arial"/>
          <w:sz w:val="28"/>
          <w:szCs w:val="28"/>
        </w:rPr>
      </w:pPr>
      <w:r>
        <w:rPr>
          <w:rFonts w:ascii="Arial" w:hAnsi="Arial" w:cs="Arial"/>
          <w:sz w:val="28"/>
          <w:szCs w:val="28"/>
        </w:rPr>
        <w:t xml:space="preserve">Does the member of staff undertake any lone working?  If yes, consider how this could be minimised or any risks mitigated.  </w:t>
      </w:r>
    </w:p>
    <w:p w14:paraId="012BA842" w14:textId="75152AE3" w:rsidR="0080272D" w:rsidRDefault="0080272D" w:rsidP="0081271D">
      <w:pPr>
        <w:pStyle w:val="ListParagraph"/>
        <w:numPr>
          <w:ilvl w:val="0"/>
          <w:numId w:val="9"/>
        </w:numPr>
        <w:spacing w:line="360" w:lineRule="auto"/>
        <w:jc w:val="both"/>
        <w:rPr>
          <w:rFonts w:ascii="Arial" w:hAnsi="Arial" w:cs="Arial"/>
          <w:sz w:val="28"/>
          <w:szCs w:val="28"/>
        </w:rPr>
      </w:pPr>
      <w:r>
        <w:rPr>
          <w:rFonts w:ascii="Arial" w:hAnsi="Arial" w:cs="Arial"/>
          <w:sz w:val="28"/>
          <w:szCs w:val="28"/>
        </w:rPr>
        <w:t xml:space="preserve">How does the individual travel to and from work?  If the individual drives, where do they park?  Consider if any support or adjustment could be provided, e.g. provision of a parking space close to the work location.  </w:t>
      </w:r>
      <w:bookmarkStart w:id="0" w:name="_GoBack"/>
      <w:bookmarkEnd w:id="0"/>
    </w:p>
    <w:p w14:paraId="4027E933" w14:textId="4EEADC08" w:rsidR="0080272D" w:rsidRDefault="0080272D" w:rsidP="0081271D">
      <w:pPr>
        <w:pStyle w:val="ListParagraph"/>
        <w:numPr>
          <w:ilvl w:val="0"/>
          <w:numId w:val="9"/>
        </w:numPr>
        <w:spacing w:line="360" w:lineRule="auto"/>
        <w:jc w:val="both"/>
        <w:rPr>
          <w:rFonts w:ascii="Arial" w:hAnsi="Arial" w:cs="Arial"/>
          <w:sz w:val="28"/>
          <w:szCs w:val="28"/>
        </w:rPr>
      </w:pPr>
      <w:r>
        <w:rPr>
          <w:rFonts w:ascii="Arial" w:hAnsi="Arial" w:cs="Arial"/>
          <w:sz w:val="28"/>
          <w:szCs w:val="28"/>
        </w:rPr>
        <w:lastRenderedPageBreak/>
        <w:t xml:space="preserve">Consider working hours. If a perpetrator is aware of the individual’s routine, it may be beneficial to change working hours on a temporary or permanent basis.  In this event, this should be agreed quickly and would not need to go through the full flexible working procedure.   </w:t>
      </w:r>
    </w:p>
    <w:p w14:paraId="481B2FAA" w14:textId="15824246" w:rsidR="0080272D" w:rsidRDefault="0080272D" w:rsidP="0081271D">
      <w:pPr>
        <w:pStyle w:val="ListParagraph"/>
        <w:numPr>
          <w:ilvl w:val="0"/>
          <w:numId w:val="9"/>
        </w:numPr>
        <w:spacing w:line="360" w:lineRule="auto"/>
        <w:jc w:val="both"/>
        <w:rPr>
          <w:rFonts w:ascii="Arial" w:hAnsi="Arial" w:cs="Arial"/>
          <w:sz w:val="28"/>
          <w:szCs w:val="28"/>
        </w:rPr>
      </w:pPr>
      <w:r>
        <w:rPr>
          <w:rFonts w:ascii="Arial" w:hAnsi="Arial" w:cs="Arial"/>
          <w:sz w:val="28"/>
          <w:szCs w:val="28"/>
        </w:rPr>
        <w:t xml:space="preserve">Phone calls – consider if these could be diverted or if phone numbers need to be changed.  </w:t>
      </w:r>
    </w:p>
    <w:p w14:paraId="7DA0FC23" w14:textId="7D2BD507" w:rsidR="0080272D" w:rsidRDefault="0080272D" w:rsidP="0081271D">
      <w:pPr>
        <w:pStyle w:val="ListParagraph"/>
        <w:numPr>
          <w:ilvl w:val="0"/>
          <w:numId w:val="9"/>
        </w:numPr>
        <w:spacing w:line="360" w:lineRule="auto"/>
        <w:jc w:val="both"/>
        <w:rPr>
          <w:rFonts w:ascii="Arial" w:hAnsi="Arial" w:cs="Arial"/>
          <w:sz w:val="28"/>
          <w:szCs w:val="28"/>
        </w:rPr>
      </w:pPr>
      <w:r>
        <w:rPr>
          <w:rFonts w:ascii="Arial" w:hAnsi="Arial" w:cs="Arial"/>
          <w:sz w:val="28"/>
          <w:szCs w:val="28"/>
        </w:rPr>
        <w:t xml:space="preserve">Does the individual need any time off – for example if they have to attend court appointments, address housing issues, etc.  Managers have discretion to use Special Leave in these circumstances. </w:t>
      </w:r>
    </w:p>
    <w:p w14:paraId="7F325A46" w14:textId="4391096F" w:rsidR="0081271D" w:rsidRDefault="0081271D" w:rsidP="0081271D">
      <w:pPr>
        <w:pStyle w:val="ListParagraph"/>
        <w:numPr>
          <w:ilvl w:val="0"/>
          <w:numId w:val="9"/>
        </w:numPr>
        <w:spacing w:line="360" w:lineRule="auto"/>
        <w:jc w:val="both"/>
        <w:rPr>
          <w:rFonts w:ascii="Arial" w:hAnsi="Arial" w:cs="Arial"/>
          <w:sz w:val="28"/>
          <w:szCs w:val="28"/>
        </w:rPr>
      </w:pPr>
      <w:r>
        <w:rPr>
          <w:rFonts w:ascii="Arial" w:hAnsi="Arial" w:cs="Arial"/>
          <w:sz w:val="28"/>
          <w:szCs w:val="28"/>
        </w:rPr>
        <w:t xml:space="preserve">Ensure that the individual is aware of the University counselling service for additional support.  </w:t>
      </w:r>
    </w:p>
    <w:p w14:paraId="17283953" w14:textId="77777777" w:rsidR="0080272D" w:rsidRDefault="0080272D" w:rsidP="0081271D">
      <w:pPr>
        <w:pStyle w:val="ListParagraph"/>
        <w:spacing w:line="360" w:lineRule="auto"/>
        <w:ind w:left="436"/>
        <w:jc w:val="both"/>
        <w:rPr>
          <w:rFonts w:ascii="Arial" w:hAnsi="Arial" w:cs="Arial"/>
          <w:sz w:val="28"/>
          <w:szCs w:val="28"/>
        </w:rPr>
      </w:pPr>
    </w:p>
    <w:p w14:paraId="6C61C3CA" w14:textId="77777777" w:rsidR="0080272D" w:rsidRDefault="0080272D" w:rsidP="0081271D">
      <w:pPr>
        <w:spacing w:line="360" w:lineRule="auto"/>
        <w:jc w:val="both"/>
        <w:rPr>
          <w:rFonts w:ascii="Arial" w:hAnsi="Arial" w:cs="Arial"/>
          <w:sz w:val="28"/>
          <w:szCs w:val="28"/>
        </w:rPr>
      </w:pPr>
    </w:p>
    <w:p w14:paraId="05C0789F" w14:textId="2E23CA88" w:rsidR="00272254" w:rsidRDefault="0080272D" w:rsidP="0081271D">
      <w:pPr>
        <w:spacing w:line="360" w:lineRule="auto"/>
        <w:jc w:val="both"/>
        <w:rPr>
          <w:rFonts w:ascii="Arial" w:hAnsi="Arial" w:cs="Arial"/>
          <w:sz w:val="28"/>
          <w:szCs w:val="28"/>
        </w:rPr>
      </w:pPr>
      <w:r>
        <w:rPr>
          <w:rFonts w:ascii="Arial" w:hAnsi="Arial" w:cs="Arial"/>
          <w:sz w:val="28"/>
          <w:szCs w:val="28"/>
        </w:rPr>
        <w:t xml:space="preserve">All aspects of this plan should be agreed with the member of staff concerned and kept confidential.  Communication with other staff members should </w:t>
      </w:r>
      <w:r w:rsidR="0081271D">
        <w:rPr>
          <w:rFonts w:ascii="Arial" w:hAnsi="Arial" w:cs="Arial"/>
          <w:sz w:val="28"/>
          <w:szCs w:val="28"/>
        </w:rPr>
        <w:t xml:space="preserve">always </w:t>
      </w:r>
      <w:r>
        <w:rPr>
          <w:rFonts w:ascii="Arial" w:hAnsi="Arial" w:cs="Arial"/>
          <w:sz w:val="28"/>
          <w:szCs w:val="28"/>
        </w:rPr>
        <w:t xml:space="preserve">be with the agreement of the individual experiencing the abuse.  </w:t>
      </w:r>
    </w:p>
    <w:p w14:paraId="70EDE688" w14:textId="77777777" w:rsidR="00272254" w:rsidRPr="0080272D" w:rsidRDefault="00272254" w:rsidP="0081271D">
      <w:pPr>
        <w:spacing w:line="360" w:lineRule="auto"/>
        <w:ind w:left="-284"/>
        <w:jc w:val="both"/>
        <w:rPr>
          <w:rFonts w:ascii="Arial" w:hAnsi="Arial" w:cs="Arial"/>
          <w:sz w:val="28"/>
          <w:szCs w:val="28"/>
        </w:rPr>
      </w:pPr>
    </w:p>
    <w:sectPr w:rsidR="00272254" w:rsidRPr="0080272D" w:rsidSect="00100D48">
      <w:headerReference w:type="default" r:id="rId10"/>
      <w:footerReference w:type="default" r:id="rId11"/>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21599BBD"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H</w:t>
    </w:r>
    <w:r w:rsidR="0081271D">
      <w:rPr>
        <w:rFonts w:ascii="Arial" w:hAnsi="Arial" w:cs="Arial"/>
        <w:color w:val="808080"/>
        <w:sz w:val="20"/>
        <w:szCs w:val="20"/>
      </w:rPr>
      <w:t>uman Resources 2019</w:t>
    </w:r>
    <w:r>
      <w:rPr>
        <w:rFonts w:ascii="Arial" w:hAnsi="Arial" w:cs="Arial"/>
        <w:color w:val="808080"/>
        <w:sz w:val="20"/>
        <w:szCs w:val="20"/>
      </w:rPr>
      <w:t xml:space="preserve">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81271D">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81271D">
      <w:rPr>
        <w:rFonts w:ascii="Arial" w:hAnsi="Arial" w:cs="Arial"/>
        <w:noProof/>
        <w:color w:val="808080"/>
        <w:sz w:val="20"/>
        <w:szCs w:val="20"/>
      </w:rPr>
      <w:t>2</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8BC"/>
    <w:multiLevelType w:val="hybridMultilevel"/>
    <w:tmpl w:val="EF369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13262D6"/>
    <w:multiLevelType w:val="hybridMultilevel"/>
    <w:tmpl w:val="F056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02374"/>
    <w:multiLevelType w:val="hybridMultilevel"/>
    <w:tmpl w:val="8838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E54E2B"/>
    <w:multiLevelType w:val="hybridMultilevel"/>
    <w:tmpl w:val="2182E6E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5">
    <w:nsid w:val="31B64599"/>
    <w:multiLevelType w:val="hybridMultilevel"/>
    <w:tmpl w:val="6E9CC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572069"/>
    <w:multiLevelType w:val="hybridMultilevel"/>
    <w:tmpl w:val="49161E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59A35C3"/>
    <w:multiLevelType w:val="hybridMultilevel"/>
    <w:tmpl w:val="D92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41262E"/>
    <w:multiLevelType w:val="hybridMultilevel"/>
    <w:tmpl w:val="EDD48E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0"/>
  </w:num>
  <w:num w:numId="6">
    <w:abstractNumId w:val="7"/>
  </w:num>
  <w:num w:numId="7">
    <w:abstractNumId w:val="8"/>
  </w:num>
  <w:num w:numId="8">
    <w:abstractNumId w:val="2"/>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2254"/>
    <w:rsid w:val="00276B4E"/>
    <w:rsid w:val="00276EF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272D"/>
    <w:rsid w:val="00805A9F"/>
    <w:rsid w:val="00807870"/>
    <w:rsid w:val="00807AC2"/>
    <w:rsid w:val="00807BF2"/>
    <w:rsid w:val="0081180A"/>
    <w:rsid w:val="00811928"/>
    <w:rsid w:val="0081271D"/>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483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104D"/>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6558"/>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uments.manchester.ac.uk/display.aspx?DocID=369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3370E-B8CB-469C-9542-CF5396D3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363</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5</cp:revision>
  <cp:lastPrinted>2014-06-27T10:19:00Z</cp:lastPrinted>
  <dcterms:created xsi:type="dcterms:W3CDTF">2019-02-12T13:39:00Z</dcterms:created>
  <dcterms:modified xsi:type="dcterms:W3CDTF">2019-02-12T15:13:00Z</dcterms:modified>
</cp:coreProperties>
</file>