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CEB" w:rsidRDefault="003C061C" w:rsidP="002A256A">
      <w:pPr>
        <w:ind w:left="-709"/>
        <w:rPr>
          <w:rFonts w:ascii="Arial" w:hAnsi="Arial" w:cs="Arial"/>
          <w:color w:val="6D009D"/>
          <w:sz w:val="36"/>
          <w:szCs w:val="36"/>
        </w:rPr>
      </w:pPr>
      <w:r>
        <w:rPr>
          <w:rFonts w:ascii="Arial" w:hAnsi="Arial" w:cs="Arial"/>
          <w:color w:val="6D009D"/>
          <w:sz w:val="36"/>
          <w:szCs w:val="36"/>
        </w:rPr>
        <w:t>FBMH Social Responsibility</w:t>
      </w:r>
      <w:r w:rsidR="002A256A">
        <w:rPr>
          <w:rFonts w:ascii="Arial" w:hAnsi="Arial" w:cs="Arial"/>
          <w:color w:val="6D009D"/>
          <w:sz w:val="36"/>
          <w:szCs w:val="36"/>
        </w:rPr>
        <w:t xml:space="preserve"> Public Engagement Forum</w:t>
      </w:r>
      <w:r w:rsidR="00C475D6">
        <w:rPr>
          <w:rStyle w:val="FootnoteReference"/>
          <w:rFonts w:ascii="Arial" w:hAnsi="Arial" w:cs="Arial"/>
          <w:color w:val="6D009D"/>
          <w:sz w:val="36"/>
          <w:szCs w:val="36"/>
        </w:rPr>
        <w:footnoteReference w:id="1"/>
      </w:r>
      <w:r w:rsidR="002A256A">
        <w:rPr>
          <w:rFonts w:ascii="Arial" w:hAnsi="Arial" w:cs="Arial"/>
          <w:color w:val="6D009D"/>
          <w:sz w:val="36"/>
          <w:szCs w:val="36"/>
        </w:rPr>
        <w:t xml:space="preserve"> </w:t>
      </w:r>
    </w:p>
    <w:p w:rsidR="00254E0A" w:rsidRDefault="002A256A" w:rsidP="002A256A">
      <w:pPr>
        <w:ind w:left="-709"/>
        <w:rPr>
          <w:rFonts w:ascii="Arial" w:hAnsi="Arial" w:cs="Arial"/>
          <w:color w:val="6D009D"/>
          <w:sz w:val="36"/>
          <w:szCs w:val="36"/>
        </w:rPr>
      </w:pPr>
      <w:r>
        <w:rPr>
          <w:rFonts w:ascii="Arial" w:hAnsi="Arial" w:cs="Arial"/>
          <w:color w:val="6D009D"/>
          <w:sz w:val="36"/>
          <w:szCs w:val="36"/>
        </w:rPr>
        <w:t>Action Plan</w:t>
      </w:r>
      <w:r w:rsidR="00FB3789">
        <w:rPr>
          <w:rFonts w:ascii="Arial" w:hAnsi="Arial" w:cs="Arial"/>
          <w:color w:val="6D009D"/>
          <w:sz w:val="36"/>
          <w:szCs w:val="36"/>
        </w:rPr>
        <w:t>: 2018</w:t>
      </w:r>
      <w:r w:rsidR="00B52C4B">
        <w:rPr>
          <w:rFonts w:ascii="Arial" w:hAnsi="Arial" w:cs="Arial"/>
          <w:color w:val="6D009D"/>
          <w:sz w:val="36"/>
          <w:szCs w:val="36"/>
        </w:rPr>
        <w:t>-</w:t>
      </w:r>
      <w:r>
        <w:rPr>
          <w:rFonts w:ascii="Arial" w:hAnsi="Arial" w:cs="Arial"/>
          <w:color w:val="6D009D"/>
          <w:sz w:val="36"/>
          <w:szCs w:val="36"/>
        </w:rPr>
        <w:t>201</w:t>
      </w:r>
      <w:r w:rsidR="00FB3789">
        <w:rPr>
          <w:rFonts w:ascii="Arial" w:hAnsi="Arial" w:cs="Arial"/>
          <w:color w:val="6D009D"/>
          <w:sz w:val="36"/>
          <w:szCs w:val="36"/>
        </w:rPr>
        <w:t>9</w:t>
      </w:r>
    </w:p>
    <w:p w:rsidR="00F84A17" w:rsidRPr="00F84A17" w:rsidRDefault="005A2AEB" w:rsidP="00F84A17">
      <w:pPr>
        <w:pStyle w:val="ListParagraph"/>
        <w:numPr>
          <w:ilvl w:val="0"/>
          <w:numId w:val="20"/>
        </w:numPr>
        <w:rPr>
          <w:rFonts w:ascii="Arial" w:hAnsi="Arial" w:cs="Arial"/>
          <w:color w:val="6D009D"/>
          <w:sz w:val="24"/>
          <w:szCs w:val="24"/>
        </w:rPr>
      </w:pPr>
      <w:r w:rsidRPr="0059790A">
        <w:rPr>
          <w:rFonts w:ascii="Arial" w:hAnsi="Arial" w:cs="Arial"/>
          <w:color w:val="6D009D"/>
          <w:sz w:val="24"/>
          <w:szCs w:val="24"/>
        </w:rPr>
        <w:t xml:space="preserve">Background </w:t>
      </w:r>
    </w:p>
    <w:p w:rsidR="00F84A17" w:rsidRDefault="000D2500" w:rsidP="00F84A17">
      <w:pPr>
        <w:ind w:left="-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University of Manchester is </w:t>
      </w:r>
      <w:r w:rsidRPr="00831DB3">
        <w:rPr>
          <w:rFonts w:ascii="Arial" w:hAnsi="Arial" w:cs="Arial"/>
          <w:b/>
          <w:sz w:val="20"/>
          <w:szCs w:val="20"/>
        </w:rPr>
        <w:t>unique</w:t>
      </w:r>
      <w:r>
        <w:rPr>
          <w:rFonts w:ascii="Arial" w:hAnsi="Arial" w:cs="Arial"/>
          <w:sz w:val="20"/>
          <w:szCs w:val="20"/>
        </w:rPr>
        <w:t xml:space="preserve"> in </w:t>
      </w:r>
      <w:r w:rsidR="00A86188">
        <w:rPr>
          <w:rFonts w:ascii="Arial" w:hAnsi="Arial" w:cs="Arial"/>
          <w:sz w:val="20"/>
          <w:szCs w:val="20"/>
        </w:rPr>
        <w:t xml:space="preserve">having </w:t>
      </w:r>
      <w:r w:rsidR="00A86188" w:rsidRPr="00A86188">
        <w:rPr>
          <w:rFonts w:ascii="Arial" w:hAnsi="Arial" w:cs="Arial"/>
          <w:b/>
          <w:sz w:val="20"/>
          <w:szCs w:val="20"/>
        </w:rPr>
        <w:t>social r</w:t>
      </w:r>
      <w:r w:rsidRPr="00A86188">
        <w:rPr>
          <w:rFonts w:ascii="Arial" w:hAnsi="Arial" w:cs="Arial"/>
          <w:b/>
          <w:sz w:val="20"/>
          <w:szCs w:val="20"/>
        </w:rPr>
        <w:t>esponsibility</w:t>
      </w:r>
      <w:r>
        <w:rPr>
          <w:rFonts w:ascii="Arial" w:hAnsi="Arial" w:cs="Arial"/>
          <w:sz w:val="20"/>
          <w:szCs w:val="20"/>
        </w:rPr>
        <w:t xml:space="preserve"> (SR) as one of its three core goals; no other UK University </w:t>
      </w:r>
      <w:r w:rsidRPr="00A86188">
        <w:rPr>
          <w:rFonts w:ascii="Arial" w:hAnsi="Arial" w:cs="Arial"/>
          <w:sz w:val="20"/>
          <w:szCs w:val="20"/>
        </w:rPr>
        <w:t xml:space="preserve">affords </w:t>
      </w:r>
      <w:r w:rsidR="00A86188" w:rsidRPr="00A86188">
        <w:rPr>
          <w:rFonts w:ascii="Arial" w:hAnsi="Arial" w:cs="Arial"/>
          <w:sz w:val="20"/>
          <w:szCs w:val="20"/>
        </w:rPr>
        <w:t>it</w:t>
      </w:r>
      <w:r>
        <w:rPr>
          <w:rFonts w:ascii="Arial" w:hAnsi="Arial" w:cs="Arial"/>
          <w:sz w:val="20"/>
          <w:szCs w:val="20"/>
        </w:rPr>
        <w:t xml:space="preserve"> this level of </w:t>
      </w:r>
      <w:r w:rsidRPr="00831DB3">
        <w:rPr>
          <w:rFonts w:ascii="Arial" w:hAnsi="Arial" w:cs="Arial"/>
          <w:b/>
          <w:sz w:val="20"/>
          <w:szCs w:val="20"/>
        </w:rPr>
        <w:t>strategic priority</w:t>
      </w:r>
      <w:r>
        <w:rPr>
          <w:rFonts w:ascii="Arial" w:hAnsi="Arial" w:cs="Arial"/>
          <w:sz w:val="20"/>
          <w:szCs w:val="20"/>
        </w:rPr>
        <w:t>. The Faculty’s</w:t>
      </w:r>
      <w:r w:rsidR="002A256A">
        <w:rPr>
          <w:rFonts w:ascii="Arial" w:hAnsi="Arial" w:cs="Arial"/>
          <w:sz w:val="20"/>
          <w:szCs w:val="20"/>
        </w:rPr>
        <w:t xml:space="preserve"> vision for </w:t>
      </w:r>
      <w:r w:rsidR="00A86188">
        <w:rPr>
          <w:rFonts w:ascii="Arial" w:hAnsi="Arial" w:cs="Arial"/>
          <w:sz w:val="20"/>
          <w:szCs w:val="20"/>
        </w:rPr>
        <w:t>s</w:t>
      </w:r>
      <w:r w:rsidR="002A256A">
        <w:rPr>
          <w:rFonts w:ascii="Arial" w:hAnsi="Arial" w:cs="Arial"/>
          <w:sz w:val="20"/>
          <w:szCs w:val="20"/>
        </w:rPr>
        <w:t xml:space="preserve">ocial </w:t>
      </w:r>
      <w:r w:rsidR="00A86188">
        <w:rPr>
          <w:rFonts w:ascii="Arial" w:hAnsi="Arial" w:cs="Arial"/>
          <w:sz w:val="20"/>
          <w:szCs w:val="20"/>
        </w:rPr>
        <w:t>r</w:t>
      </w:r>
      <w:r w:rsidR="003A1118">
        <w:rPr>
          <w:rFonts w:ascii="Arial" w:hAnsi="Arial" w:cs="Arial"/>
          <w:sz w:val="20"/>
          <w:szCs w:val="20"/>
        </w:rPr>
        <w:t>esponsibility is that</w:t>
      </w:r>
      <w:r w:rsidR="0035564B">
        <w:rPr>
          <w:rFonts w:ascii="Arial" w:hAnsi="Arial" w:cs="Arial"/>
          <w:sz w:val="20"/>
          <w:szCs w:val="20"/>
        </w:rPr>
        <w:t xml:space="preserve"> we</w:t>
      </w:r>
      <w:r w:rsidR="003A1118">
        <w:rPr>
          <w:rFonts w:ascii="Arial" w:hAnsi="Arial" w:cs="Arial"/>
          <w:sz w:val="20"/>
          <w:szCs w:val="20"/>
        </w:rPr>
        <w:t xml:space="preserve"> will </w:t>
      </w:r>
      <w:r w:rsidR="003A1118" w:rsidRPr="00831DB3">
        <w:rPr>
          <w:rFonts w:ascii="Arial" w:hAnsi="Arial" w:cs="Arial"/>
          <w:b/>
          <w:sz w:val="20"/>
          <w:szCs w:val="20"/>
        </w:rPr>
        <w:t>empower</w:t>
      </w:r>
      <w:r w:rsidR="003A1118">
        <w:rPr>
          <w:rFonts w:ascii="Arial" w:hAnsi="Arial" w:cs="Arial"/>
          <w:sz w:val="20"/>
          <w:szCs w:val="20"/>
        </w:rPr>
        <w:t xml:space="preserve"> people to </w:t>
      </w:r>
      <w:r w:rsidR="003A1118" w:rsidRPr="00831DB3">
        <w:rPr>
          <w:rFonts w:ascii="Arial" w:hAnsi="Arial" w:cs="Arial"/>
          <w:b/>
          <w:sz w:val="20"/>
          <w:szCs w:val="20"/>
        </w:rPr>
        <w:t xml:space="preserve">transform </w:t>
      </w:r>
      <w:r w:rsidR="003A1118">
        <w:rPr>
          <w:rFonts w:ascii="Arial" w:hAnsi="Arial" w:cs="Arial"/>
          <w:sz w:val="20"/>
          <w:szCs w:val="20"/>
        </w:rPr>
        <w:t xml:space="preserve">their ideas in </w:t>
      </w:r>
      <w:r w:rsidR="003A1118" w:rsidRPr="00831DB3">
        <w:rPr>
          <w:rFonts w:ascii="Arial" w:hAnsi="Arial" w:cs="Arial"/>
          <w:b/>
          <w:sz w:val="20"/>
          <w:szCs w:val="20"/>
        </w:rPr>
        <w:t>biology</w:t>
      </w:r>
      <w:r w:rsidR="003A1118">
        <w:rPr>
          <w:rFonts w:ascii="Arial" w:hAnsi="Arial" w:cs="Arial"/>
          <w:sz w:val="20"/>
          <w:szCs w:val="20"/>
        </w:rPr>
        <w:t xml:space="preserve">, </w:t>
      </w:r>
      <w:r w:rsidR="003A1118" w:rsidRPr="00831DB3">
        <w:rPr>
          <w:rFonts w:ascii="Arial" w:hAnsi="Arial" w:cs="Arial"/>
          <w:b/>
          <w:sz w:val="20"/>
          <w:szCs w:val="20"/>
        </w:rPr>
        <w:t>medicine</w:t>
      </w:r>
      <w:r w:rsidR="003A1118">
        <w:rPr>
          <w:rFonts w:ascii="Arial" w:hAnsi="Arial" w:cs="Arial"/>
          <w:sz w:val="20"/>
          <w:szCs w:val="20"/>
        </w:rPr>
        <w:t xml:space="preserve"> and </w:t>
      </w:r>
      <w:r w:rsidR="003A1118" w:rsidRPr="00831DB3">
        <w:rPr>
          <w:rFonts w:ascii="Arial" w:hAnsi="Arial" w:cs="Arial"/>
          <w:b/>
          <w:sz w:val="20"/>
          <w:szCs w:val="20"/>
        </w:rPr>
        <w:t>health</w:t>
      </w:r>
      <w:r w:rsidR="003A1118">
        <w:rPr>
          <w:rFonts w:ascii="Arial" w:hAnsi="Arial" w:cs="Arial"/>
          <w:sz w:val="20"/>
          <w:szCs w:val="20"/>
        </w:rPr>
        <w:t xml:space="preserve"> for the </w:t>
      </w:r>
      <w:r w:rsidR="003A1118" w:rsidRPr="00831DB3">
        <w:rPr>
          <w:rFonts w:ascii="Arial" w:hAnsi="Arial" w:cs="Arial"/>
          <w:b/>
          <w:sz w:val="20"/>
          <w:szCs w:val="20"/>
        </w:rPr>
        <w:t>benefit</w:t>
      </w:r>
      <w:r w:rsidR="003A1118">
        <w:rPr>
          <w:rFonts w:ascii="Arial" w:hAnsi="Arial" w:cs="Arial"/>
          <w:sz w:val="20"/>
          <w:szCs w:val="20"/>
        </w:rPr>
        <w:t xml:space="preserve"> </w:t>
      </w:r>
      <w:r w:rsidR="0035564B">
        <w:rPr>
          <w:rFonts w:ascii="Arial" w:hAnsi="Arial" w:cs="Arial"/>
          <w:sz w:val="20"/>
          <w:szCs w:val="20"/>
        </w:rPr>
        <w:t xml:space="preserve">of society in </w:t>
      </w:r>
      <w:r w:rsidR="0035564B" w:rsidRPr="00831DB3">
        <w:rPr>
          <w:rFonts w:ascii="Arial" w:hAnsi="Arial" w:cs="Arial"/>
          <w:b/>
          <w:sz w:val="20"/>
          <w:szCs w:val="20"/>
        </w:rPr>
        <w:t>Manchester</w:t>
      </w:r>
      <w:r w:rsidR="0035564B">
        <w:rPr>
          <w:rFonts w:ascii="Arial" w:hAnsi="Arial" w:cs="Arial"/>
          <w:sz w:val="20"/>
          <w:szCs w:val="20"/>
        </w:rPr>
        <w:t xml:space="preserve">, the </w:t>
      </w:r>
      <w:r w:rsidR="0035564B" w:rsidRPr="00831DB3">
        <w:rPr>
          <w:rFonts w:ascii="Arial" w:hAnsi="Arial" w:cs="Arial"/>
          <w:b/>
          <w:sz w:val="20"/>
          <w:szCs w:val="20"/>
        </w:rPr>
        <w:t>UK</w:t>
      </w:r>
      <w:r w:rsidR="0035564B">
        <w:rPr>
          <w:rFonts w:ascii="Arial" w:hAnsi="Arial" w:cs="Arial"/>
          <w:sz w:val="20"/>
          <w:szCs w:val="20"/>
        </w:rPr>
        <w:t xml:space="preserve"> and across the </w:t>
      </w:r>
      <w:r w:rsidR="0035564B" w:rsidRPr="00831DB3">
        <w:rPr>
          <w:rFonts w:ascii="Arial" w:hAnsi="Arial" w:cs="Arial"/>
          <w:b/>
          <w:sz w:val="20"/>
          <w:szCs w:val="20"/>
        </w:rPr>
        <w:t>globe</w:t>
      </w:r>
      <w:r w:rsidR="0035564B">
        <w:rPr>
          <w:rFonts w:ascii="Arial" w:hAnsi="Arial" w:cs="Arial"/>
          <w:sz w:val="20"/>
          <w:szCs w:val="20"/>
        </w:rPr>
        <w:t>.</w:t>
      </w:r>
      <w:r w:rsidR="002A256A">
        <w:rPr>
          <w:rFonts w:ascii="Arial" w:hAnsi="Arial" w:cs="Arial"/>
          <w:sz w:val="20"/>
          <w:szCs w:val="20"/>
        </w:rPr>
        <w:t xml:space="preserve"> The Faculty’s </w:t>
      </w:r>
      <w:hyperlink r:id="rId9" w:history="1">
        <w:r w:rsidRPr="00C57B67">
          <w:rPr>
            <w:rStyle w:val="Hyperlink"/>
            <w:rFonts w:ascii="Arial" w:hAnsi="Arial" w:cs="Arial"/>
            <w:sz w:val="20"/>
            <w:szCs w:val="20"/>
          </w:rPr>
          <w:t xml:space="preserve">SR </w:t>
        </w:r>
        <w:r w:rsidR="002A256A" w:rsidRPr="00C57B67">
          <w:rPr>
            <w:rStyle w:val="Hyperlink"/>
            <w:rFonts w:ascii="Arial" w:hAnsi="Arial" w:cs="Arial"/>
            <w:sz w:val="20"/>
            <w:szCs w:val="20"/>
          </w:rPr>
          <w:t>s</w:t>
        </w:r>
        <w:r w:rsidR="00C22CEB" w:rsidRPr="00C57B67">
          <w:rPr>
            <w:rStyle w:val="Hyperlink"/>
            <w:rFonts w:ascii="Arial" w:hAnsi="Arial" w:cs="Arial"/>
            <w:sz w:val="20"/>
            <w:szCs w:val="20"/>
          </w:rPr>
          <w:t>trategy</w:t>
        </w:r>
      </w:hyperlink>
      <w:r w:rsidR="00C57B67">
        <w:rPr>
          <w:rStyle w:val="FootnoteReference"/>
          <w:rFonts w:ascii="Arial" w:hAnsi="Arial" w:cs="Arial"/>
          <w:sz w:val="20"/>
          <w:szCs w:val="20"/>
        </w:rPr>
        <w:footnoteReference w:id="2"/>
      </w:r>
      <w:r w:rsidR="00C57B67">
        <w:rPr>
          <w:rFonts w:ascii="Arial" w:hAnsi="Arial" w:cs="Arial"/>
          <w:sz w:val="20"/>
          <w:szCs w:val="20"/>
        </w:rPr>
        <w:t xml:space="preserve"> </w:t>
      </w:r>
      <w:r w:rsidR="00433676">
        <w:rPr>
          <w:rFonts w:ascii="Arial" w:hAnsi="Arial" w:cs="Arial"/>
          <w:sz w:val="20"/>
          <w:szCs w:val="20"/>
        </w:rPr>
        <w:t xml:space="preserve">consists of seven </w:t>
      </w:r>
      <w:r w:rsidR="00EE26F1">
        <w:rPr>
          <w:rFonts w:ascii="Arial" w:hAnsi="Arial" w:cs="Arial"/>
          <w:sz w:val="20"/>
          <w:szCs w:val="20"/>
        </w:rPr>
        <w:t>key areas: communications, engaging our communities</w:t>
      </w:r>
      <w:r w:rsidR="00F84A17">
        <w:rPr>
          <w:rFonts w:ascii="Arial" w:hAnsi="Arial" w:cs="Arial"/>
          <w:sz w:val="20"/>
          <w:szCs w:val="20"/>
        </w:rPr>
        <w:t xml:space="preserve"> (public engagement)</w:t>
      </w:r>
      <w:r w:rsidR="00EE26F1">
        <w:rPr>
          <w:rFonts w:ascii="Arial" w:hAnsi="Arial" w:cs="Arial"/>
          <w:sz w:val="20"/>
          <w:szCs w:val="20"/>
        </w:rPr>
        <w:t xml:space="preserve">, research with impact, socially responsible graduates, </w:t>
      </w:r>
      <w:r w:rsidR="00433676">
        <w:rPr>
          <w:rFonts w:ascii="Arial" w:hAnsi="Arial" w:cs="Arial"/>
          <w:sz w:val="20"/>
          <w:szCs w:val="20"/>
        </w:rPr>
        <w:t xml:space="preserve">equality, diversity and inclusion, environmental sustainability and succession planning. Excellent public engagement (including patient and public involvement: PPI) is </w:t>
      </w:r>
      <w:r w:rsidR="00433676" w:rsidRPr="00831DB3">
        <w:rPr>
          <w:rFonts w:ascii="Arial" w:hAnsi="Arial" w:cs="Arial"/>
          <w:b/>
          <w:sz w:val="20"/>
          <w:szCs w:val="20"/>
        </w:rPr>
        <w:t>critical</w:t>
      </w:r>
      <w:r w:rsidR="00433676">
        <w:rPr>
          <w:rFonts w:ascii="Arial" w:hAnsi="Arial" w:cs="Arial"/>
          <w:sz w:val="20"/>
          <w:szCs w:val="20"/>
        </w:rPr>
        <w:t xml:space="preserve"> to achieving our goal to </w:t>
      </w:r>
      <w:r w:rsidR="00433676" w:rsidRPr="00831DB3">
        <w:rPr>
          <w:rFonts w:ascii="Arial" w:hAnsi="Arial" w:cs="Arial"/>
          <w:b/>
          <w:sz w:val="20"/>
          <w:szCs w:val="20"/>
        </w:rPr>
        <w:t>embed</w:t>
      </w:r>
      <w:r w:rsidR="00433676">
        <w:rPr>
          <w:rFonts w:ascii="Arial" w:hAnsi="Arial" w:cs="Arial"/>
          <w:sz w:val="20"/>
          <w:szCs w:val="20"/>
        </w:rPr>
        <w:t xml:space="preserve"> social responsibility in our research and teaching, providing </w:t>
      </w:r>
      <w:r w:rsidR="00433676" w:rsidRPr="00831DB3">
        <w:rPr>
          <w:rFonts w:ascii="Arial" w:hAnsi="Arial" w:cs="Arial"/>
          <w:b/>
          <w:sz w:val="20"/>
          <w:szCs w:val="20"/>
        </w:rPr>
        <w:t>multiple gains</w:t>
      </w:r>
      <w:r w:rsidR="00433676">
        <w:rPr>
          <w:rFonts w:ascii="Arial" w:hAnsi="Arial" w:cs="Arial"/>
          <w:sz w:val="20"/>
          <w:szCs w:val="20"/>
        </w:rPr>
        <w:t xml:space="preserve"> for all. This document sets out the </w:t>
      </w:r>
      <w:r w:rsidR="00433676" w:rsidRPr="00831DB3">
        <w:rPr>
          <w:rFonts w:ascii="Arial" w:hAnsi="Arial" w:cs="Arial"/>
          <w:b/>
          <w:sz w:val="20"/>
          <w:szCs w:val="20"/>
        </w:rPr>
        <w:t>action plan</w:t>
      </w:r>
      <w:r w:rsidR="00433676">
        <w:rPr>
          <w:rFonts w:ascii="Arial" w:hAnsi="Arial" w:cs="Arial"/>
          <w:sz w:val="20"/>
          <w:szCs w:val="20"/>
        </w:rPr>
        <w:t xml:space="preserve"> for the </w:t>
      </w:r>
      <w:r w:rsidR="00433676" w:rsidRPr="00193267">
        <w:rPr>
          <w:rFonts w:ascii="Arial" w:hAnsi="Arial" w:cs="Arial"/>
          <w:b/>
          <w:sz w:val="20"/>
          <w:szCs w:val="20"/>
        </w:rPr>
        <w:t>Social Responsibility</w:t>
      </w:r>
      <w:r w:rsidR="00433676">
        <w:rPr>
          <w:rFonts w:ascii="Arial" w:hAnsi="Arial" w:cs="Arial"/>
          <w:sz w:val="20"/>
          <w:szCs w:val="20"/>
        </w:rPr>
        <w:t xml:space="preserve"> </w:t>
      </w:r>
      <w:r w:rsidR="00433676" w:rsidRPr="00F27F42">
        <w:rPr>
          <w:rFonts w:ascii="Arial" w:hAnsi="Arial" w:cs="Arial"/>
          <w:b/>
          <w:sz w:val="20"/>
          <w:szCs w:val="20"/>
        </w:rPr>
        <w:t>Public</w:t>
      </w:r>
      <w:r w:rsidR="00F84A17" w:rsidRPr="00F27F42">
        <w:rPr>
          <w:rFonts w:ascii="Arial" w:hAnsi="Arial" w:cs="Arial"/>
          <w:b/>
          <w:sz w:val="20"/>
          <w:szCs w:val="20"/>
        </w:rPr>
        <w:t xml:space="preserve"> Engagement</w:t>
      </w:r>
      <w:r w:rsidR="00F84A17">
        <w:rPr>
          <w:rFonts w:ascii="Arial" w:hAnsi="Arial" w:cs="Arial"/>
          <w:sz w:val="20"/>
          <w:szCs w:val="20"/>
        </w:rPr>
        <w:t xml:space="preserve"> </w:t>
      </w:r>
      <w:r w:rsidR="00F84A17" w:rsidRPr="00193267">
        <w:rPr>
          <w:rFonts w:ascii="Arial" w:hAnsi="Arial" w:cs="Arial"/>
          <w:b/>
          <w:sz w:val="20"/>
          <w:szCs w:val="20"/>
        </w:rPr>
        <w:t>forum</w:t>
      </w:r>
      <w:r w:rsidR="00F84A17">
        <w:rPr>
          <w:rFonts w:ascii="Arial" w:hAnsi="Arial" w:cs="Arial"/>
          <w:sz w:val="20"/>
          <w:szCs w:val="20"/>
        </w:rPr>
        <w:t xml:space="preserve"> for 201</w:t>
      </w:r>
      <w:r w:rsidR="00B334F0">
        <w:rPr>
          <w:rFonts w:ascii="Arial" w:hAnsi="Arial" w:cs="Arial"/>
          <w:sz w:val="20"/>
          <w:szCs w:val="20"/>
        </w:rPr>
        <w:t>8</w:t>
      </w:r>
      <w:r w:rsidR="00F84A17">
        <w:rPr>
          <w:rFonts w:ascii="Arial" w:hAnsi="Arial" w:cs="Arial"/>
          <w:sz w:val="20"/>
          <w:szCs w:val="20"/>
        </w:rPr>
        <w:t>/1</w:t>
      </w:r>
      <w:r w:rsidR="00B334F0">
        <w:rPr>
          <w:rFonts w:ascii="Arial" w:hAnsi="Arial" w:cs="Arial"/>
          <w:sz w:val="20"/>
          <w:szCs w:val="20"/>
        </w:rPr>
        <w:t>9</w:t>
      </w:r>
      <w:r w:rsidR="00F84A17">
        <w:rPr>
          <w:rFonts w:ascii="Arial" w:hAnsi="Arial" w:cs="Arial"/>
          <w:sz w:val="20"/>
          <w:szCs w:val="20"/>
        </w:rPr>
        <w:t xml:space="preserve"> to </w:t>
      </w:r>
      <w:r w:rsidR="00433676">
        <w:rPr>
          <w:rFonts w:ascii="Arial" w:hAnsi="Arial" w:cs="Arial"/>
          <w:sz w:val="20"/>
          <w:szCs w:val="20"/>
        </w:rPr>
        <w:t xml:space="preserve">support </w:t>
      </w:r>
      <w:r w:rsidR="00F84A17">
        <w:rPr>
          <w:rFonts w:ascii="Arial" w:hAnsi="Arial" w:cs="Arial"/>
          <w:sz w:val="20"/>
          <w:szCs w:val="20"/>
        </w:rPr>
        <w:t>the Faculty SR strategy</w:t>
      </w:r>
      <w:r w:rsidR="00C57B67">
        <w:rPr>
          <w:rStyle w:val="FootnoteReference"/>
          <w:rFonts w:ascii="Arial" w:hAnsi="Arial" w:cs="Arial"/>
          <w:sz w:val="20"/>
          <w:szCs w:val="20"/>
        </w:rPr>
        <w:t>2</w:t>
      </w:r>
      <w:r w:rsidR="00F84A17">
        <w:rPr>
          <w:rFonts w:ascii="Arial" w:hAnsi="Arial" w:cs="Arial"/>
          <w:sz w:val="20"/>
          <w:szCs w:val="20"/>
        </w:rPr>
        <w:t>, the University Public Engagement plan</w:t>
      </w:r>
      <w:r>
        <w:rPr>
          <w:rStyle w:val="FootnoteReference"/>
          <w:rFonts w:ascii="Arial" w:hAnsi="Arial" w:cs="Arial"/>
          <w:sz w:val="20"/>
          <w:szCs w:val="20"/>
        </w:rPr>
        <w:footnoteReference w:id="3"/>
      </w:r>
      <w:r w:rsidR="00F84A17">
        <w:rPr>
          <w:rFonts w:ascii="Arial" w:hAnsi="Arial" w:cs="Arial"/>
          <w:sz w:val="20"/>
          <w:szCs w:val="20"/>
        </w:rPr>
        <w:t xml:space="preserve"> and the Inspiring our Communities strategy</w:t>
      </w:r>
      <w:r>
        <w:rPr>
          <w:rStyle w:val="FootnoteReference"/>
          <w:rFonts w:ascii="Arial" w:hAnsi="Arial" w:cs="Arial"/>
          <w:sz w:val="20"/>
          <w:szCs w:val="20"/>
        </w:rPr>
        <w:footnoteReference w:id="4"/>
      </w:r>
      <w:r w:rsidR="00F84A17">
        <w:rPr>
          <w:rFonts w:ascii="Arial" w:hAnsi="Arial" w:cs="Arial"/>
          <w:sz w:val="20"/>
          <w:szCs w:val="20"/>
        </w:rPr>
        <w:t>. Progress will be reviewed and reported through the forum and additions/amendments made as required.</w:t>
      </w:r>
    </w:p>
    <w:p w:rsidR="00193267" w:rsidRDefault="00193267" w:rsidP="00F84A17">
      <w:pPr>
        <w:ind w:left="-709"/>
        <w:jc w:val="both"/>
        <w:rPr>
          <w:rFonts w:ascii="Arial" w:hAnsi="Arial" w:cs="Arial"/>
          <w:sz w:val="20"/>
          <w:szCs w:val="20"/>
        </w:rPr>
      </w:pPr>
    </w:p>
    <w:p w:rsidR="00193267" w:rsidRDefault="00193267" w:rsidP="00F84A17">
      <w:pPr>
        <w:ind w:left="-709"/>
        <w:jc w:val="both"/>
        <w:rPr>
          <w:rFonts w:ascii="Arial" w:hAnsi="Arial" w:cs="Arial"/>
          <w:sz w:val="20"/>
          <w:szCs w:val="20"/>
        </w:rPr>
      </w:pPr>
    </w:p>
    <w:p w:rsidR="00825B58" w:rsidRDefault="00825B58" w:rsidP="00F84A17">
      <w:pPr>
        <w:ind w:left="-709"/>
        <w:jc w:val="both"/>
        <w:rPr>
          <w:rFonts w:ascii="Arial" w:hAnsi="Arial" w:cs="Arial"/>
          <w:sz w:val="20"/>
          <w:szCs w:val="20"/>
        </w:rPr>
      </w:pPr>
    </w:p>
    <w:p w:rsidR="00825B58" w:rsidRDefault="00825B58" w:rsidP="00F84A17">
      <w:pPr>
        <w:ind w:left="-709"/>
        <w:jc w:val="both"/>
        <w:rPr>
          <w:rFonts w:ascii="Arial" w:hAnsi="Arial" w:cs="Arial"/>
          <w:sz w:val="20"/>
          <w:szCs w:val="20"/>
        </w:rPr>
      </w:pPr>
    </w:p>
    <w:p w:rsidR="00825B58" w:rsidRDefault="00825B58" w:rsidP="00F84A17">
      <w:pPr>
        <w:ind w:left="-709"/>
        <w:jc w:val="both"/>
        <w:rPr>
          <w:rFonts w:ascii="Arial" w:hAnsi="Arial" w:cs="Arial"/>
          <w:sz w:val="20"/>
          <w:szCs w:val="20"/>
        </w:rPr>
      </w:pPr>
    </w:p>
    <w:p w:rsidR="00825B58" w:rsidRDefault="00825B58" w:rsidP="00F84A17">
      <w:pPr>
        <w:ind w:left="-709"/>
        <w:jc w:val="both"/>
        <w:rPr>
          <w:rFonts w:ascii="Arial" w:hAnsi="Arial" w:cs="Arial"/>
          <w:sz w:val="20"/>
          <w:szCs w:val="20"/>
        </w:rPr>
      </w:pPr>
    </w:p>
    <w:p w:rsidR="00825B58" w:rsidRDefault="00825B58" w:rsidP="00F84A17">
      <w:pPr>
        <w:ind w:left="-709"/>
        <w:jc w:val="both"/>
        <w:rPr>
          <w:rFonts w:ascii="Arial" w:hAnsi="Arial" w:cs="Arial"/>
          <w:sz w:val="20"/>
          <w:szCs w:val="20"/>
        </w:rPr>
      </w:pPr>
    </w:p>
    <w:p w:rsidR="00825B58" w:rsidRDefault="00825B58" w:rsidP="00F84A17">
      <w:pPr>
        <w:ind w:left="-709"/>
        <w:jc w:val="both"/>
        <w:rPr>
          <w:rFonts w:ascii="Arial" w:hAnsi="Arial" w:cs="Arial"/>
          <w:sz w:val="20"/>
          <w:szCs w:val="20"/>
        </w:rPr>
      </w:pPr>
    </w:p>
    <w:p w:rsidR="00825B58" w:rsidRDefault="00825B58" w:rsidP="00F84A17">
      <w:pPr>
        <w:ind w:left="-709"/>
        <w:jc w:val="both"/>
        <w:rPr>
          <w:rFonts w:ascii="Arial" w:hAnsi="Arial" w:cs="Arial"/>
          <w:sz w:val="20"/>
          <w:szCs w:val="20"/>
        </w:rPr>
      </w:pPr>
    </w:p>
    <w:p w:rsidR="00825B58" w:rsidRDefault="00825B58" w:rsidP="00F84A17">
      <w:pPr>
        <w:ind w:left="-709"/>
        <w:jc w:val="both"/>
        <w:rPr>
          <w:rFonts w:ascii="Arial" w:hAnsi="Arial" w:cs="Arial"/>
          <w:sz w:val="20"/>
          <w:szCs w:val="20"/>
        </w:rPr>
      </w:pPr>
    </w:p>
    <w:p w:rsidR="00825B58" w:rsidRDefault="00825B58" w:rsidP="00F84A17">
      <w:pPr>
        <w:ind w:left="-709"/>
        <w:jc w:val="both"/>
        <w:rPr>
          <w:rFonts w:ascii="Arial" w:hAnsi="Arial" w:cs="Arial"/>
          <w:sz w:val="20"/>
          <w:szCs w:val="20"/>
        </w:rPr>
      </w:pPr>
    </w:p>
    <w:p w:rsidR="00825B58" w:rsidRDefault="00825B58" w:rsidP="00F84A17">
      <w:pPr>
        <w:ind w:left="-709"/>
        <w:jc w:val="both"/>
        <w:rPr>
          <w:rFonts w:ascii="Arial" w:hAnsi="Arial" w:cs="Arial"/>
          <w:sz w:val="20"/>
          <w:szCs w:val="20"/>
        </w:rPr>
      </w:pPr>
    </w:p>
    <w:p w:rsidR="00825B58" w:rsidRDefault="00825B58" w:rsidP="00F84A17">
      <w:pPr>
        <w:ind w:left="-709"/>
        <w:jc w:val="both"/>
        <w:rPr>
          <w:rFonts w:ascii="Arial" w:hAnsi="Arial" w:cs="Arial"/>
          <w:sz w:val="20"/>
          <w:szCs w:val="20"/>
        </w:rPr>
        <w:sectPr w:rsidR="00825B58" w:rsidSect="00825B5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673" w:right="1134" w:bottom="1440" w:left="1559" w:header="709" w:footer="709" w:gutter="0"/>
          <w:cols w:space="708"/>
          <w:docGrid w:linePitch="360"/>
        </w:sectPr>
      </w:pPr>
    </w:p>
    <w:p w:rsidR="00193267" w:rsidRPr="00A721E9" w:rsidRDefault="00FB3789" w:rsidP="00A721E9">
      <w:pPr>
        <w:ind w:left="-709"/>
        <w:rPr>
          <w:rFonts w:ascii="Arial" w:hAnsi="Arial" w:cs="Arial"/>
          <w:color w:val="6D009D"/>
          <w:sz w:val="36"/>
          <w:szCs w:val="36"/>
        </w:rPr>
      </w:pPr>
      <w:r>
        <w:rPr>
          <w:rFonts w:ascii="Arial" w:hAnsi="Arial" w:cs="Arial"/>
          <w:color w:val="6D009D"/>
          <w:sz w:val="36"/>
          <w:szCs w:val="36"/>
        </w:rPr>
        <w:lastRenderedPageBreak/>
        <w:t>Action Plan: 2018-</w:t>
      </w:r>
      <w:r w:rsidR="00A721E9">
        <w:rPr>
          <w:rFonts w:ascii="Arial" w:hAnsi="Arial" w:cs="Arial"/>
          <w:color w:val="6D009D"/>
          <w:sz w:val="36"/>
          <w:szCs w:val="36"/>
        </w:rPr>
        <w:t>201</w:t>
      </w:r>
      <w:r>
        <w:rPr>
          <w:rFonts w:ascii="Arial" w:hAnsi="Arial" w:cs="Arial"/>
          <w:color w:val="6D009D"/>
          <w:sz w:val="36"/>
          <w:szCs w:val="36"/>
        </w:rPr>
        <w:t>9</w:t>
      </w:r>
    </w:p>
    <w:tbl>
      <w:tblPr>
        <w:tblStyle w:val="TableGrid"/>
        <w:tblW w:w="14851" w:type="dxa"/>
        <w:tblInd w:w="-709" w:type="dxa"/>
        <w:tblLook w:val="04A0" w:firstRow="1" w:lastRow="0" w:firstColumn="1" w:lastColumn="0" w:noHBand="0" w:noVBand="1"/>
      </w:tblPr>
      <w:tblGrid>
        <w:gridCol w:w="440"/>
        <w:gridCol w:w="3176"/>
        <w:gridCol w:w="5635"/>
        <w:gridCol w:w="827"/>
        <w:gridCol w:w="1682"/>
        <w:gridCol w:w="3091"/>
      </w:tblGrid>
      <w:tr w:rsidR="002B43A0" w:rsidTr="00182B7E">
        <w:trPr>
          <w:tblHeader/>
        </w:trPr>
        <w:tc>
          <w:tcPr>
            <w:tcW w:w="0" w:type="auto"/>
            <w:shd w:val="clear" w:color="auto" w:fill="F2F2F2" w:themeFill="background1" w:themeFillShade="F2"/>
          </w:tcPr>
          <w:p w:rsidR="00CC6456" w:rsidRDefault="00CC6456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CC6456" w:rsidRDefault="00CC6456" w:rsidP="00F84A1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C6456">
              <w:rPr>
                <w:rFonts w:ascii="Arial" w:hAnsi="Arial" w:cs="Arial"/>
                <w:b/>
                <w:sz w:val="20"/>
                <w:szCs w:val="20"/>
              </w:rPr>
              <w:t xml:space="preserve">Objective </w:t>
            </w:r>
          </w:p>
          <w:p w:rsidR="00182B7E" w:rsidRPr="00CC6456" w:rsidRDefault="00182B7E" w:rsidP="00F84A1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CC6456" w:rsidRPr="00CC6456" w:rsidRDefault="00CC6456" w:rsidP="00F84A1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C6456">
              <w:rPr>
                <w:rFonts w:ascii="Arial" w:hAnsi="Arial" w:cs="Arial"/>
                <w:b/>
                <w:sz w:val="20"/>
                <w:szCs w:val="20"/>
              </w:rPr>
              <w:t xml:space="preserve">Action 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CC6456" w:rsidRPr="00CC6456" w:rsidRDefault="00CC6456" w:rsidP="00F84A1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C6456">
              <w:rPr>
                <w:rFonts w:ascii="Arial" w:hAnsi="Arial" w:cs="Arial"/>
                <w:b/>
                <w:sz w:val="20"/>
                <w:szCs w:val="20"/>
              </w:rPr>
              <w:t xml:space="preserve">Who 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CC6456" w:rsidRPr="00CC6456" w:rsidRDefault="00CC6456" w:rsidP="00F84A1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C6456">
              <w:rPr>
                <w:rFonts w:ascii="Arial" w:hAnsi="Arial" w:cs="Arial"/>
                <w:b/>
                <w:sz w:val="20"/>
                <w:szCs w:val="20"/>
              </w:rPr>
              <w:t xml:space="preserve">When </w:t>
            </w:r>
          </w:p>
        </w:tc>
        <w:tc>
          <w:tcPr>
            <w:tcW w:w="3091" w:type="dxa"/>
            <w:shd w:val="clear" w:color="auto" w:fill="F2F2F2" w:themeFill="background1" w:themeFillShade="F2"/>
          </w:tcPr>
          <w:p w:rsidR="00CC6456" w:rsidRPr="00CC6456" w:rsidRDefault="00CC6456" w:rsidP="00F84A1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C6456">
              <w:rPr>
                <w:rFonts w:ascii="Arial" w:hAnsi="Arial" w:cs="Arial"/>
                <w:b/>
                <w:sz w:val="20"/>
                <w:szCs w:val="20"/>
              </w:rPr>
              <w:t xml:space="preserve">Status </w:t>
            </w:r>
            <w:r w:rsidR="00465D8D">
              <w:rPr>
                <w:rFonts w:ascii="Arial" w:hAnsi="Arial" w:cs="Arial"/>
                <w:b/>
                <w:sz w:val="20"/>
                <w:szCs w:val="20"/>
              </w:rPr>
              <w:t>(Red, Amber or Green)</w:t>
            </w:r>
          </w:p>
        </w:tc>
      </w:tr>
      <w:tr w:rsidR="00465D8D" w:rsidTr="00AE1B7E">
        <w:tc>
          <w:tcPr>
            <w:tcW w:w="0" w:type="auto"/>
          </w:tcPr>
          <w:p w:rsidR="00CC6456" w:rsidRDefault="00CC6456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2" w:type="dxa"/>
            <w:gridSpan w:val="5"/>
          </w:tcPr>
          <w:p w:rsidR="00CC6456" w:rsidRPr="00CC6456" w:rsidRDefault="00CC6456" w:rsidP="00F84A1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C6456">
              <w:rPr>
                <w:rFonts w:ascii="Arial" w:hAnsi="Arial" w:cs="Arial"/>
                <w:b/>
                <w:sz w:val="20"/>
                <w:szCs w:val="20"/>
              </w:rPr>
              <w:t xml:space="preserve">Communications </w:t>
            </w:r>
          </w:p>
        </w:tc>
      </w:tr>
      <w:tr w:rsidR="002B43A0" w:rsidTr="00030E18">
        <w:tc>
          <w:tcPr>
            <w:tcW w:w="0" w:type="auto"/>
          </w:tcPr>
          <w:p w:rsidR="000D73DB" w:rsidRDefault="000D73DB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D73DB" w:rsidRPr="00CC6456" w:rsidRDefault="000D73DB" w:rsidP="00CC64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 a Social Responsibility Communications plan</w:t>
            </w:r>
          </w:p>
        </w:tc>
        <w:tc>
          <w:tcPr>
            <w:tcW w:w="0" w:type="auto"/>
          </w:tcPr>
          <w:p w:rsidR="000D73DB" w:rsidRDefault="000D73DB" w:rsidP="000D73DB">
            <w:pPr>
              <w:pStyle w:val="ListParagraph"/>
              <w:numPr>
                <w:ilvl w:val="0"/>
                <w:numId w:val="24"/>
              </w:numPr>
              <w:tabs>
                <w:tab w:val="left" w:pos="43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current FBMH Social </w:t>
            </w:r>
            <w:r w:rsidR="00825B58">
              <w:rPr>
                <w:rFonts w:ascii="Arial" w:hAnsi="Arial" w:cs="Arial"/>
                <w:sz w:val="20"/>
                <w:szCs w:val="20"/>
              </w:rPr>
              <w:t>Responsibility</w:t>
            </w:r>
            <w:r>
              <w:rPr>
                <w:rFonts w:ascii="Arial" w:hAnsi="Arial" w:cs="Arial"/>
                <w:sz w:val="20"/>
                <w:szCs w:val="20"/>
              </w:rPr>
              <w:t xml:space="preserve"> communications and develop a draft communications plan to present at the January forum</w:t>
            </w:r>
          </w:p>
          <w:p w:rsidR="000D73DB" w:rsidRDefault="000D73DB" w:rsidP="00825B58">
            <w:pPr>
              <w:pStyle w:val="ListParagraph"/>
              <w:tabs>
                <w:tab w:val="left" w:pos="435"/>
              </w:tabs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73DB" w:rsidRDefault="000D73DB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NL</w:t>
            </w:r>
          </w:p>
        </w:tc>
        <w:tc>
          <w:tcPr>
            <w:tcW w:w="0" w:type="auto"/>
          </w:tcPr>
          <w:p w:rsidR="000D73DB" w:rsidRPr="00465D8D" w:rsidRDefault="00941015" w:rsidP="00C83402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</w:t>
            </w:r>
            <w:r w:rsidR="000D73DB">
              <w:rPr>
                <w:rFonts w:ascii="Arial" w:hAnsi="Arial" w:cs="Arial"/>
                <w:sz w:val="20"/>
                <w:szCs w:val="20"/>
              </w:rPr>
              <w:t xml:space="preserve"> 2019</w:t>
            </w:r>
          </w:p>
        </w:tc>
        <w:tc>
          <w:tcPr>
            <w:tcW w:w="3091" w:type="dxa"/>
          </w:tcPr>
          <w:p w:rsidR="000D73DB" w:rsidRDefault="000D73DB" w:rsidP="00C834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3A0" w:rsidTr="00030E18">
        <w:tc>
          <w:tcPr>
            <w:tcW w:w="0" w:type="auto"/>
          </w:tcPr>
          <w:p w:rsidR="00CC6456" w:rsidRDefault="000D73DB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C6456" w:rsidRDefault="00CC6456" w:rsidP="00825B58">
            <w:pPr>
              <w:rPr>
                <w:rFonts w:ascii="Arial" w:hAnsi="Arial" w:cs="Arial"/>
                <w:sz w:val="20"/>
                <w:szCs w:val="20"/>
              </w:rPr>
            </w:pPr>
            <w:r w:rsidRPr="00CC6456">
              <w:rPr>
                <w:rFonts w:ascii="Arial" w:hAnsi="Arial" w:cs="Arial"/>
                <w:sz w:val="20"/>
                <w:szCs w:val="20"/>
              </w:rPr>
              <w:t xml:space="preserve">Establish a high public engagement profile for research and learning </w:t>
            </w:r>
          </w:p>
          <w:p w:rsidR="00825B58" w:rsidRDefault="00825B58" w:rsidP="00825B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C6456" w:rsidRPr="00CC6456" w:rsidRDefault="00CC6456" w:rsidP="00CC6456">
            <w:pPr>
              <w:pStyle w:val="ListParagraph"/>
              <w:numPr>
                <w:ilvl w:val="0"/>
                <w:numId w:val="24"/>
              </w:numPr>
              <w:tabs>
                <w:tab w:val="left" w:pos="43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Publish </w:t>
            </w:r>
            <w:r w:rsidR="00A6370D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 high impact articles (both peer reviewed academic journals and/or popular science/general media) </w:t>
            </w:r>
          </w:p>
        </w:tc>
        <w:tc>
          <w:tcPr>
            <w:tcW w:w="0" w:type="auto"/>
          </w:tcPr>
          <w:p w:rsidR="00CC6456" w:rsidRDefault="00941015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</w:t>
            </w:r>
          </w:p>
        </w:tc>
        <w:tc>
          <w:tcPr>
            <w:tcW w:w="0" w:type="auto"/>
          </w:tcPr>
          <w:p w:rsidR="00CC6456" w:rsidRPr="00465D8D" w:rsidRDefault="00CC6456" w:rsidP="00C83402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5D8D">
              <w:rPr>
                <w:rFonts w:ascii="Arial" w:hAnsi="Arial" w:cs="Arial"/>
                <w:sz w:val="20"/>
                <w:szCs w:val="20"/>
              </w:rPr>
              <w:t xml:space="preserve">By 2022, with </w:t>
            </w:r>
            <w:r w:rsidR="00A6370D">
              <w:rPr>
                <w:rFonts w:ascii="Arial" w:hAnsi="Arial" w:cs="Arial"/>
                <w:sz w:val="20"/>
                <w:szCs w:val="20"/>
              </w:rPr>
              <w:t>4</w:t>
            </w:r>
            <w:r w:rsidRPr="00465D8D">
              <w:rPr>
                <w:rFonts w:ascii="Arial" w:hAnsi="Arial" w:cs="Arial"/>
                <w:sz w:val="20"/>
                <w:szCs w:val="20"/>
              </w:rPr>
              <w:t xml:space="preserve"> in 201</w:t>
            </w:r>
            <w:r w:rsidR="00C83402">
              <w:rPr>
                <w:rFonts w:ascii="Arial" w:hAnsi="Arial" w:cs="Arial"/>
                <w:sz w:val="20"/>
                <w:szCs w:val="20"/>
              </w:rPr>
              <w:t>8</w:t>
            </w:r>
            <w:r w:rsidRPr="00465D8D">
              <w:rPr>
                <w:rFonts w:ascii="Arial" w:hAnsi="Arial" w:cs="Arial"/>
                <w:sz w:val="20"/>
                <w:szCs w:val="20"/>
              </w:rPr>
              <w:t>/201</w:t>
            </w:r>
            <w:r w:rsidR="00C8340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091" w:type="dxa"/>
          </w:tcPr>
          <w:p w:rsidR="00FF2849" w:rsidRDefault="00FF2849" w:rsidP="00C834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3A0" w:rsidTr="00030E18">
        <w:tc>
          <w:tcPr>
            <w:tcW w:w="0" w:type="auto"/>
          </w:tcPr>
          <w:p w:rsidR="00CC6456" w:rsidRDefault="000D73DB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C6456" w:rsidRPr="00CC6456" w:rsidRDefault="00CC6456" w:rsidP="00CC6456">
            <w:pPr>
              <w:rPr>
                <w:rFonts w:ascii="Arial" w:hAnsi="Arial" w:cs="Arial"/>
                <w:sz w:val="20"/>
                <w:szCs w:val="20"/>
              </w:rPr>
            </w:pPr>
            <w:r w:rsidRPr="00CC6456">
              <w:rPr>
                <w:rFonts w:ascii="Arial" w:hAnsi="Arial" w:cs="Arial"/>
                <w:sz w:val="20"/>
                <w:szCs w:val="20"/>
              </w:rPr>
              <w:t xml:space="preserve">Showcase public engagement achievements </w:t>
            </w:r>
            <w:r>
              <w:rPr>
                <w:rFonts w:ascii="Arial" w:hAnsi="Arial" w:cs="Arial"/>
                <w:sz w:val="20"/>
                <w:szCs w:val="20"/>
              </w:rPr>
              <w:t>internally/</w:t>
            </w:r>
            <w:r w:rsidRPr="00CC6456">
              <w:rPr>
                <w:rFonts w:ascii="Arial" w:hAnsi="Arial" w:cs="Arial"/>
                <w:sz w:val="20"/>
                <w:szCs w:val="20"/>
              </w:rPr>
              <w:t>externally</w:t>
            </w:r>
          </w:p>
          <w:p w:rsidR="00CC6456" w:rsidRDefault="00CC6456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C6456" w:rsidRDefault="00030E18" w:rsidP="00CC6456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Hold </w:t>
            </w:r>
            <w:r w:rsidR="00C83402">
              <w:rPr>
                <w:rFonts w:ascii="Arial" w:hAnsi="Arial" w:cs="Arial"/>
                <w:sz w:val="20"/>
                <w:szCs w:val="20"/>
              </w:rPr>
              <w:t xml:space="preserve">annual </w:t>
            </w:r>
            <w:r w:rsidR="001E790B">
              <w:rPr>
                <w:rFonts w:ascii="Arial" w:hAnsi="Arial" w:cs="Arial"/>
                <w:sz w:val="20"/>
                <w:szCs w:val="20"/>
              </w:rPr>
              <w:t xml:space="preserve">Public Contributor Celebratory event </w:t>
            </w:r>
          </w:p>
          <w:p w:rsidR="001E790B" w:rsidRDefault="00C83402" w:rsidP="00030E18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Host </w:t>
            </w:r>
            <w:r w:rsidR="001E790B">
              <w:rPr>
                <w:rFonts w:ascii="Arial" w:hAnsi="Arial" w:cs="Arial"/>
                <w:sz w:val="20"/>
                <w:szCs w:val="20"/>
              </w:rPr>
              <w:t>Faculty awards for outstanding contribution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PPIE</w:t>
            </w:r>
            <w:r w:rsidR="001E790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E790B" w:rsidRDefault="001E790B" w:rsidP="00CC6456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Making</w:t>
            </w:r>
            <w:r w:rsidR="00030E18">
              <w:rPr>
                <w:rFonts w:ascii="Arial" w:hAnsi="Arial" w:cs="Arial"/>
                <w:sz w:val="20"/>
                <w:szCs w:val="20"/>
              </w:rPr>
              <w:t xml:space="preserve"> a Difference Awards nominations</w:t>
            </w:r>
          </w:p>
          <w:p w:rsidR="00030E18" w:rsidRDefault="00030E18" w:rsidP="00CC6456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Achieve &gt;1 shortlisted entry for external award (e.g. NCCPE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5"/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:rsidR="00A16C45" w:rsidRDefault="00A16C45" w:rsidP="00A16C45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Showcase projects funded by the ‘Engaging our Communities’ fund</w:t>
            </w:r>
          </w:p>
          <w:p w:rsidR="00B334F0" w:rsidRDefault="00B334F0" w:rsidP="00A16C45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Coverage of public engagement-related stories picked up by regional, national and international media </w:t>
            </w:r>
          </w:p>
          <w:p w:rsidR="001E790B" w:rsidRPr="00030E18" w:rsidRDefault="001E790B" w:rsidP="00030E18">
            <w:pPr>
              <w:pStyle w:val="ListParagraph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C6456" w:rsidRDefault="00D21380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SF</w:t>
            </w:r>
          </w:p>
          <w:p w:rsidR="00D21380" w:rsidRDefault="00D21380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SF</w:t>
            </w:r>
          </w:p>
          <w:p w:rsidR="00D21380" w:rsidRDefault="00D21380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SRPE </w:t>
            </w:r>
          </w:p>
          <w:p w:rsidR="00D21380" w:rsidRDefault="002D5758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SRPE</w:t>
            </w:r>
          </w:p>
          <w:p w:rsidR="00D21380" w:rsidRDefault="00D21380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21380" w:rsidRDefault="00D21380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SF</w:t>
            </w:r>
          </w:p>
          <w:p w:rsidR="00D21380" w:rsidRDefault="00D21380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21380" w:rsidRDefault="00D21380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SF</w:t>
            </w:r>
          </w:p>
        </w:tc>
        <w:tc>
          <w:tcPr>
            <w:tcW w:w="0" w:type="auto"/>
          </w:tcPr>
          <w:p w:rsidR="00CC6456" w:rsidRDefault="00FB3789" w:rsidP="00465D8D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July 2019</w:t>
            </w:r>
            <w:r w:rsidR="00465D8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65D8D" w:rsidRDefault="00FB3789" w:rsidP="00465D8D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July 2019</w:t>
            </w:r>
            <w:r w:rsidR="00465D8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65D8D" w:rsidRDefault="00FB3789" w:rsidP="00465D8D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2019</w:t>
            </w:r>
          </w:p>
          <w:p w:rsidR="00465D8D" w:rsidRDefault="00B334F0" w:rsidP="00465D8D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Dec </w:t>
            </w:r>
            <w:r w:rsidR="00C83402">
              <w:rPr>
                <w:rFonts w:ascii="Arial" w:hAnsi="Arial" w:cs="Arial"/>
                <w:sz w:val="20"/>
                <w:szCs w:val="20"/>
              </w:rPr>
              <w:t>2019</w:t>
            </w:r>
          </w:p>
          <w:p w:rsidR="00825B58" w:rsidRDefault="00825B58" w:rsidP="00825B58">
            <w:pPr>
              <w:pStyle w:val="ListParagraph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16C45" w:rsidRDefault="002D5758" w:rsidP="00465D8D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</w:t>
            </w:r>
            <w:r w:rsidR="00A16C45">
              <w:rPr>
                <w:rFonts w:ascii="Arial" w:hAnsi="Arial" w:cs="Arial"/>
                <w:sz w:val="20"/>
                <w:szCs w:val="20"/>
              </w:rPr>
              <w:t xml:space="preserve"> 2018</w:t>
            </w:r>
          </w:p>
          <w:p w:rsidR="00825B58" w:rsidRPr="00825B58" w:rsidRDefault="00825B58" w:rsidP="00825B5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B334F0" w:rsidRPr="00465D8D" w:rsidRDefault="00B334F0" w:rsidP="00465D8D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 2019</w:t>
            </w:r>
          </w:p>
        </w:tc>
        <w:tc>
          <w:tcPr>
            <w:tcW w:w="3091" w:type="dxa"/>
          </w:tcPr>
          <w:p w:rsidR="00FB3789" w:rsidRDefault="00FB3789" w:rsidP="00A16C45">
            <w:pPr>
              <w:pStyle w:val="ListParagraph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30E18" w:rsidRDefault="00030E18" w:rsidP="00A16C45">
            <w:pPr>
              <w:pStyle w:val="ListParagraph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5758" w:rsidRDefault="002D5758" w:rsidP="00A16C45">
            <w:pPr>
              <w:pStyle w:val="ListParagraph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5758" w:rsidRDefault="002D5758" w:rsidP="002D5758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Green – Gold NCCPE Engage watermark Nov 2018</w:t>
            </w:r>
          </w:p>
          <w:p w:rsidR="002D5758" w:rsidRDefault="002D5758" w:rsidP="002D5758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5758" w:rsidRPr="00030E18" w:rsidRDefault="002D5758" w:rsidP="00A16C45">
            <w:pPr>
              <w:pStyle w:val="ListParagraph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3A0" w:rsidTr="00030E18">
        <w:tc>
          <w:tcPr>
            <w:tcW w:w="0" w:type="auto"/>
          </w:tcPr>
          <w:p w:rsidR="00CC6456" w:rsidRDefault="000D73DB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CC6456" w:rsidRPr="00CC6456" w:rsidRDefault="00CC6456" w:rsidP="00CC6456">
            <w:pPr>
              <w:rPr>
                <w:rFonts w:ascii="Arial" w:hAnsi="Arial" w:cs="Arial"/>
                <w:sz w:val="20"/>
                <w:szCs w:val="20"/>
              </w:rPr>
            </w:pPr>
            <w:r w:rsidRPr="00CC6456">
              <w:rPr>
                <w:rFonts w:ascii="Arial" w:hAnsi="Arial" w:cs="Arial"/>
                <w:sz w:val="20"/>
                <w:szCs w:val="20"/>
              </w:rPr>
              <w:t xml:space="preserve">Communicate the positive impact of our public engagement activities </w:t>
            </w:r>
          </w:p>
          <w:p w:rsidR="00CC6456" w:rsidRDefault="00CC6456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C6456" w:rsidRDefault="00CC6456" w:rsidP="00CC6456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Magazine</w:t>
            </w:r>
            <w:r w:rsidR="00FB3789">
              <w:rPr>
                <w:rFonts w:ascii="Arial" w:hAnsi="Arial" w:cs="Arial"/>
                <w:sz w:val="20"/>
                <w:szCs w:val="20"/>
              </w:rPr>
              <w:t xml:space="preserve"> – distribute new editions of the</w:t>
            </w:r>
            <w:r w:rsidR="00C83402">
              <w:rPr>
                <w:rFonts w:ascii="Arial" w:hAnsi="Arial" w:cs="Arial"/>
                <w:sz w:val="20"/>
                <w:szCs w:val="20"/>
              </w:rPr>
              <w:t xml:space="preserve"> Social Responsibility</w:t>
            </w:r>
            <w:r w:rsidR="00FB3789">
              <w:rPr>
                <w:rFonts w:ascii="Arial" w:hAnsi="Arial" w:cs="Arial"/>
                <w:sz w:val="20"/>
                <w:szCs w:val="20"/>
              </w:rPr>
              <w:t xml:space="preserve"> magazine (</w:t>
            </w:r>
            <w:r w:rsidR="00A6370D">
              <w:rPr>
                <w:rFonts w:ascii="Arial" w:hAnsi="Arial" w:cs="Arial"/>
                <w:sz w:val="20"/>
                <w:szCs w:val="20"/>
              </w:rPr>
              <w:t>2/</w:t>
            </w:r>
            <w:r w:rsidR="00C83402">
              <w:rPr>
                <w:rFonts w:ascii="Arial" w:hAnsi="Arial" w:cs="Arial"/>
                <w:sz w:val="20"/>
                <w:szCs w:val="20"/>
              </w:rPr>
              <w:t>3 editions a year</w:t>
            </w:r>
            <w:r w:rsidR="00FB3789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FB3789" w:rsidRPr="00FB3789" w:rsidRDefault="00CC6456" w:rsidP="00FB3789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Webpage </w:t>
            </w:r>
            <w:r w:rsidR="00FB3789">
              <w:rPr>
                <w:rFonts w:ascii="Arial" w:hAnsi="Arial" w:cs="Arial"/>
                <w:sz w:val="20"/>
                <w:szCs w:val="20"/>
              </w:rPr>
              <w:t>– promote revised webpages through PPIE channels and c</w:t>
            </w:r>
            <w:r w:rsidR="00FB3789" w:rsidRPr="00FB3789">
              <w:rPr>
                <w:rFonts w:ascii="Arial" w:hAnsi="Arial" w:cs="Arial"/>
                <w:sz w:val="20"/>
                <w:szCs w:val="20"/>
              </w:rPr>
              <w:t xml:space="preserve">ontinue to add resources </w:t>
            </w:r>
            <w:r w:rsidR="00854958">
              <w:rPr>
                <w:rFonts w:ascii="Arial" w:hAnsi="Arial" w:cs="Arial"/>
                <w:sz w:val="20"/>
                <w:szCs w:val="20"/>
              </w:rPr>
              <w:t>and promote content</w:t>
            </w:r>
            <w:r w:rsidR="0067096D">
              <w:rPr>
                <w:rFonts w:ascii="Arial" w:hAnsi="Arial" w:cs="Arial"/>
                <w:sz w:val="20"/>
                <w:szCs w:val="20"/>
              </w:rPr>
              <w:t xml:space="preserve"> to researchers and public contributors</w:t>
            </w:r>
          </w:p>
          <w:p w:rsidR="003B5562" w:rsidRPr="00825B58" w:rsidRDefault="00030E18" w:rsidP="003B5562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25B58">
              <w:rPr>
                <w:rFonts w:ascii="Arial" w:hAnsi="Arial" w:cs="Arial"/>
                <w:sz w:val="20"/>
                <w:szCs w:val="20"/>
              </w:rPr>
              <w:t>Engagement@manchester</w:t>
            </w:r>
            <w:proofErr w:type="spellEnd"/>
            <w:r w:rsidRPr="00825B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096D" w:rsidRPr="00825B58">
              <w:rPr>
                <w:rFonts w:ascii="Arial" w:hAnsi="Arial" w:cs="Arial"/>
                <w:sz w:val="20"/>
                <w:szCs w:val="20"/>
              </w:rPr>
              <w:t>network</w:t>
            </w:r>
          </w:p>
          <w:p w:rsidR="001E790B" w:rsidRDefault="001E790B" w:rsidP="001E790B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Journal articles/conferences (e.g. INVOLVE and NCCPE)</w:t>
            </w:r>
          </w:p>
          <w:p w:rsidR="00825B58" w:rsidRPr="001E790B" w:rsidRDefault="00825B58" w:rsidP="00825B58">
            <w:pPr>
              <w:pStyle w:val="ListParagraph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C6456" w:rsidRDefault="00D21380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NL</w:t>
            </w:r>
          </w:p>
          <w:p w:rsidR="00D21380" w:rsidRDefault="00D21380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NL</w:t>
            </w:r>
          </w:p>
          <w:p w:rsidR="00D21380" w:rsidRDefault="00D21380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SF</w:t>
            </w:r>
          </w:p>
          <w:p w:rsidR="00D21380" w:rsidRDefault="00D21380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21380" w:rsidRDefault="00D21380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21380" w:rsidRDefault="00D21380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65D8D" w:rsidRDefault="00FB3789" w:rsidP="00465D8D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 2018 and 2019</w:t>
            </w:r>
          </w:p>
          <w:p w:rsidR="00825B58" w:rsidRDefault="00FB3789" w:rsidP="00825B58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5B58">
              <w:rPr>
                <w:rFonts w:ascii="Arial" w:hAnsi="Arial" w:cs="Arial"/>
                <w:sz w:val="20"/>
                <w:szCs w:val="20"/>
              </w:rPr>
              <w:t>Sept 2018</w:t>
            </w:r>
            <w:r w:rsidR="000F4248">
              <w:rPr>
                <w:rFonts w:ascii="Arial" w:hAnsi="Arial" w:cs="Arial"/>
                <w:sz w:val="20"/>
                <w:szCs w:val="20"/>
              </w:rPr>
              <w:t>-Feb 2019</w:t>
            </w:r>
          </w:p>
          <w:p w:rsidR="000F4248" w:rsidRPr="00825B58" w:rsidRDefault="000F4248" w:rsidP="00825B5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825B58" w:rsidRPr="00825B58" w:rsidRDefault="00B334F0" w:rsidP="00825B58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5B58">
              <w:rPr>
                <w:rFonts w:ascii="Arial" w:hAnsi="Arial" w:cs="Arial"/>
                <w:sz w:val="20"/>
                <w:szCs w:val="20"/>
              </w:rPr>
              <w:t>Dec 2019</w:t>
            </w:r>
          </w:p>
          <w:p w:rsidR="00B334F0" w:rsidRPr="00825B58" w:rsidRDefault="00B334F0" w:rsidP="00825B58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5B58">
              <w:rPr>
                <w:rFonts w:ascii="Arial" w:hAnsi="Arial" w:cs="Arial"/>
                <w:sz w:val="20"/>
                <w:szCs w:val="20"/>
              </w:rPr>
              <w:t>Dec 2019</w:t>
            </w:r>
          </w:p>
          <w:p w:rsidR="00FB3789" w:rsidRPr="00FB3789" w:rsidRDefault="00FB3789" w:rsidP="00FB3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1" w:type="dxa"/>
          </w:tcPr>
          <w:p w:rsidR="00030E18" w:rsidRDefault="00030E18" w:rsidP="00030E18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1015">
              <w:rPr>
                <w:rFonts w:ascii="Arial" w:hAnsi="Arial" w:cs="Arial"/>
                <w:sz w:val="20"/>
                <w:szCs w:val="20"/>
              </w:rPr>
              <w:t>Green</w:t>
            </w:r>
          </w:p>
          <w:p w:rsidR="00FD75CF" w:rsidRDefault="00FD75CF" w:rsidP="002D57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5758" w:rsidRDefault="002D5758" w:rsidP="002D5758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Amber – ongoing</w:t>
            </w:r>
          </w:p>
          <w:p w:rsidR="002D5758" w:rsidRPr="002D5758" w:rsidRDefault="002D5758" w:rsidP="002D575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2D5758" w:rsidRDefault="002D5758" w:rsidP="002D57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5758" w:rsidRPr="002D5758" w:rsidRDefault="002D5758" w:rsidP="002D5758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3A0" w:rsidTr="00030E18">
        <w:tc>
          <w:tcPr>
            <w:tcW w:w="0" w:type="auto"/>
          </w:tcPr>
          <w:p w:rsidR="00CC6456" w:rsidRDefault="000D73DB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0" w:type="auto"/>
          </w:tcPr>
          <w:p w:rsidR="00CC6456" w:rsidRDefault="00CC6456" w:rsidP="00CC6456">
            <w:pPr>
              <w:rPr>
                <w:rFonts w:ascii="Arial" w:hAnsi="Arial" w:cs="Arial"/>
                <w:sz w:val="20"/>
                <w:szCs w:val="20"/>
              </w:rPr>
            </w:pPr>
            <w:r w:rsidRPr="00CC6456">
              <w:rPr>
                <w:rFonts w:ascii="Arial" w:hAnsi="Arial" w:cs="Arial"/>
                <w:sz w:val="20"/>
                <w:szCs w:val="20"/>
              </w:rPr>
              <w:t xml:space="preserve">Establish and embed effective communication channels </w:t>
            </w:r>
            <w:r w:rsidR="00854958">
              <w:rPr>
                <w:rFonts w:ascii="Arial" w:hAnsi="Arial" w:cs="Arial"/>
                <w:sz w:val="20"/>
                <w:szCs w:val="20"/>
              </w:rPr>
              <w:t>for public engagement successes</w:t>
            </w:r>
          </w:p>
        </w:tc>
        <w:tc>
          <w:tcPr>
            <w:tcW w:w="0" w:type="auto"/>
          </w:tcPr>
          <w:p w:rsidR="00465D8D" w:rsidRPr="00465D8D" w:rsidRDefault="00854958" w:rsidP="00465D8D">
            <w:pPr>
              <w:pStyle w:val="ListParagraph"/>
              <w:numPr>
                <w:ilvl w:val="0"/>
                <w:numId w:val="25"/>
              </w:numPr>
              <w:ind w:left="348" w:hanging="3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</w:t>
            </w:r>
            <w:r w:rsidR="00465D8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public engagement</w:t>
            </w:r>
            <w:r w:rsidR="00465D8D" w:rsidRPr="00465D8D">
              <w:rPr>
                <w:rFonts w:ascii="Arial" w:hAnsi="Arial" w:cs="Arial"/>
                <w:sz w:val="20"/>
                <w:szCs w:val="20"/>
              </w:rPr>
              <w:t xml:space="preserve"> communications network </w:t>
            </w:r>
            <w:r>
              <w:rPr>
                <w:rFonts w:ascii="Arial" w:hAnsi="Arial" w:cs="Arial"/>
                <w:sz w:val="20"/>
                <w:szCs w:val="20"/>
              </w:rPr>
              <w:t>and establish</w:t>
            </w:r>
            <w:r w:rsidR="00465D8D" w:rsidRPr="00465D8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200</w:t>
            </w:r>
            <w:r w:rsidR="00465D8D" w:rsidRPr="00465D8D">
              <w:rPr>
                <w:rFonts w:ascii="Arial" w:hAnsi="Arial" w:cs="Arial"/>
                <w:sz w:val="20"/>
                <w:szCs w:val="20"/>
              </w:rPr>
              <w:t xml:space="preserve"> members</w:t>
            </w:r>
            <w:r w:rsidR="00465D8D">
              <w:rPr>
                <w:rFonts w:ascii="Arial" w:hAnsi="Arial" w:cs="Arial"/>
                <w:sz w:val="20"/>
                <w:szCs w:val="20"/>
              </w:rPr>
              <w:t xml:space="preserve"> by </w:t>
            </w:r>
            <w:r w:rsidR="00941015">
              <w:rPr>
                <w:rFonts w:ascii="Arial" w:hAnsi="Arial" w:cs="Arial"/>
                <w:sz w:val="20"/>
                <w:szCs w:val="20"/>
              </w:rPr>
              <w:t xml:space="preserve">end of </w:t>
            </w:r>
            <w:r w:rsidR="00465D8D">
              <w:rPr>
                <w:rFonts w:ascii="Arial" w:hAnsi="Arial" w:cs="Arial"/>
                <w:sz w:val="20"/>
                <w:szCs w:val="20"/>
              </w:rPr>
              <w:t>201</w:t>
            </w:r>
            <w:r w:rsidR="00941015">
              <w:rPr>
                <w:rFonts w:ascii="Arial" w:hAnsi="Arial" w:cs="Arial"/>
                <w:sz w:val="20"/>
                <w:szCs w:val="20"/>
              </w:rPr>
              <w:t>8 and 250 by July 2019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1015">
              <w:rPr>
                <w:rFonts w:ascii="Arial" w:hAnsi="Arial" w:cs="Arial"/>
                <w:sz w:val="20"/>
                <w:szCs w:val="20"/>
              </w:rPr>
              <w:t>(target</w:t>
            </w:r>
            <w:r>
              <w:rPr>
                <w:rFonts w:ascii="Arial" w:hAnsi="Arial" w:cs="Arial"/>
                <w:sz w:val="20"/>
                <w:szCs w:val="20"/>
              </w:rPr>
              <w:t xml:space="preserve"> 450 by 2022</w:t>
            </w:r>
            <w:r w:rsidR="0094101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CC6456" w:rsidRDefault="00155867" w:rsidP="00465D8D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54958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% of staff registered to receive key social respo</w:t>
            </w:r>
            <w:r w:rsidR="00854958">
              <w:rPr>
                <w:rFonts w:ascii="Arial" w:hAnsi="Arial" w:cs="Arial"/>
                <w:sz w:val="20"/>
                <w:szCs w:val="20"/>
              </w:rPr>
              <w:t>nsibility communications increasing to 25% by 2022</w:t>
            </w:r>
            <w:r w:rsidR="003C5D65">
              <w:rPr>
                <w:rFonts w:ascii="Arial" w:hAnsi="Arial" w:cs="Arial"/>
                <w:sz w:val="20"/>
                <w:szCs w:val="20"/>
              </w:rPr>
              <w:t xml:space="preserve"> (3200 staff = 480)</w:t>
            </w:r>
          </w:p>
          <w:p w:rsidR="003B5562" w:rsidRDefault="00FD75CF" w:rsidP="003B55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•    </w:t>
            </w:r>
            <w:r w:rsidR="00060907" w:rsidRPr="00060907">
              <w:rPr>
                <w:rFonts w:ascii="Arial" w:hAnsi="Arial" w:cs="Arial"/>
                <w:sz w:val="20"/>
                <w:szCs w:val="20"/>
              </w:rPr>
              <w:t xml:space="preserve">Ensure active promotion and signposting of support and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060907" w:rsidRPr="00060907">
              <w:rPr>
                <w:rFonts w:ascii="Arial" w:hAnsi="Arial" w:cs="Arial"/>
                <w:sz w:val="20"/>
                <w:szCs w:val="20"/>
              </w:rPr>
              <w:t>resources within the Faculty and University</w:t>
            </w:r>
          </w:p>
          <w:p w:rsidR="003B5562" w:rsidRPr="003B5562" w:rsidRDefault="003B5562" w:rsidP="003B55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C6456" w:rsidRDefault="00D21380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SF</w:t>
            </w:r>
          </w:p>
          <w:p w:rsidR="00D21380" w:rsidRDefault="00D21380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21380" w:rsidRDefault="00D21380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21380" w:rsidRDefault="00D21380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SF &amp; NL</w:t>
            </w:r>
          </w:p>
          <w:p w:rsidR="00D21380" w:rsidRDefault="00D21380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21380" w:rsidRDefault="00D21380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SF</w:t>
            </w:r>
          </w:p>
        </w:tc>
        <w:tc>
          <w:tcPr>
            <w:tcW w:w="0" w:type="auto"/>
          </w:tcPr>
          <w:p w:rsidR="00155867" w:rsidRDefault="00941015" w:rsidP="00465D8D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</w:t>
            </w:r>
            <w:r w:rsidR="0067096D">
              <w:rPr>
                <w:rFonts w:ascii="Arial" w:hAnsi="Arial" w:cs="Arial"/>
                <w:sz w:val="20"/>
                <w:szCs w:val="20"/>
              </w:rPr>
              <w:t xml:space="preserve"> 2018</w:t>
            </w:r>
          </w:p>
          <w:p w:rsidR="00854958" w:rsidRDefault="00854958" w:rsidP="008549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4958">
              <w:rPr>
                <w:rFonts w:ascii="Arial" w:hAnsi="Arial" w:cs="Arial"/>
                <w:sz w:val="20"/>
                <w:szCs w:val="20"/>
              </w:rPr>
              <w:t>July 2019</w:t>
            </w:r>
          </w:p>
          <w:p w:rsidR="00854958" w:rsidRDefault="00854958" w:rsidP="008549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54958" w:rsidRPr="00854958" w:rsidRDefault="00854958" w:rsidP="00854958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July 2019</w:t>
            </w:r>
          </w:p>
          <w:p w:rsidR="00854958" w:rsidRDefault="00854958" w:rsidP="008549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60907" w:rsidRPr="00825B58" w:rsidRDefault="00060907" w:rsidP="00825B58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5B58">
              <w:rPr>
                <w:rFonts w:ascii="Arial" w:hAnsi="Arial" w:cs="Arial"/>
                <w:sz w:val="20"/>
                <w:szCs w:val="20"/>
              </w:rPr>
              <w:t>Dec 2019</w:t>
            </w:r>
          </w:p>
        </w:tc>
        <w:tc>
          <w:tcPr>
            <w:tcW w:w="3091" w:type="dxa"/>
          </w:tcPr>
          <w:p w:rsidR="00155867" w:rsidRDefault="00941015" w:rsidP="00FD75CF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Green </w:t>
            </w:r>
          </w:p>
          <w:p w:rsidR="00FD75CF" w:rsidRPr="00FD75CF" w:rsidRDefault="00FD75CF" w:rsidP="00FD75CF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5204" w:rsidTr="00030E18">
        <w:tc>
          <w:tcPr>
            <w:tcW w:w="0" w:type="auto"/>
          </w:tcPr>
          <w:p w:rsidR="001E790B" w:rsidRDefault="001E790B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</w:tcPr>
          <w:p w:rsidR="001E790B" w:rsidRPr="001E790B" w:rsidRDefault="001E790B" w:rsidP="00F84A1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E790B">
              <w:rPr>
                <w:rFonts w:ascii="Arial" w:hAnsi="Arial" w:cs="Arial"/>
                <w:b/>
                <w:sz w:val="20"/>
                <w:szCs w:val="20"/>
              </w:rPr>
              <w:t xml:space="preserve">Engaging our Communities </w:t>
            </w:r>
          </w:p>
        </w:tc>
        <w:tc>
          <w:tcPr>
            <w:tcW w:w="3091" w:type="dxa"/>
          </w:tcPr>
          <w:p w:rsidR="001E790B" w:rsidRDefault="001E790B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3A0" w:rsidTr="00030E18">
        <w:tc>
          <w:tcPr>
            <w:tcW w:w="0" w:type="auto"/>
          </w:tcPr>
          <w:p w:rsidR="00CC6456" w:rsidRDefault="00116AE3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1E790B" w:rsidRPr="001E790B" w:rsidRDefault="001E790B" w:rsidP="001E790B">
            <w:pPr>
              <w:rPr>
                <w:rFonts w:ascii="Arial" w:hAnsi="Arial" w:cs="Arial"/>
                <w:sz w:val="20"/>
                <w:szCs w:val="20"/>
              </w:rPr>
            </w:pPr>
            <w:r w:rsidRPr="001E790B">
              <w:rPr>
                <w:rFonts w:ascii="Arial" w:hAnsi="Arial" w:cs="Arial"/>
                <w:sz w:val="20"/>
                <w:szCs w:val="20"/>
              </w:rPr>
              <w:t xml:space="preserve">Lead the Faculty’s activities in relation to Institutional ‘Inspiring Communities’ social engagement 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6"/>
            </w:r>
            <w:r w:rsidRPr="001E790B">
              <w:rPr>
                <w:rFonts w:ascii="Arial" w:hAnsi="Arial" w:cs="Arial"/>
                <w:sz w:val="20"/>
                <w:szCs w:val="20"/>
              </w:rPr>
              <w:t xml:space="preserve"> and Public Engagement Plans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7"/>
            </w:r>
          </w:p>
          <w:p w:rsidR="00CC6456" w:rsidRDefault="00CC6456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B5562" w:rsidRPr="00A6370D" w:rsidRDefault="001E790B" w:rsidP="00A6370D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370D">
              <w:rPr>
                <w:rFonts w:ascii="Arial" w:hAnsi="Arial" w:cs="Arial"/>
                <w:sz w:val="20"/>
                <w:szCs w:val="20"/>
              </w:rPr>
              <w:t xml:space="preserve">Contribute to the Community Festival </w:t>
            </w:r>
            <w:r w:rsidR="00A6370D">
              <w:rPr>
                <w:rFonts w:ascii="Arial" w:hAnsi="Arial" w:cs="Arial"/>
                <w:sz w:val="20"/>
                <w:szCs w:val="20"/>
              </w:rPr>
              <w:t xml:space="preserve">with all schools and Divisions represented </w:t>
            </w:r>
          </w:p>
          <w:p w:rsidR="006C2704" w:rsidRDefault="006C2704" w:rsidP="00762C1A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Pump-prime projects through ‘Engaging our Communities funding’</w:t>
            </w:r>
          </w:p>
          <w:p w:rsidR="00A6370D" w:rsidRDefault="00A6370D" w:rsidP="00A6370D">
            <w:pPr>
              <w:pStyle w:val="ListParagraph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62C1A" w:rsidRDefault="00465D8D" w:rsidP="00762C1A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562">
              <w:rPr>
                <w:rFonts w:ascii="Arial" w:hAnsi="Arial" w:cs="Arial"/>
                <w:sz w:val="20"/>
                <w:szCs w:val="20"/>
              </w:rPr>
              <w:t xml:space="preserve">Submit PE bid to </w:t>
            </w:r>
            <w:proofErr w:type="spellStart"/>
            <w:r w:rsidRPr="003B5562">
              <w:rPr>
                <w:rFonts w:ascii="Arial" w:hAnsi="Arial" w:cs="Arial"/>
                <w:sz w:val="20"/>
                <w:szCs w:val="20"/>
              </w:rPr>
              <w:t>Wellcome</w:t>
            </w:r>
            <w:proofErr w:type="spellEnd"/>
            <w:r w:rsidRPr="003B5562">
              <w:rPr>
                <w:rFonts w:ascii="Arial" w:hAnsi="Arial" w:cs="Arial"/>
                <w:sz w:val="20"/>
                <w:szCs w:val="20"/>
              </w:rPr>
              <w:t xml:space="preserve"> Trust</w:t>
            </w:r>
          </w:p>
          <w:p w:rsidR="003B5562" w:rsidRDefault="003B5562" w:rsidP="003B5562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86188" w:rsidRPr="00A6370D" w:rsidRDefault="00762C1A" w:rsidP="00942EC8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A6370D">
              <w:rPr>
                <w:rFonts w:ascii="Arial" w:hAnsi="Arial" w:cs="Arial"/>
                <w:sz w:val="20"/>
                <w:szCs w:val="20"/>
              </w:rPr>
              <w:t>Support our history and heritage, through Museum Medicine and Health</w:t>
            </w:r>
            <w:r w:rsidR="00A6370D">
              <w:rPr>
                <w:rFonts w:ascii="Arial" w:hAnsi="Arial" w:cs="Arial"/>
                <w:sz w:val="20"/>
                <w:szCs w:val="20"/>
              </w:rPr>
              <w:t xml:space="preserve">, holding &gt;5 engagements events and embedding the ‘Instruments of change’ exhibition in our research and teaching -  tours and open days </w:t>
            </w:r>
          </w:p>
          <w:p w:rsidR="00A86188" w:rsidRDefault="00A86188" w:rsidP="00A86188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 on </w:t>
            </w:r>
            <w:r w:rsidR="00A6370D">
              <w:rPr>
                <w:rFonts w:ascii="Arial" w:hAnsi="Arial" w:cs="Arial"/>
                <w:sz w:val="20"/>
                <w:szCs w:val="20"/>
              </w:rPr>
              <w:t xml:space="preserve">Faculty </w:t>
            </w:r>
            <w:r w:rsidR="00D21380">
              <w:rPr>
                <w:rFonts w:ascii="Arial" w:hAnsi="Arial" w:cs="Arial"/>
                <w:sz w:val="20"/>
                <w:szCs w:val="20"/>
              </w:rPr>
              <w:t xml:space="preserve">International Men’s day and </w:t>
            </w:r>
            <w:r>
              <w:rPr>
                <w:rFonts w:ascii="Arial" w:hAnsi="Arial" w:cs="Arial"/>
                <w:sz w:val="20"/>
                <w:szCs w:val="20"/>
              </w:rPr>
              <w:t>International Women’s Day</w:t>
            </w:r>
            <w:r w:rsidR="00D21380">
              <w:rPr>
                <w:rFonts w:ascii="Arial" w:hAnsi="Arial" w:cs="Arial"/>
                <w:sz w:val="20"/>
                <w:szCs w:val="20"/>
              </w:rPr>
              <w:t xml:space="preserve"> events</w:t>
            </w:r>
          </w:p>
          <w:p w:rsidR="006C2704" w:rsidRPr="006C2704" w:rsidRDefault="006C2704" w:rsidP="0067096D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C6456" w:rsidRDefault="00D21380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NL</w:t>
            </w:r>
          </w:p>
          <w:p w:rsidR="00D21380" w:rsidRDefault="00D21380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21380" w:rsidRDefault="00D21380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SRPE Team</w:t>
            </w:r>
          </w:p>
          <w:p w:rsidR="00D21380" w:rsidRDefault="00D21380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21380" w:rsidRDefault="00D21380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21380" w:rsidRDefault="00D21380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21380" w:rsidRDefault="00D21380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21380" w:rsidRDefault="00D21380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</w:t>
            </w:r>
          </w:p>
          <w:p w:rsidR="00D21380" w:rsidRDefault="00D21380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21380" w:rsidRDefault="00D21380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21380" w:rsidRDefault="00D21380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21380" w:rsidRPr="00D21380" w:rsidRDefault="00D21380" w:rsidP="00D213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1380">
              <w:rPr>
                <w:rFonts w:ascii="Arial" w:hAnsi="Arial" w:cs="Arial"/>
                <w:sz w:val="20"/>
                <w:szCs w:val="20"/>
              </w:rPr>
              <w:t>NL</w:t>
            </w:r>
          </w:p>
        </w:tc>
        <w:tc>
          <w:tcPr>
            <w:tcW w:w="0" w:type="auto"/>
          </w:tcPr>
          <w:p w:rsidR="00BE2D25" w:rsidRDefault="0067096D" w:rsidP="00762C1A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June 2019</w:t>
            </w:r>
          </w:p>
          <w:p w:rsidR="0067096D" w:rsidRDefault="0067096D" w:rsidP="0067096D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6C2704" w:rsidRDefault="0067096D" w:rsidP="00762C1A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 2018</w:t>
            </w:r>
          </w:p>
          <w:p w:rsidR="004B6D20" w:rsidRDefault="004B6D20" w:rsidP="004B6D20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3B5562" w:rsidRDefault="003B5562" w:rsidP="003B556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762C1A" w:rsidRDefault="0067096D" w:rsidP="00762C1A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  <w:p w:rsidR="00825B58" w:rsidRDefault="00825B58" w:rsidP="00825B58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825B58" w:rsidRPr="002B43A0" w:rsidRDefault="002B43A0" w:rsidP="00825B58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2B43A0">
              <w:rPr>
                <w:rFonts w:ascii="Arial" w:hAnsi="Arial" w:cs="Arial"/>
                <w:sz w:val="20"/>
                <w:szCs w:val="20"/>
              </w:rPr>
              <w:t>Launch event held in 2018 2 events 2019</w:t>
            </w:r>
          </w:p>
          <w:p w:rsidR="00825B58" w:rsidRDefault="00825B58" w:rsidP="00825B58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 2018 and</w:t>
            </w:r>
          </w:p>
          <w:p w:rsidR="00762C1A" w:rsidRPr="0067096D" w:rsidRDefault="0067096D" w:rsidP="00825B58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25B58">
              <w:rPr>
                <w:rFonts w:ascii="Arial" w:hAnsi="Arial" w:cs="Arial"/>
                <w:sz w:val="20"/>
                <w:szCs w:val="20"/>
              </w:rPr>
              <w:t>March 2019</w:t>
            </w:r>
          </w:p>
        </w:tc>
        <w:tc>
          <w:tcPr>
            <w:tcW w:w="3091" w:type="dxa"/>
          </w:tcPr>
          <w:p w:rsidR="00A86188" w:rsidRDefault="00A86188" w:rsidP="00D213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21380" w:rsidRDefault="00D21380" w:rsidP="00D213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21380" w:rsidRPr="000F4248" w:rsidRDefault="000F4248" w:rsidP="000F4248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Green</w:t>
            </w:r>
          </w:p>
          <w:p w:rsidR="00D21380" w:rsidRDefault="00D21380" w:rsidP="00D213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21380" w:rsidRDefault="00D21380" w:rsidP="00D213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21380" w:rsidRDefault="00D21380" w:rsidP="00D213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21380" w:rsidRDefault="00D21380" w:rsidP="00D213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21380" w:rsidRDefault="000F4248" w:rsidP="00D21380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Green</w:t>
            </w:r>
            <w:r w:rsidR="00D21380">
              <w:rPr>
                <w:rFonts w:ascii="Arial" w:hAnsi="Arial" w:cs="Arial"/>
                <w:sz w:val="20"/>
                <w:szCs w:val="20"/>
              </w:rPr>
              <w:t xml:space="preserve"> (launch event)</w:t>
            </w:r>
          </w:p>
          <w:p w:rsidR="00D21380" w:rsidRDefault="00D21380" w:rsidP="000F42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F4248" w:rsidRDefault="000F4248" w:rsidP="000F42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F4248" w:rsidRDefault="000F4248" w:rsidP="000F42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F4248" w:rsidRPr="000F4248" w:rsidRDefault="000F4248" w:rsidP="000F4248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Green – digital campaign</w:t>
            </w:r>
          </w:p>
        </w:tc>
      </w:tr>
      <w:tr w:rsidR="002B43A0" w:rsidTr="00030E18">
        <w:tc>
          <w:tcPr>
            <w:tcW w:w="0" w:type="auto"/>
          </w:tcPr>
          <w:p w:rsidR="00CC6456" w:rsidRDefault="00116AE3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CC6456" w:rsidRDefault="001E790B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Partnership working </w:t>
            </w:r>
            <w:r w:rsidR="00710A5C">
              <w:rPr>
                <w:rFonts w:ascii="Arial" w:hAnsi="Arial" w:cs="Arial"/>
                <w:sz w:val="20"/>
                <w:szCs w:val="20"/>
              </w:rPr>
              <w:t xml:space="preserve">with patients and the public and </w:t>
            </w:r>
            <w:proofErr w:type="spellStart"/>
            <w:r w:rsidR="00710A5C">
              <w:rPr>
                <w:rFonts w:ascii="Arial" w:hAnsi="Arial" w:cs="Arial"/>
                <w:sz w:val="20"/>
                <w:szCs w:val="20"/>
              </w:rPr>
              <w:t>HInM</w:t>
            </w:r>
            <w:proofErr w:type="spellEnd"/>
          </w:p>
        </w:tc>
        <w:tc>
          <w:tcPr>
            <w:tcW w:w="0" w:type="auto"/>
          </w:tcPr>
          <w:p w:rsidR="00CC6456" w:rsidRPr="001E790B" w:rsidRDefault="001E790B" w:rsidP="001E790B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Evolve a common PPIE strategy across the entire Health Innovation Manchester footprint </w:t>
            </w:r>
          </w:p>
        </w:tc>
        <w:tc>
          <w:tcPr>
            <w:tcW w:w="0" w:type="auto"/>
          </w:tcPr>
          <w:p w:rsidR="00CC6456" w:rsidRDefault="00D21380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HW</w:t>
            </w:r>
          </w:p>
        </w:tc>
        <w:tc>
          <w:tcPr>
            <w:tcW w:w="0" w:type="auto"/>
          </w:tcPr>
          <w:p w:rsidR="00CC6456" w:rsidRPr="00465D8D" w:rsidRDefault="002B43A0" w:rsidP="00465D8D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Initial discussions to be held </w:t>
            </w:r>
            <w:r w:rsidR="0067096D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3091" w:type="dxa"/>
          </w:tcPr>
          <w:p w:rsidR="00CC6456" w:rsidRPr="00C65204" w:rsidRDefault="00CC6456" w:rsidP="00C65204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3A0" w:rsidTr="00030E18">
        <w:tc>
          <w:tcPr>
            <w:tcW w:w="0" w:type="auto"/>
          </w:tcPr>
          <w:p w:rsidR="00CC6456" w:rsidRDefault="00116AE3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0" w:type="auto"/>
          </w:tcPr>
          <w:p w:rsidR="00CC6456" w:rsidRDefault="001E790B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Embed PPIE within core teaching and learning </w:t>
            </w:r>
            <w:r w:rsidR="00AE1B7E">
              <w:rPr>
                <w:rFonts w:ascii="Arial" w:hAnsi="Arial" w:cs="Arial"/>
                <w:sz w:val="20"/>
                <w:szCs w:val="20"/>
              </w:rPr>
              <w:t>(SR in the curriculum funding)</w:t>
            </w:r>
          </w:p>
        </w:tc>
        <w:tc>
          <w:tcPr>
            <w:tcW w:w="0" w:type="auto"/>
          </w:tcPr>
          <w:p w:rsidR="00C65204" w:rsidRPr="00C65204" w:rsidRDefault="001E790B" w:rsidP="00C65204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 in the curriculum work programme</w:t>
            </w:r>
            <w:r w:rsidR="00C65204">
              <w:rPr>
                <w:rFonts w:ascii="Arial" w:hAnsi="Arial" w:cs="Arial"/>
                <w:sz w:val="20"/>
                <w:szCs w:val="20"/>
              </w:rPr>
              <w:t>, enabling 250 students annually</w:t>
            </w:r>
            <w:r w:rsidR="00A6370D">
              <w:rPr>
                <w:rFonts w:ascii="Arial" w:hAnsi="Arial" w:cs="Arial"/>
                <w:sz w:val="20"/>
                <w:szCs w:val="20"/>
              </w:rPr>
              <w:t xml:space="preserve">, with key focus on </w:t>
            </w:r>
            <w:hyperlink r:id="rId16" w:history="1">
              <w:r w:rsidR="00A6370D" w:rsidRPr="003F0782">
                <w:rPr>
                  <w:rStyle w:val="Hyperlink"/>
                  <w:rFonts w:ascii="Arial" w:hAnsi="Arial" w:cs="Arial"/>
                  <w:sz w:val="20"/>
                  <w:szCs w:val="20"/>
                </w:rPr>
                <w:t>Widening Participation</w:t>
              </w:r>
              <w:r w:rsidR="003F0782" w:rsidRPr="00825B58">
                <w:rPr>
                  <w:rStyle w:val="Hyperlink"/>
                  <w:vertAlign w:val="superscript"/>
                </w:rPr>
                <w:t>8</w:t>
              </w:r>
            </w:hyperlink>
            <w:r w:rsidR="00A6370D">
              <w:rPr>
                <w:rFonts w:ascii="Arial" w:hAnsi="Arial" w:cs="Arial"/>
                <w:sz w:val="20"/>
                <w:szCs w:val="20"/>
              </w:rPr>
              <w:t xml:space="preserve"> (WP) activity </w:t>
            </w:r>
          </w:p>
        </w:tc>
        <w:tc>
          <w:tcPr>
            <w:tcW w:w="0" w:type="auto"/>
          </w:tcPr>
          <w:p w:rsidR="00CC6456" w:rsidRDefault="00CC6456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C6456" w:rsidRPr="00465D8D" w:rsidRDefault="0067096D" w:rsidP="00A86188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 2018</w:t>
            </w:r>
            <w:r w:rsidR="00C6520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1" w:type="dxa"/>
          </w:tcPr>
          <w:p w:rsidR="00CC6456" w:rsidRPr="00465D8D" w:rsidRDefault="00CC6456" w:rsidP="006C2704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3A0" w:rsidTr="00030E18">
        <w:tc>
          <w:tcPr>
            <w:tcW w:w="0" w:type="auto"/>
          </w:tcPr>
          <w:p w:rsidR="00CC6456" w:rsidRDefault="00116AE3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CC6456" w:rsidRDefault="00762C1A" w:rsidP="00762C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100% of </w:t>
            </w:r>
            <w:r w:rsidRPr="00762C1A">
              <w:rPr>
                <w:rFonts w:ascii="Arial" w:hAnsi="Arial" w:cs="Arial"/>
                <w:sz w:val="20"/>
                <w:szCs w:val="20"/>
              </w:rPr>
              <w:t xml:space="preserve">eligible grant applications </w:t>
            </w:r>
            <w:r w:rsidR="000D6A2F">
              <w:rPr>
                <w:rFonts w:ascii="Arial" w:hAnsi="Arial" w:cs="Arial"/>
                <w:sz w:val="20"/>
                <w:szCs w:val="20"/>
              </w:rPr>
              <w:t xml:space="preserve">related to Social Responsibility </w:t>
            </w:r>
            <w:r w:rsidRPr="00762C1A">
              <w:rPr>
                <w:rFonts w:ascii="Arial" w:hAnsi="Arial" w:cs="Arial"/>
                <w:sz w:val="20"/>
                <w:szCs w:val="20"/>
              </w:rPr>
              <w:t xml:space="preserve">to include </w:t>
            </w:r>
            <w:r>
              <w:rPr>
                <w:rFonts w:ascii="Arial" w:hAnsi="Arial" w:cs="Arial"/>
                <w:sz w:val="20"/>
                <w:szCs w:val="20"/>
              </w:rPr>
              <w:t xml:space="preserve">PPI </w:t>
            </w:r>
            <w:r w:rsidRPr="00762C1A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762C1A">
              <w:rPr>
                <w:rFonts w:ascii="Arial" w:hAnsi="Arial" w:cs="Arial"/>
                <w:sz w:val="20"/>
                <w:szCs w:val="20"/>
              </w:rPr>
              <w:t>integral component to the proposed project by 2021</w:t>
            </w:r>
          </w:p>
        </w:tc>
        <w:tc>
          <w:tcPr>
            <w:tcW w:w="0" w:type="auto"/>
          </w:tcPr>
          <w:p w:rsidR="00CC6456" w:rsidRDefault="00762C1A" w:rsidP="00762C1A">
            <w:pPr>
              <w:pStyle w:val="ListParagraph"/>
              <w:numPr>
                <w:ilvl w:val="0"/>
                <w:numId w:val="26"/>
              </w:numPr>
              <w:ind w:left="366" w:hanging="36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Establish </w:t>
            </w:r>
            <w:r w:rsidR="00A6370D">
              <w:rPr>
                <w:rFonts w:ascii="Arial" w:hAnsi="Arial" w:cs="Arial"/>
                <w:sz w:val="20"/>
                <w:szCs w:val="20"/>
              </w:rPr>
              <w:t xml:space="preserve">PPIE </w:t>
            </w:r>
            <w:r>
              <w:rPr>
                <w:rFonts w:ascii="Arial" w:hAnsi="Arial" w:cs="Arial"/>
                <w:sz w:val="20"/>
                <w:szCs w:val="20"/>
              </w:rPr>
              <w:t xml:space="preserve">grant </w:t>
            </w:r>
            <w:r w:rsidR="000D6A2F">
              <w:rPr>
                <w:rFonts w:ascii="Arial" w:hAnsi="Arial" w:cs="Arial"/>
                <w:sz w:val="20"/>
                <w:szCs w:val="20"/>
              </w:rPr>
              <w:t>support network</w:t>
            </w:r>
          </w:p>
          <w:p w:rsidR="000D6A2F" w:rsidRPr="00190BE6" w:rsidRDefault="0067096D" w:rsidP="00A6370D">
            <w:pPr>
              <w:pStyle w:val="ListParagraph"/>
              <w:numPr>
                <w:ilvl w:val="0"/>
                <w:numId w:val="26"/>
              </w:numPr>
              <w:ind w:left="366" w:hanging="36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 c</w:t>
            </w:r>
            <w:r w:rsidR="000D6A2F">
              <w:rPr>
                <w:rFonts w:ascii="Arial" w:hAnsi="Arial" w:cs="Arial"/>
                <w:sz w:val="20"/>
                <w:szCs w:val="20"/>
              </w:rPr>
              <w:t xml:space="preserve">riteria for </w:t>
            </w:r>
            <w:r w:rsidR="00A6370D">
              <w:rPr>
                <w:rFonts w:ascii="Arial" w:hAnsi="Arial" w:cs="Arial"/>
                <w:sz w:val="20"/>
                <w:szCs w:val="20"/>
              </w:rPr>
              <w:t xml:space="preserve">an </w:t>
            </w:r>
            <w:r w:rsidR="00300ABE" w:rsidRPr="00190BE6">
              <w:rPr>
                <w:rFonts w:ascii="Arial" w:hAnsi="Arial" w:cs="Arial"/>
                <w:sz w:val="20"/>
                <w:szCs w:val="20"/>
              </w:rPr>
              <w:t>eligible</w:t>
            </w:r>
            <w:r w:rsidR="00247121" w:rsidRPr="00190BE6">
              <w:rPr>
                <w:rFonts w:ascii="Arial" w:hAnsi="Arial" w:cs="Arial"/>
                <w:sz w:val="20"/>
                <w:szCs w:val="20"/>
              </w:rPr>
              <w:t xml:space="preserve"> grant application</w:t>
            </w:r>
            <w:r w:rsidR="00A6370D">
              <w:rPr>
                <w:rFonts w:ascii="Arial" w:hAnsi="Arial" w:cs="Arial"/>
                <w:sz w:val="20"/>
                <w:szCs w:val="20"/>
              </w:rPr>
              <w:t xml:space="preserve"> in relation to PPIE </w:t>
            </w:r>
          </w:p>
        </w:tc>
        <w:tc>
          <w:tcPr>
            <w:tcW w:w="0" w:type="auto"/>
          </w:tcPr>
          <w:p w:rsidR="00CC6456" w:rsidRDefault="00CC6456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B5562" w:rsidRDefault="0067096D" w:rsidP="00D81194">
            <w:pPr>
              <w:pStyle w:val="ListParagraph"/>
              <w:numPr>
                <w:ilvl w:val="0"/>
                <w:numId w:val="26"/>
              </w:numPr>
              <w:ind w:left="415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2019/20</w:t>
            </w:r>
          </w:p>
          <w:p w:rsidR="0067096D" w:rsidRPr="00D81194" w:rsidRDefault="0067096D" w:rsidP="00D81194">
            <w:pPr>
              <w:pStyle w:val="ListParagraph"/>
              <w:numPr>
                <w:ilvl w:val="0"/>
                <w:numId w:val="26"/>
              </w:numPr>
              <w:ind w:left="415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2019/20</w:t>
            </w:r>
          </w:p>
        </w:tc>
        <w:tc>
          <w:tcPr>
            <w:tcW w:w="3091" w:type="dxa"/>
          </w:tcPr>
          <w:p w:rsidR="003B5562" w:rsidRPr="006C2704" w:rsidRDefault="003B5562" w:rsidP="006C2704">
            <w:pPr>
              <w:pStyle w:val="ListParagraph"/>
              <w:numPr>
                <w:ilvl w:val="0"/>
                <w:numId w:val="26"/>
              </w:numPr>
              <w:ind w:left="431" w:hanging="4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3A0" w:rsidTr="00030E18">
        <w:tc>
          <w:tcPr>
            <w:tcW w:w="0" w:type="auto"/>
          </w:tcPr>
          <w:p w:rsidR="00762C1A" w:rsidRDefault="00116AE3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762C1A" w:rsidRDefault="00C65204" w:rsidP="002B43A0">
            <w:pPr>
              <w:rPr>
                <w:rFonts w:ascii="Arial" w:hAnsi="Arial" w:cs="Arial"/>
                <w:sz w:val="20"/>
                <w:szCs w:val="20"/>
              </w:rPr>
            </w:pPr>
            <w:r w:rsidRPr="00C65204">
              <w:rPr>
                <w:rFonts w:ascii="Arial" w:hAnsi="Arial" w:cs="Arial"/>
                <w:sz w:val="20"/>
                <w:szCs w:val="20"/>
              </w:rPr>
              <w:t xml:space="preserve">Lead </w:t>
            </w:r>
            <w:r w:rsidR="00787D8D">
              <w:rPr>
                <w:rFonts w:ascii="Arial" w:hAnsi="Arial" w:cs="Arial"/>
                <w:sz w:val="20"/>
                <w:szCs w:val="20"/>
              </w:rPr>
              <w:t xml:space="preserve">on </w:t>
            </w:r>
            <w:r w:rsidRPr="00C65204">
              <w:rPr>
                <w:rFonts w:ascii="Arial" w:hAnsi="Arial" w:cs="Arial"/>
                <w:sz w:val="20"/>
                <w:szCs w:val="20"/>
              </w:rPr>
              <w:t xml:space="preserve">at least one </w:t>
            </w:r>
            <w:proofErr w:type="spellStart"/>
            <w:r w:rsidRPr="00C65204">
              <w:rPr>
                <w:rFonts w:ascii="Arial" w:hAnsi="Arial" w:cs="Arial"/>
                <w:sz w:val="20"/>
                <w:szCs w:val="20"/>
              </w:rPr>
              <w:t>policy@manchester</w:t>
            </w:r>
            <w:proofErr w:type="spellEnd"/>
            <w:r w:rsidRPr="00C65204">
              <w:rPr>
                <w:rFonts w:ascii="Arial" w:hAnsi="Arial" w:cs="Arial"/>
                <w:sz w:val="20"/>
                <w:szCs w:val="20"/>
              </w:rPr>
              <w:t xml:space="preserve"> event annually, focusing on major health challenges, increasing to three by 2022</w:t>
            </w:r>
          </w:p>
        </w:tc>
        <w:tc>
          <w:tcPr>
            <w:tcW w:w="0" w:type="auto"/>
          </w:tcPr>
          <w:p w:rsidR="003B5562" w:rsidRPr="002B43A0" w:rsidRDefault="00C65204" w:rsidP="003B5562">
            <w:pPr>
              <w:pStyle w:val="ListParagraph"/>
              <w:numPr>
                <w:ilvl w:val="0"/>
                <w:numId w:val="26"/>
              </w:numPr>
              <w:ind w:left="348" w:hanging="3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43A0">
              <w:rPr>
                <w:rFonts w:ascii="Arial" w:hAnsi="Arial" w:cs="Arial"/>
                <w:sz w:val="20"/>
                <w:szCs w:val="20"/>
              </w:rPr>
              <w:t xml:space="preserve">Identify themes and contributors </w:t>
            </w:r>
            <w:r w:rsidR="00787D8D" w:rsidRPr="002B43A0">
              <w:rPr>
                <w:rFonts w:ascii="Arial" w:hAnsi="Arial" w:cs="Arial"/>
                <w:sz w:val="20"/>
                <w:szCs w:val="20"/>
              </w:rPr>
              <w:t xml:space="preserve">for events </w:t>
            </w:r>
            <w:r w:rsidRPr="002B43A0">
              <w:rPr>
                <w:rFonts w:ascii="Arial" w:hAnsi="Arial" w:cs="Arial"/>
                <w:sz w:val="20"/>
                <w:szCs w:val="20"/>
              </w:rPr>
              <w:t>(</w:t>
            </w:r>
            <w:r w:rsidR="004A0508" w:rsidRPr="002B43A0">
              <w:rPr>
                <w:rFonts w:ascii="Arial" w:hAnsi="Arial" w:cs="Arial"/>
                <w:sz w:val="20"/>
                <w:szCs w:val="20"/>
              </w:rPr>
              <w:t>e.g.</w:t>
            </w:r>
            <w:r w:rsidRPr="002B43A0">
              <w:rPr>
                <w:rFonts w:ascii="Arial" w:hAnsi="Arial" w:cs="Arial"/>
                <w:sz w:val="20"/>
                <w:szCs w:val="20"/>
              </w:rPr>
              <w:t xml:space="preserve"> NHS reform, </w:t>
            </w:r>
            <w:proofErr w:type="spellStart"/>
            <w:r w:rsidRPr="002B43A0">
              <w:rPr>
                <w:rFonts w:ascii="Arial" w:hAnsi="Arial" w:cs="Arial"/>
                <w:sz w:val="20"/>
                <w:szCs w:val="20"/>
              </w:rPr>
              <w:t>devoHealth</w:t>
            </w:r>
            <w:proofErr w:type="spellEnd"/>
            <w:r w:rsidRPr="002B43A0">
              <w:rPr>
                <w:rFonts w:ascii="Arial" w:hAnsi="Arial" w:cs="Arial"/>
                <w:sz w:val="20"/>
                <w:szCs w:val="20"/>
              </w:rPr>
              <w:t xml:space="preserve">, SR in curriculum and changing landscape Higher Education </w:t>
            </w:r>
            <w:r w:rsidR="004A0508" w:rsidRPr="002B43A0">
              <w:rPr>
                <w:rFonts w:ascii="Arial" w:hAnsi="Arial" w:cs="Arial"/>
                <w:sz w:val="20"/>
                <w:szCs w:val="20"/>
              </w:rPr>
              <w:t>etc.</w:t>
            </w:r>
            <w:r w:rsidRPr="002B43A0">
              <w:rPr>
                <w:rFonts w:ascii="Arial" w:hAnsi="Arial" w:cs="Arial"/>
                <w:sz w:val="20"/>
                <w:szCs w:val="20"/>
              </w:rPr>
              <w:t>)</w:t>
            </w:r>
            <w:r w:rsidR="00787D8D" w:rsidRPr="002B43A0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="00710A5C" w:rsidRPr="002B43A0">
              <w:rPr>
                <w:rFonts w:ascii="Arial" w:hAnsi="Arial" w:cs="Arial"/>
                <w:sz w:val="20"/>
                <w:szCs w:val="20"/>
              </w:rPr>
              <w:t xml:space="preserve">mpact on more than 2000 members of our local community by 2022. </w:t>
            </w:r>
          </w:p>
          <w:p w:rsidR="003B5562" w:rsidRPr="003B5562" w:rsidRDefault="003B5562" w:rsidP="003B55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62C1A" w:rsidRDefault="002D5758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SRPE</w:t>
            </w:r>
          </w:p>
        </w:tc>
        <w:tc>
          <w:tcPr>
            <w:tcW w:w="0" w:type="auto"/>
          </w:tcPr>
          <w:p w:rsidR="00762C1A" w:rsidRPr="00C65204" w:rsidRDefault="00AE1B7E" w:rsidP="00C65204">
            <w:pPr>
              <w:pStyle w:val="ListParagraph"/>
              <w:numPr>
                <w:ilvl w:val="0"/>
                <w:numId w:val="26"/>
              </w:numPr>
              <w:ind w:left="30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</w:t>
            </w:r>
            <w:r w:rsidR="00C6520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1" w:type="dxa"/>
          </w:tcPr>
          <w:p w:rsidR="00762C1A" w:rsidRPr="00C65204" w:rsidRDefault="00762C1A" w:rsidP="00C65204">
            <w:pPr>
              <w:pStyle w:val="ListParagraph"/>
              <w:numPr>
                <w:ilvl w:val="0"/>
                <w:numId w:val="26"/>
              </w:numPr>
              <w:ind w:left="431" w:hanging="4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3A0" w:rsidTr="00030E18">
        <w:tc>
          <w:tcPr>
            <w:tcW w:w="0" w:type="auto"/>
          </w:tcPr>
          <w:p w:rsidR="00731283" w:rsidRDefault="00116AE3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731283" w:rsidRPr="00C65204" w:rsidRDefault="00731283" w:rsidP="00C652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Establish Faculty PPIE group as a resource for Faculty researchers and teachers</w:t>
            </w:r>
          </w:p>
        </w:tc>
        <w:tc>
          <w:tcPr>
            <w:tcW w:w="0" w:type="auto"/>
          </w:tcPr>
          <w:p w:rsidR="00731283" w:rsidRDefault="00731283" w:rsidP="00731283">
            <w:pPr>
              <w:pStyle w:val="ListParagraph"/>
              <w:numPr>
                <w:ilvl w:val="0"/>
                <w:numId w:val="26"/>
              </w:numPr>
              <w:ind w:left="348" w:hanging="34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Call-out for public contributors who are interested in becoming a member of the PPIE group</w:t>
            </w:r>
          </w:p>
          <w:p w:rsidR="00731283" w:rsidRDefault="00731283" w:rsidP="00731283">
            <w:pPr>
              <w:pStyle w:val="ListParagraph"/>
              <w:numPr>
                <w:ilvl w:val="0"/>
                <w:numId w:val="26"/>
              </w:numPr>
              <w:ind w:left="348" w:hanging="34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Establish terms of reference and chair for group</w:t>
            </w:r>
          </w:p>
          <w:p w:rsidR="00731283" w:rsidRDefault="00731283" w:rsidP="00731283">
            <w:pPr>
              <w:pStyle w:val="ListParagraph"/>
              <w:numPr>
                <w:ilvl w:val="0"/>
                <w:numId w:val="26"/>
              </w:numPr>
              <w:ind w:left="348" w:hanging="34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Promote PPIE group to researchers and teachers within the Faculty.</w:t>
            </w:r>
          </w:p>
        </w:tc>
        <w:tc>
          <w:tcPr>
            <w:tcW w:w="0" w:type="auto"/>
          </w:tcPr>
          <w:p w:rsidR="00731283" w:rsidRDefault="009C68E1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SF</w:t>
            </w:r>
          </w:p>
          <w:p w:rsidR="009C68E1" w:rsidRDefault="009C68E1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C68E1" w:rsidRDefault="009C68E1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SF</w:t>
            </w:r>
          </w:p>
          <w:p w:rsidR="009C68E1" w:rsidRDefault="009C68E1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SF</w:t>
            </w:r>
          </w:p>
        </w:tc>
        <w:tc>
          <w:tcPr>
            <w:tcW w:w="0" w:type="auto"/>
          </w:tcPr>
          <w:p w:rsidR="00731283" w:rsidRDefault="002B43A0" w:rsidP="002B43A0">
            <w:pPr>
              <w:pStyle w:val="ListParagraph"/>
              <w:numPr>
                <w:ilvl w:val="0"/>
                <w:numId w:val="26"/>
              </w:numPr>
              <w:ind w:left="30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Oct-Dec 2018</w:t>
            </w:r>
          </w:p>
          <w:p w:rsidR="002B43A0" w:rsidRDefault="002B43A0" w:rsidP="002B43A0">
            <w:pPr>
              <w:pStyle w:val="ListParagraph"/>
              <w:numPr>
                <w:ilvl w:val="0"/>
                <w:numId w:val="26"/>
              </w:numPr>
              <w:ind w:left="30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2019</w:t>
            </w:r>
          </w:p>
          <w:p w:rsidR="002B43A0" w:rsidRDefault="002B43A0" w:rsidP="002B43A0">
            <w:pPr>
              <w:pStyle w:val="ListParagraph"/>
              <w:numPr>
                <w:ilvl w:val="0"/>
                <w:numId w:val="26"/>
              </w:numPr>
              <w:ind w:left="30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Jan-March 2019</w:t>
            </w:r>
          </w:p>
        </w:tc>
        <w:tc>
          <w:tcPr>
            <w:tcW w:w="3091" w:type="dxa"/>
          </w:tcPr>
          <w:p w:rsidR="00731283" w:rsidRDefault="000F4248" w:rsidP="00C65204">
            <w:pPr>
              <w:pStyle w:val="ListParagraph"/>
              <w:numPr>
                <w:ilvl w:val="0"/>
                <w:numId w:val="26"/>
              </w:numPr>
              <w:ind w:left="43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Green</w:t>
            </w:r>
          </w:p>
          <w:p w:rsidR="002D5758" w:rsidRDefault="002D5758" w:rsidP="002D5758">
            <w:pPr>
              <w:pStyle w:val="ListParagraph"/>
              <w:ind w:left="43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F4248" w:rsidRDefault="002D5758" w:rsidP="00C65204">
            <w:pPr>
              <w:pStyle w:val="ListParagraph"/>
              <w:numPr>
                <w:ilvl w:val="0"/>
                <w:numId w:val="26"/>
              </w:numPr>
              <w:ind w:left="43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Green</w:t>
            </w:r>
          </w:p>
          <w:p w:rsidR="002D5758" w:rsidRPr="00C65204" w:rsidRDefault="002D5758" w:rsidP="00C65204">
            <w:pPr>
              <w:pStyle w:val="ListParagraph"/>
              <w:numPr>
                <w:ilvl w:val="0"/>
                <w:numId w:val="26"/>
              </w:numPr>
              <w:ind w:left="431" w:hanging="4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5204" w:rsidTr="00AE1B7E">
        <w:tc>
          <w:tcPr>
            <w:tcW w:w="0" w:type="auto"/>
          </w:tcPr>
          <w:p w:rsidR="00C65204" w:rsidRDefault="00C65204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2" w:type="dxa"/>
            <w:gridSpan w:val="5"/>
          </w:tcPr>
          <w:p w:rsidR="00C65204" w:rsidRPr="00C65204" w:rsidRDefault="00C65204" w:rsidP="00D42A1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65204">
              <w:rPr>
                <w:rFonts w:ascii="Arial" w:hAnsi="Arial" w:cs="Arial"/>
                <w:b/>
                <w:sz w:val="20"/>
                <w:szCs w:val="20"/>
              </w:rPr>
              <w:t>Training</w:t>
            </w:r>
            <w:r w:rsidR="00D42A1E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C65204">
              <w:rPr>
                <w:rFonts w:ascii="Arial" w:hAnsi="Arial" w:cs="Arial"/>
                <w:b/>
                <w:sz w:val="20"/>
                <w:szCs w:val="20"/>
              </w:rPr>
              <w:t xml:space="preserve"> Support</w:t>
            </w:r>
            <w:r w:rsidR="00D42A1E">
              <w:rPr>
                <w:rFonts w:ascii="Arial" w:hAnsi="Arial" w:cs="Arial"/>
                <w:b/>
                <w:sz w:val="20"/>
                <w:szCs w:val="20"/>
              </w:rPr>
              <w:t xml:space="preserve"> and Resources</w:t>
            </w:r>
            <w:r w:rsidRPr="00C6520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B43A0" w:rsidTr="00030E18">
        <w:tc>
          <w:tcPr>
            <w:tcW w:w="0" w:type="auto"/>
          </w:tcPr>
          <w:p w:rsidR="00762C1A" w:rsidRDefault="00116AE3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C6520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762C1A" w:rsidRDefault="006C2704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Ensure Public Contributors are welcomed and introduced to the Faculty </w:t>
            </w:r>
          </w:p>
        </w:tc>
        <w:tc>
          <w:tcPr>
            <w:tcW w:w="0" w:type="auto"/>
          </w:tcPr>
          <w:p w:rsidR="00762C1A" w:rsidRDefault="00C83402" w:rsidP="006A6CC8">
            <w:pPr>
              <w:pStyle w:val="ListParagraph"/>
              <w:numPr>
                <w:ilvl w:val="0"/>
                <w:numId w:val="27"/>
              </w:numPr>
              <w:ind w:left="295" w:hanging="29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300ABE">
              <w:rPr>
                <w:rFonts w:ascii="Arial" w:hAnsi="Arial" w:cs="Arial"/>
                <w:sz w:val="20"/>
                <w:szCs w:val="20"/>
              </w:rPr>
              <w:t>ost</w:t>
            </w:r>
            <w:r w:rsidR="006A6CC8">
              <w:rPr>
                <w:rFonts w:ascii="Arial" w:hAnsi="Arial" w:cs="Arial"/>
                <w:sz w:val="20"/>
                <w:szCs w:val="20"/>
              </w:rPr>
              <w:t xml:space="preserve"> two</w:t>
            </w:r>
            <w:r w:rsidR="00300ABE">
              <w:rPr>
                <w:rFonts w:ascii="Arial" w:hAnsi="Arial" w:cs="Arial"/>
                <w:sz w:val="20"/>
                <w:szCs w:val="20"/>
              </w:rPr>
              <w:t xml:space="preserve"> induction sessions per year</w:t>
            </w:r>
          </w:p>
          <w:p w:rsidR="00441DDF" w:rsidRDefault="00441DDF" w:rsidP="00441D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41DDF" w:rsidRPr="00441DDF" w:rsidRDefault="00441DDF" w:rsidP="00441D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41DDF" w:rsidRPr="006C2704" w:rsidRDefault="00441DDF" w:rsidP="006A6CC8">
            <w:pPr>
              <w:pStyle w:val="ListParagraph"/>
              <w:numPr>
                <w:ilvl w:val="0"/>
                <w:numId w:val="27"/>
              </w:numPr>
              <w:ind w:left="295" w:hanging="29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Distribute and promote the Public Contributor Induction Packs to public contributors and researchers within the Faculty (Vice-Dean message, website, announcements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A6370D">
              <w:rPr>
                <w:rFonts w:ascii="Arial" w:hAnsi="Arial" w:cs="Arial"/>
                <w:sz w:val="20"/>
                <w:szCs w:val="20"/>
              </w:rPr>
              <w:t xml:space="preserve"> and external stakeholders (e.g. NHS  Trusts, charities) to enable diversification and increase in Public Contribution </w:t>
            </w:r>
          </w:p>
        </w:tc>
        <w:tc>
          <w:tcPr>
            <w:tcW w:w="0" w:type="auto"/>
          </w:tcPr>
          <w:p w:rsidR="00762C1A" w:rsidRDefault="00762C1A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62C1A" w:rsidRDefault="00C83402" w:rsidP="004B6D20">
            <w:pPr>
              <w:pStyle w:val="ListParagraph"/>
              <w:numPr>
                <w:ilvl w:val="0"/>
                <w:numId w:val="27"/>
              </w:numPr>
              <w:ind w:left="415" w:hanging="41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</w:t>
            </w:r>
            <w:r w:rsidR="004B6D20">
              <w:rPr>
                <w:rFonts w:ascii="Arial" w:hAnsi="Arial" w:cs="Arial"/>
                <w:sz w:val="20"/>
                <w:szCs w:val="20"/>
              </w:rPr>
              <w:t xml:space="preserve"> 2018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4248">
              <w:rPr>
                <w:rFonts w:ascii="Arial" w:hAnsi="Arial" w:cs="Arial"/>
                <w:sz w:val="20"/>
                <w:szCs w:val="20"/>
              </w:rPr>
              <w:t>&amp;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4248">
              <w:rPr>
                <w:rFonts w:ascii="Arial" w:hAnsi="Arial" w:cs="Arial"/>
                <w:sz w:val="20"/>
                <w:szCs w:val="20"/>
              </w:rPr>
              <w:t>February</w:t>
            </w:r>
            <w:r>
              <w:rPr>
                <w:rFonts w:ascii="Arial" w:hAnsi="Arial" w:cs="Arial"/>
                <w:sz w:val="20"/>
                <w:szCs w:val="20"/>
              </w:rPr>
              <w:t xml:space="preserve"> 2019</w:t>
            </w:r>
          </w:p>
          <w:p w:rsidR="00441DDF" w:rsidRPr="004B6D20" w:rsidRDefault="00441DDF" w:rsidP="000F4248">
            <w:pPr>
              <w:pStyle w:val="ListParagraph"/>
              <w:numPr>
                <w:ilvl w:val="0"/>
                <w:numId w:val="27"/>
              </w:numPr>
              <w:ind w:left="415" w:hanging="41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</w:t>
            </w:r>
            <w:r w:rsidR="000F4248">
              <w:rPr>
                <w:rFonts w:ascii="Arial" w:hAnsi="Arial" w:cs="Arial"/>
                <w:sz w:val="20"/>
                <w:szCs w:val="20"/>
              </w:rPr>
              <w:t xml:space="preserve"> 2018</w:t>
            </w:r>
            <w:r w:rsidR="002B43A0">
              <w:rPr>
                <w:rFonts w:ascii="Arial" w:hAnsi="Arial" w:cs="Arial"/>
                <w:sz w:val="20"/>
                <w:szCs w:val="20"/>
              </w:rPr>
              <w:t>-</w:t>
            </w:r>
            <w:r w:rsidR="000F4248">
              <w:rPr>
                <w:rFonts w:ascii="Arial" w:hAnsi="Arial" w:cs="Arial"/>
                <w:sz w:val="20"/>
                <w:szCs w:val="20"/>
              </w:rPr>
              <w:t>Jan</w:t>
            </w:r>
            <w:r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0F424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091" w:type="dxa"/>
          </w:tcPr>
          <w:p w:rsidR="00762C1A" w:rsidRDefault="00941015" w:rsidP="004B6D20">
            <w:pPr>
              <w:pStyle w:val="ListParagraph"/>
              <w:numPr>
                <w:ilvl w:val="0"/>
                <w:numId w:val="27"/>
              </w:numPr>
              <w:ind w:left="43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Green</w:t>
            </w:r>
          </w:p>
          <w:p w:rsidR="009C68E1" w:rsidRDefault="002D5758" w:rsidP="004B6D20">
            <w:pPr>
              <w:pStyle w:val="ListParagraph"/>
              <w:numPr>
                <w:ilvl w:val="0"/>
                <w:numId w:val="27"/>
              </w:numPr>
              <w:ind w:left="43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Green</w:t>
            </w:r>
          </w:p>
          <w:p w:rsidR="002D5758" w:rsidRDefault="002D5758" w:rsidP="002D57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5758" w:rsidRPr="002D5758" w:rsidRDefault="002D5758" w:rsidP="002D5758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Green - ongoing</w:t>
            </w:r>
          </w:p>
        </w:tc>
      </w:tr>
      <w:tr w:rsidR="002B43A0" w:rsidTr="00030E18">
        <w:tc>
          <w:tcPr>
            <w:tcW w:w="0" w:type="auto"/>
          </w:tcPr>
          <w:p w:rsidR="00C65204" w:rsidRDefault="00116AE3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C65204" w:rsidRDefault="006C2704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All PE staff/public contributors are supported and trained/mentored </w:t>
            </w:r>
          </w:p>
        </w:tc>
        <w:tc>
          <w:tcPr>
            <w:tcW w:w="0" w:type="auto"/>
          </w:tcPr>
          <w:p w:rsidR="00374C67" w:rsidRDefault="00A6370D" w:rsidP="00182B7E">
            <w:pPr>
              <w:pStyle w:val="ListParagraph"/>
              <w:numPr>
                <w:ilvl w:val="0"/>
                <w:numId w:val="27"/>
              </w:numPr>
              <w:ind w:left="295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Develop/</w:t>
            </w:r>
            <w:r w:rsidR="00441DDF">
              <w:rPr>
                <w:rFonts w:ascii="Arial" w:hAnsi="Arial" w:cs="Arial"/>
                <w:sz w:val="20"/>
                <w:szCs w:val="20"/>
              </w:rPr>
              <w:t>Host a series of</w:t>
            </w:r>
            <w:r w:rsidR="00060907">
              <w:rPr>
                <w:rFonts w:ascii="Arial" w:hAnsi="Arial" w:cs="Arial"/>
                <w:sz w:val="20"/>
                <w:szCs w:val="20"/>
              </w:rPr>
              <w:t xml:space="preserve"> PPIE</w:t>
            </w:r>
            <w:r w:rsidR="00441D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6D20">
              <w:rPr>
                <w:rFonts w:ascii="Arial" w:hAnsi="Arial" w:cs="Arial"/>
                <w:sz w:val="20"/>
                <w:szCs w:val="20"/>
              </w:rPr>
              <w:t>training</w:t>
            </w:r>
            <w:r w:rsidR="00374C67">
              <w:rPr>
                <w:rFonts w:ascii="Arial" w:hAnsi="Arial" w:cs="Arial"/>
                <w:sz w:val="20"/>
                <w:szCs w:val="20"/>
              </w:rPr>
              <w:t xml:space="preserve"> for public contributors</w:t>
            </w:r>
            <w:r w:rsidR="004B6D20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374C67">
              <w:rPr>
                <w:rFonts w:ascii="Arial" w:hAnsi="Arial" w:cs="Arial"/>
                <w:sz w:val="20"/>
                <w:szCs w:val="20"/>
              </w:rPr>
              <w:t>Induction Session</w:t>
            </w:r>
            <w:r w:rsidR="004B6D20">
              <w:rPr>
                <w:rFonts w:ascii="Arial" w:hAnsi="Arial" w:cs="Arial"/>
                <w:sz w:val="20"/>
                <w:szCs w:val="20"/>
              </w:rPr>
              <w:t>,</w:t>
            </w:r>
            <w:r w:rsidR="00374C67">
              <w:rPr>
                <w:rFonts w:ascii="Arial" w:hAnsi="Arial" w:cs="Arial"/>
                <w:sz w:val="20"/>
                <w:szCs w:val="20"/>
              </w:rPr>
              <w:t xml:space="preserve"> social media,</w:t>
            </w:r>
            <w:r w:rsidR="004B6D20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" w:name="_GoBack"/>
            <w:bookmarkEnd w:id="2"/>
            <w:r w:rsidR="00374C67">
              <w:rPr>
                <w:rFonts w:ascii="Arial" w:hAnsi="Arial" w:cs="Arial"/>
                <w:sz w:val="20"/>
                <w:szCs w:val="20"/>
              </w:rPr>
              <w:t xml:space="preserve">equality and diversity, IT skills  </w:t>
            </w:r>
          </w:p>
          <w:p w:rsidR="004B6D20" w:rsidRDefault="00A6370D" w:rsidP="00182B7E">
            <w:pPr>
              <w:pStyle w:val="ListParagraph"/>
              <w:numPr>
                <w:ilvl w:val="0"/>
                <w:numId w:val="27"/>
              </w:numPr>
              <w:ind w:left="295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Develop/</w:t>
            </w:r>
            <w:r w:rsidR="00374C67">
              <w:rPr>
                <w:rFonts w:ascii="Arial" w:hAnsi="Arial" w:cs="Arial"/>
                <w:sz w:val="20"/>
                <w:szCs w:val="20"/>
              </w:rPr>
              <w:t xml:space="preserve">Host a series of training for staff: </w:t>
            </w:r>
            <w:r w:rsidR="004B6D20">
              <w:rPr>
                <w:rFonts w:ascii="Arial" w:hAnsi="Arial" w:cs="Arial"/>
                <w:sz w:val="20"/>
                <w:szCs w:val="20"/>
              </w:rPr>
              <w:t>setting up PPI group</w:t>
            </w:r>
            <w:r w:rsidR="00A56E1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374C67">
              <w:rPr>
                <w:rFonts w:ascii="Arial" w:hAnsi="Arial" w:cs="Arial"/>
                <w:sz w:val="20"/>
                <w:szCs w:val="20"/>
              </w:rPr>
              <w:t>comms</w:t>
            </w:r>
            <w:proofErr w:type="spellEnd"/>
            <w:r w:rsidR="00374C67">
              <w:rPr>
                <w:rFonts w:ascii="Arial" w:hAnsi="Arial" w:cs="Arial"/>
                <w:sz w:val="20"/>
                <w:szCs w:val="20"/>
              </w:rPr>
              <w:t xml:space="preserve"> skills, evaluating public engagement</w:t>
            </w:r>
            <w:r w:rsidR="005A79C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A79CE">
              <w:rPr>
                <w:rFonts w:ascii="Arial" w:hAnsi="Arial" w:cs="Arial"/>
                <w:sz w:val="20"/>
                <w:szCs w:val="20"/>
              </w:rPr>
              <w:lastRenderedPageBreak/>
              <w:t>introduction to PPIE</w:t>
            </w:r>
          </w:p>
          <w:p w:rsidR="006C2704" w:rsidRDefault="006C2704" w:rsidP="00182B7E">
            <w:pPr>
              <w:pStyle w:val="ListParagraph"/>
              <w:numPr>
                <w:ilvl w:val="0"/>
                <w:numId w:val="27"/>
              </w:numPr>
              <w:ind w:left="295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Train 30 staff</w:t>
            </w:r>
            <w:r w:rsidR="00374C6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/students/public contributors</w:t>
            </w:r>
          </w:p>
          <w:p w:rsidR="00E32561" w:rsidRDefault="00E32561" w:rsidP="00E32561">
            <w:pPr>
              <w:pStyle w:val="ListParagraph"/>
              <w:ind w:left="29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10CFF" w:rsidRPr="005A79CE" w:rsidRDefault="00A6370D" w:rsidP="009C156F">
            <w:pPr>
              <w:pStyle w:val="ListParagraph"/>
              <w:numPr>
                <w:ilvl w:val="0"/>
                <w:numId w:val="27"/>
              </w:numPr>
              <w:ind w:left="295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&gt;10 Faculty staff/students to join the University Public Engagement Champion network </w:t>
            </w:r>
          </w:p>
          <w:p w:rsidR="006C2704" w:rsidRDefault="006C2704" w:rsidP="00182B7E">
            <w:pPr>
              <w:pStyle w:val="ListParagraph"/>
              <w:numPr>
                <w:ilvl w:val="0"/>
                <w:numId w:val="27"/>
              </w:numPr>
              <w:ind w:left="295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Evaluate training </w:t>
            </w:r>
          </w:p>
          <w:p w:rsidR="00D42A1E" w:rsidRPr="006C2704" w:rsidRDefault="00D42A1E" w:rsidP="00182B7E">
            <w:pPr>
              <w:pStyle w:val="ListParagraph"/>
              <w:numPr>
                <w:ilvl w:val="0"/>
                <w:numId w:val="27"/>
              </w:numPr>
              <w:ind w:left="295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 researcher checklist (what to include when conducting PPIE, what is the best PPIE to use)</w:t>
            </w:r>
          </w:p>
        </w:tc>
        <w:tc>
          <w:tcPr>
            <w:tcW w:w="0" w:type="auto"/>
          </w:tcPr>
          <w:p w:rsidR="00C65204" w:rsidRDefault="00C42653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SF</w:t>
            </w:r>
          </w:p>
          <w:p w:rsidR="00C42653" w:rsidRDefault="00C42653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42653" w:rsidRDefault="00C42653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42653" w:rsidRDefault="00C42653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HW &amp; SF</w:t>
            </w:r>
          </w:p>
          <w:p w:rsidR="00C42653" w:rsidRDefault="00C42653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42653" w:rsidRDefault="00C42653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HW &amp; SF</w:t>
            </w:r>
          </w:p>
          <w:p w:rsidR="00E32561" w:rsidRDefault="00E32561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32561" w:rsidRDefault="00E32561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42653" w:rsidRDefault="00C42653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SF</w:t>
            </w:r>
          </w:p>
          <w:p w:rsidR="00E32561" w:rsidRDefault="00C42653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SF &amp; </w:t>
            </w:r>
          </w:p>
          <w:p w:rsidR="00C42653" w:rsidRDefault="00C42653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SJ</w:t>
            </w:r>
          </w:p>
        </w:tc>
        <w:tc>
          <w:tcPr>
            <w:tcW w:w="0" w:type="auto"/>
          </w:tcPr>
          <w:p w:rsidR="00C65204" w:rsidRDefault="005A79CE" w:rsidP="004B6D20">
            <w:pPr>
              <w:pStyle w:val="ListParagraph"/>
              <w:numPr>
                <w:ilvl w:val="0"/>
                <w:numId w:val="27"/>
              </w:numPr>
              <w:ind w:left="415" w:hanging="41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Feb 2019</w:t>
            </w:r>
          </w:p>
          <w:p w:rsidR="005A79CE" w:rsidRDefault="005A79CE" w:rsidP="005A7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A79CE" w:rsidRPr="005A79CE" w:rsidRDefault="005A79CE" w:rsidP="005A7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B6D20" w:rsidRDefault="002B43A0" w:rsidP="00D42A1E">
            <w:pPr>
              <w:pStyle w:val="ListParagraph"/>
              <w:numPr>
                <w:ilvl w:val="0"/>
                <w:numId w:val="27"/>
              </w:numPr>
              <w:ind w:left="415" w:hanging="41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July 2019</w:t>
            </w:r>
          </w:p>
          <w:p w:rsidR="002B43A0" w:rsidRDefault="002B43A0" w:rsidP="002B43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B43A0" w:rsidRDefault="002B43A0" w:rsidP="002B43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B43A0" w:rsidRDefault="002B43A0" w:rsidP="002B43A0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July 2019</w:t>
            </w:r>
          </w:p>
          <w:p w:rsidR="00E32561" w:rsidRDefault="00E32561" w:rsidP="00E32561">
            <w:pPr>
              <w:pStyle w:val="ListParagraph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B43A0" w:rsidRDefault="002B43A0" w:rsidP="002B43A0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July 2019</w:t>
            </w:r>
          </w:p>
          <w:p w:rsidR="002B43A0" w:rsidRDefault="002B43A0" w:rsidP="002B43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B43A0" w:rsidRDefault="002B43A0" w:rsidP="002B43A0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July 2019</w:t>
            </w:r>
          </w:p>
          <w:p w:rsidR="002B43A0" w:rsidRPr="002B43A0" w:rsidRDefault="002B43A0" w:rsidP="002B43A0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July 2019</w:t>
            </w:r>
          </w:p>
        </w:tc>
        <w:tc>
          <w:tcPr>
            <w:tcW w:w="3091" w:type="dxa"/>
          </w:tcPr>
          <w:p w:rsidR="004B6D20" w:rsidRPr="00273AB6" w:rsidRDefault="004B6D20" w:rsidP="00273A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3A0" w:rsidTr="00030E18">
        <w:tc>
          <w:tcPr>
            <w:tcW w:w="0" w:type="auto"/>
          </w:tcPr>
          <w:p w:rsidR="007B13E1" w:rsidRDefault="00116AE3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</w:t>
            </w:r>
          </w:p>
        </w:tc>
        <w:tc>
          <w:tcPr>
            <w:tcW w:w="0" w:type="auto"/>
          </w:tcPr>
          <w:p w:rsidR="00D42A1E" w:rsidRDefault="007B13E1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Streamline </w:t>
            </w:r>
            <w:r w:rsidR="00565144">
              <w:rPr>
                <w:rFonts w:ascii="Arial" w:hAnsi="Arial" w:cs="Arial"/>
                <w:sz w:val="20"/>
                <w:szCs w:val="20"/>
              </w:rPr>
              <w:t xml:space="preserve">Faculty </w:t>
            </w:r>
            <w:r>
              <w:rPr>
                <w:rFonts w:ascii="Arial" w:hAnsi="Arial" w:cs="Arial"/>
                <w:sz w:val="20"/>
                <w:szCs w:val="20"/>
              </w:rPr>
              <w:t>systems and process</w:t>
            </w:r>
            <w:r w:rsidR="00565144">
              <w:rPr>
                <w:rFonts w:ascii="Arial" w:hAnsi="Arial" w:cs="Arial"/>
                <w:sz w:val="20"/>
                <w:szCs w:val="20"/>
              </w:rPr>
              <w:t>es</w:t>
            </w:r>
            <w:r w:rsidR="00D42A1E">
              <w:rPr>
                <w:rFonts w:ascii="Arial" w:hAnsi="Arial" w:cs="Arial"/>
                <w:sz w:val="20"/>
                <w:szCs w:val="20"/>
              </w:rPr>
              <w:t xml:space="preserve"> for public contributors</w:t>
            </w:r>
            <w:r w:rsidR="009C68E1">
              <w:rPr>
                <w:rFonts w:ascii="Arial" w:hAnsi="Arial" w:cs="Arial"/>
                <w:sz w:val="20"/>
                <w:szCs w:val="20"/>
              </w:rPr>
              <w:t xml:space="preserve"> (Volunteer lifecycle)</w:t>
            </w:r>
          </w:p>
        </w:tc>
        <w:tc>
          <w:tcPr>
            <w:tcW w:w="0" w:type="auto"/>
          </w:tcPr>
          <w:p w:rsidR="00565144" w:rsidRDefault="00565144" w:rsidP="00182B7E">
            <w:pPr>
              <w:pStyle w:val="ListParagraph"/>
              <w:numPr>
                <w:ilvl w:val="0"/>
                <w:numId w:val="27"/>
              </w:numPr>
              <w:ind w:left="295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Liaise with Faculty HR partner regarding systems and processes for public contributors</w:t>
            </w:r>
          </w:p>
          <w:p w:rsidR="00565144" w:rsidRDefault="00565144" w:rsidP="00182B7E">
            <w:pPr>
              <w:pStyle w:val="ListParagraph"/>
              <w:numPr>
                <w:ilvl w:val="0"/>
                <w:numId w:val="27"/>
              </w:numPr>
              <w:ind w:left="295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Establish </w:t>
            </w:r>
            <w:r w:rsidR="00273AB6">
              <w:rPr>
                <w:rFonts w:ascii="Arial" w:hAnsi="Arial" w:cs="Arial"/>
                <w:sz w:val="20"/>
                <w:szCs w:val="20"/>
              </w:rPr>
              <w:t xml:space="preserve">a University </w:t>
            </w:r>
            <w:r w:rsidR="00A6370D">
              <w:rPr>
                <w:rFonts w:ascii="Arial" w:hAnsi="Arial" w:cs="Arial"/>
                <w:sz w:val="20"/>
                <w:szCs w:val="20"/>
              </w:rPr>
              <w:t xml:space="preserve">status </w:t>
            </w:r>
            <w:r w:rsidR="00273AB6">
              <w:rPr>
                <w:rFonts w:ascii="Arial" w:hAnsi="Arial" w:cs="Arial"/>
                <w:sz w:val="20"/>
                <w:szCs w:val="20"/>
              </w:rPr>
              <w:t xml:space="preserve"> for public contributor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273A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370D">
              <w:rPr>
                <w:rFonts w:ascii="Arial" w:hAnsi="Arial" w:cs="Arial"/>
                <w:sz w:val="20"/>
                <w:szCs w:val="20"/>
              </w:rPr>
              <w:t xml:space="preserve">and associated processes </w:t>
            </w:r>
            <w:r w:rsidR="005A79CE">
              <w:rPr>
                <w:rFonts w:ascii="Arial" w:hAnsi="Arial" w:cs="Arial"/>
                <w:sz w:val="20"/>
                <w:szCs w:val="20"/>
              </w:rPr>
              <w:t xml:space="preserve">with a nominated contact/facilitator </w:t>
            </w:r>
          </w:p>
          <w:p w:rsidR="007B13E1" w:rsidRDefault="00565144" w:rsidP="00182B7E">
            <w:pPr>
              <w:pStyle w:val="ListParagraph"/>
              <w:numPr>
                <w:ilvl w:val="0"/>
                <w:numId w:val="27"/>
              </w:numPr>
              <w:ind w:left="295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Establish public contributor database with HR </w:t>
            </w:r>
          </w:p>
          <w:p w:rsidR="00060907" w:rsidRDefault="00060907" w:rsidP="00182B7E">
            <w:pPr>
              <w:pStyle w:val="ListParagraph"/>
              <w:numPr>
                <w:ilvl w:val="0"/>
                <w:numId w:val="27"/>
              </w:numPr>
              <w:ind w:left="295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 Joint PPIE initiatives with other Faculties</w:t>
            </w:r>
          </w:p>
          <w:p w:rsidR="00565144" w:rsidRDefault="00565144" w:rsidP="00825B58">
            <w:pPr>
              <w:pStyle w:val="ListParagraph"/>
              <w:ind w:left="29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B13E1" w:rsidRDefault="00C42653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SF &amp; HW</w:t>
            </w:r>
          </w:p>
        </w:tc>
        <w:tc>
          <w:tcPr>
            <w:tcW w:w="0" w:type="auto"/>
          </w:tcPr>
          <w:p w:rsidR="007B13E1" w:rsidRDefault="002B43A0" w:rsidP="002B43A0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Sept-July 2019</w:t>
            </w:r>
          </w:p>
          <w:p w:rsidR="002B43A0" w:rsidRDefault="002B43A0" w:rsidP="002B43A0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July 2019</w:t>
            </w:r>
          </w:p>
          <w:p w:rsidR="002B43A0" w:rsidRDefault="002B43A0" w:rsidP="002B43A0">
            <w:pPr>
              <w:pStyle w:val="ListParagraph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B43A0" w:rsidRDefault="002B43A0" w:rsidP="00825B58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Ongoing</w:t>
            </w:r>
          </w:p>
          <w:p w:rsidR="00060907" w:rsidRPr="002B43A0" w:rsidRDefault="00060907" w:rsidP="00825B58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43A0">
              <w:rPr>
                <w:rFonts w:ascii="Arial" w:hAnsi="Arial" w:cs="Arial"/>
                <w:sz w:val="20"/>
                <w:szCs w:val="20"/>
              </w:rPr>
              <w:t>July 2019</w:t>
            </w:r>
          </w:p>
        </w:tc>
        <w:tc>
          <w:tcPr>
            <w:tcW w:w="3091" w:type="dxa"/>
          </w:tcPr>
          <w:p w:rsidR="007B13E1" w:rsidRDefault="007B13E1" w:rsidP="004B6D20">
            <w:pPr>
              <w:pStyle w:val="ListParagraph"/>
              <w:numPr>
                <w:ilvl w:val="0"/>
                <w:numId w:val="27"/>
              </w:numPr>
              <w:ind w:left="431" w:hanging="4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3A0" w:rsidTr="00030E18">
        <w:tc>
          <w:tcPr>
            <w:tcW w:w="0" w:type="auto"/>
          </w:tcPr>
          <w:p w:rsidR="00C65204" w:rsidRDefault="00C65204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65204" w:rsidRPr="00C65204" w:rsidRDefault="00C65204" w:rsidP="00C6520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65204">
              <w:rPr>
                <w:rFonts w:ascii="Arial" w:hAnsi="Arial" w:cs="Arial"/>
                <w:b/>
                <w:sz w:val="20"/>
                <w:szCs w:val="20"/>
              </w:rPr>
              <w:t>Measurin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g the Impact: Evaluation </w:t>
            </w:r>
          </w:p>
        </w:tc>
        <w:tc>
          <w:tcPr>
            <w:tcW w:w="0" w:type="auto"/>
          </w:tcPr>
          <w:p w:rsidR="00C65204" w:rsidRDefault="00C65204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65204" w:rsidRDefault="00C65204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65204" w:rsidRDefault="00C65204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1" w:type="dxa"/>
          </w:tcPr>
          <w:p w:rsidR="00C65204" w:rsidRDefault="00C65204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3A0" w:rsidTr="00030E18">
        <w:tc>
          <w:tcPr>
            <w:tcW w:w="0" w:type="auto"/>
          </w:tcPr>
          <w:p w:rsidR="00C65204" w:rsidRDefault="00116AE3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C65204" w:rsidRPr="006C2704" w:rsidRDefault="006C2704" w:rsidP="00C652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All public engagement is adequately evaluated </w:t>
            </w:r>
          </w:p>
        </w:tc>
        <w:tc>
          <w:tcPr>
            <w:tcW w:w="0" w:type="auto"/>
          </w:tcPr>
          <w:p w:rsidR="00C65204" w:rsidRPr="006C2704" w:rsidRDefault="006C2704" w:rsidP="00182B7E">
            <w:pPr>
              <w:pStyle w:val="ListParagraph"/>
              <w:numPr>
                <w:ilvl w:val="0"/>
                <w:numId w:val="28"/>
              </w:numPr>
              <w:ind w:left="295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Develop </w:t>
            </w:r>
            <w:r w:rsidR="00787D8D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D00938">
              <w:rPr>
                <w:rFonts w:ascii="Arial" w:hAnsi="Arial" w:cs="Arial"/>
                <w:sz w:val="20"/>
                <w:szCs w:val="20"/>
              </w:rPr>
              <w:t>Faculty evaluation framework</w:t>
            </w:r>
          </w:p>
        </w:tc>
        <w:tc>
          <w:tcPr>
            <w:tcW w:w="0" w:type="auto"/>
          </w:tcPr>
          <w:p w:rsidR="00C65204" w:rsidRDefault="00C42653" w:rsidP="00F84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SF</w:t>
            </w:r>
          </w:p>
        </w:tc>
        <w:tc>
          <w:tcPr>
            <w:tcW w:w="0" w:type="auto"/>
          </w:tcPr>
          <w:p w:rsidR="00C65204" w:rsidRPr="004B6D20" w:rsidRDefault="004B6D20" w:rsidP="00FB3789">
            <w:pPr>
              <w:pStyle w:val="ListParagraph"/>
              <w:numPr>
                <w:ilvl w:val="0"/>
                <w:numId w:val="28"/>
              </w:numPr>
              <w:ind w:left="415" w:hanging="41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  <w:r w:rsidR="00FB3789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91" w:type="dxa"/>
          </w:tcPr>
          <w:p w:rsidR="00C65204" w:rsidRPr="004B6D20" w:rsidRDefault="00C65204" w:rsidP="004B6D20">
            <w:pPr>
              <w:pStyle w:val="ListParagraph"/>
              <w:ind w:left="43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3267" w:rsidRDefault="00193267" w:rsidP="00F84A17">
      <w:pPr>
        <w:ind w:left="-709"/>
        <w:jc w:val="both"/>
        <w:rPr>
          <w:rFonts w:ascii="Arial" w:hAnsi="Arial" w:cs="Arial"/>
          <w:sz w:val="20"/>
          <w:szCs w:val="20"/>
        </w:rPr>
      </w:pPr>
    </w:p>
    <w:p w:rsidR="002B43A0" w:rsidRDefault="002B43A0" w:rsidP="00F84A17">
      <w:pPr>
        <w:ind w:left="-709"/>
        <w:jc w:val="both"/>
        <w:rPr>
          <w:rFonts w:ascii="Arial" w:hAnsi="Arial" w:cs="Arial"/>
          <w:sz w:val="20"/>
          <w:szCs w:val="20"/>
        </w:rPr>
      </w:pPr>
    </w:p>
    <w:p w:rsidR="002B43A0" w:rsidRDefault="002B43A0" w:rsidP="00F84A17">
      <w:pPr>
        <w:ind w:left="-709"/>
        <w:jc w:val="both"/>
        <w:rPr>
          <w:rFonts w:ascii="Arial" w:hAnsi="Arial" w:cs="Arial"/>
          <w:sz w:val="20"/>
          <w:szCs w:val="20"/>
        </w:rPr>
      </w:pPr>
    </w:p>
    <w:p w:rsidR="002B43A0" w:rsidRDefault="002B43A0" w:rsidP="00F84A17">
      <w:pPr>
        <w:ind w:left="-709"/>
        <w:jc w:val="both"/>
        <w:rPr>
          <w:rFonts w:ascii="Arial" w:hAnsi="Arial" w:cs="Arial"/>
          <w:sz w:val="20"/>
          <w:szCs w:val="20"/>
        </w:rPr>
      </w:pPr>
    </w:p>
    <w:p w:rsidR="002B43A0" w:rsidRDefault="002B43A0" w:rsidP="00F84A17">
      <w:pPr>
        <w:ind w:left="-709"/>
        <w:jc w:val="both"/>
        <w:rPr>
          <w:rFonts w:ascii="Arial" w:hAnsi="Arial" w:cs="Arial"/>
          <w:sz w:val="20"/>
          <w:szCs w:val="20"/>
        </w:rPr>
      </w:pPr>
    </w:p>
    <w:p w:rsidR="002B43A0" w:rsidRDefault="002B43A0" w:rsidP="00F84A17">
      <w:pPr>
        <w:ind w:left="-709"/>
        <w:jc w:val="both"/>
        <w:rPr>
          <w:rFonts w:ascii="Arial" w:hAnsi="Arial" w:cs="Arial"/>
          <w:sz w:val="20"/>
          <w:szCs w:val="20"/>
        </w:rPr>
      </w:pPr>
    </w:p>
    <w:p w:rsidR="002B43A0" w:rsidRDefault="002B43A0" w:rsidP="00F84A17">
      <w:pPr>
        <w:ind w:left="-709"/>
        <w:jc w:val="both"/>
        <w:rPr>
          <w:rFonts w:ascii="Arial" w:hAnsi="Arial" w:cs="Arial"/>
          <w:sz w:val="20"/>
          <w:szCs w:val="20"/>
        </w:rPr>
      </w:pPr>
    </w:p>
    <w:p w:rsidR="00193267" w:rsidRDefault="00193267" w:rsidP="00F84A17">
      <w:pPr>
        <w:ind w:left="-709"/>
        <w:jc w:val="both"/>
        <w:rPr>
          <w:rFonts w:ascii="Arial" w:hAnsi="Arial" w:cs="Arial"/>
          <w:sz w:val="20"/>
          <w:szCs w:val="20"/>
        </w:rPr>
      </w:pPr>
    </w:p>
    <w:p w:rsidR="00193267" w:rsidRPr="002B43A0" w:rsidRDefault="006B7B07" w:rsidP="00F84A17">
      <w:pPr>
        <w:ind w:left="-709"/>
        <w:jc w:val="both"/>
        <w:rPr>
          <w:rFonts w:ascii="Arial" w:hAnsi="Arial" w:cs="Arial"/>
          <w:b/>
          <w:szCs w:val="20"/>
          <w:u w:val="single"/>
        </w:rPr>
      </w:pPr>
      <w:r w:rsidRPr="002B43A0">
        <w:rPr>
          <w:rFonts w:ascii="Arial" w:hAnsi="Arial" w:cs="Arial"/>
          <w:b/>
          <w:szCs w:val="20"/>
          <w:u w:val="single"/>
        </w:rPr>
        <w:t>Glossary</w:t>
      </w:r>
    </w:p>
    <w:p w:rsidR="009413F1" w:rsidRPr="009E3984" w:rsidRDefault="009413F1" w:rsidP="009413F1">
      <w:pPr>
        <w:ind w:left="-709"/>
        <w:jc w:val="both"/>
        <w:rPr>
          <w:rFonts w:ascii="Arial" w:hAnsi="Arial" w:cs="Arial"/>
          <w:b/>
          <w:sz w:val="20"/>
          <w:szCs w:val="20"/>
        </w:rPr>
      </w:pPr>
      <w:r w:rsidRPr="009E3984">
        <w:rPr>
          <w:rFonts w:ascii="Arial" w:hAnsi="Arial" w:cs="Arial"/>
          <w:b/>
          <w:sz w:val="20"/>
          <w:szCs w:val="20"/>
        </w:rPr>
        <w:t xml:space="preserve">Environmental sustainability </w:t>
      </w:r>
      <w:r w:rsidRPr="009E3984">
        <w:rPr>
          <w:rFonts w:ascii="Arial" w:hAnsi="Arial" w:cs="Arial"/>
          <w:sz w:val="20"/>
          <w:szCs w:val="20"/>
        </w:rPr>
        <w:t xml:space="preserve">describes the way we </w:t>
      </w:r>
      <w:r>
        <w:rPr>
          <w:rFonts w:ascii="Arial" w:hAnsi="Arial" w:cs="Arial"/>
          <w:sz w:val="20"/>
          <w:szCs w:val="20"/>
        </w:rPr>
        <w:t xml:space="preserve">use our knowledge and influence to ensure that our research, staff and graduates lead the way to a sustainable world. </w:t>
      </w:r>
    </w:p>
    <w:p w:rsidR="003F549B" w:rsidRDefault="003F549B" w:rsidP="003F549B">
      <w:pPr>
        <w:ind w:left="-709"/>
        <w:jc w:val="both"/>
        <w:rPr>
          <w:rFonts w:ascii="Arial" w:hAnsi="Arial" w:cs="Arial"/>
          <w:sz w:val="20"/>
          <w:szCs w:val="20"/>
        </w:rPr>
      </w:pPr>
      <w:r w:rsidRPr="00825B58">
        <w:rPr>
          <w:rFonts w:ascii="Arial" w:hAnsi="Arial" w:cs="Arial"/>
          <w:b/>
          <w:sz w:val="20"/>
          <w:szCs w:val="20"/>
        </w:rPr>
        <w:t>Equality, diversity and inclusion,</w:t>
      </w:r>
      <w:r>
        <w:rPr>
          <w:rFonts w:ascii="Arial" w:hAnsi="Arial" w:cs="Arial"/>
          <w:sz w:val="20"/>
          <w:szCs w:val="20"/>
        </w:rPr>
        <w:t xml:space="preserve"> </w:t>
      </w:r>
      <w:r w:rsidR="007E0C47">
        <w:rPr>
          <w:rFonts w:ascii="Arial" w:hAnsi="Arial" w:cs="Arial"/>
          <w:sz w:val="20"/>
          <w:szCs w:val="20"/>
        </w:rPr>
        <w:t>describes the way t</w:t>
      </w:r>
      <w:r w:rsidRPr="003F549B">
        <w:rPr>
          <w:rFonts w:ascii="Arial" w:hAnsi="Arial" w:cs="Arial"/>
          <w:sz w:val="20"/>
          <w:szCs w:val="20"/>
        </w:rPr>
        <w:t>he University is committed to providing an environment free from discrimination, bullying,</w:t>
      </w:r>
      <w:r w:rsidR="007E0C47">
        <w:rPr>
          <w:rFonts w:ascii="Arial" w:hAnsi="Arial" w:cs="Arial"/>
          <w:sz w:val="20"/>
          <w:szCs w:val="20"/>
        </w:rPr>
        <w:t xml:space="preserve"> </w:t>
      </w:r>
      <w:r w:rsidRPr="003F549B">
        <w:rPr>
          <w:rFonts w:ascii="Arial" w:hAnsi="Arial" w:cs="Arial"/>
          <w:sz w:val="20"/>
          <w:szCs w:val="20"/>
        </w:rPr>
        <w:t>harassment or victimisation, where all members of its community are treated with respect</w:t>
      </w:r>
      <w:r w:rsidR="007E0C47">
        <w:rPr>
          <w:rFonts w:ascii="Arial" w:hAnsi="Arial" w:cs="Arial"/>
          <w:sz w:val="20"/>
          <w:szCs w:val="20"/>
        </w:rPr>
        <w:t xml:space="preserve"> </w:t>
      </w:r>
      <w:r w:rsidRPr="003F549B">
        <w:rPr>
          <w:rFonts w:ascii="Arial" w:hAnsi="Arial" w:cs="Arial"/>
          <w:sz w:val="20"/>
          <w:szCs w:val="20"/>
        </w:rPr>
        <w:t>and dignity. It aims to create a culture of diversity within its community, providing a</w:t>
      </w:r>
      <w:r w:rsidR="007E0C47">
        <w:rPr>
          <w:rFonts w:ascii="Arial" w:hAnsi="Arial" w:cs="Arial"/>
          <w:sz w:val="20"/>
          <w:szCs w:val="20"/>
        </w:rPr>
        <w:t xml:space="preserve"> </w:t>
      </w:r>
      <w:r w:rsidRPr="003F549B">
        <w:rPr>
          <w:rFonts w:ascii="Arial" w:hAnsi="Arial" w:cs="Arial"/>
          <w:sz w:val="20"/>
          <w:szCs w:val="20"/>
        </w:rPr>
        <w:t>dynamic working and learning environment, where all members are valued for their</w:t>
      </w:r>
      <w:r w:rsidR="007E0C47">
        <w:rPr>
          <w:rFonts w:ascii="Arial" w:hAnsi="Arial" w:cs="Arial"/>
          <w:sz w:val="20"/>
          <w:szCs w:val="20"/>
        </w:rPr>
        <w:t xml:space="preserve"> </w:t>
      </w:r>
      <w:r w:rsidRPr="003F549B">
        <w:rPr>
          <w:rFonts w:ascii="Arial" w:hAnsi="Arial" w:cs="Arial"/>
          <w:sz w:val="20"/>
          <w:szCs w:val="20"/>
        </w:rPr>
        <w:t>contribution and individuality.</w:t>
      </w:r>
    </w:p>
    <w:p w:rsidR="003F549B" w:rsidRDefault="008A45E3" w:rsidP="00F84A17">
      <w:pPr>
        <w:ind w:left="-709"/>
        <w:jc w:val="both"/>
        <w:rPr>
          <w:rFonts w:ascii="Arial" w:hAnsi="Arial" w:cs="Arial"/>
          <w:sz w:val="20"/>
          <w:szCs w:val="20"/>
        </w:rPr>
      </w:pPr>
      <w:r w:rsidRPr="003F549B">
        <w:rPr>
          <w:rFonts w:ascii="Arial" w:hAnsi="Arial" w:cs="Arial"/>
          <w:b/>
          <w:sz w:val="20"/>
          <w:szCs w:val="20"/>
        </w:rPr>
        <w:t>P</w:t>
      </w:r>
      <w:r w:rsidR="003F549B" w:rsidRPr="00825B58">
        <w:rPr>
          <w:rFonts w:ascii="Arial" w:hAnsi="Arial" w:cs="Arial"/>
          <w:b/>
          <w:sz w:val="20"/>
          <w:szCs w:val="20"/>
        </w:rPr>
        <w:t>ublic engagement</w:t>
      </w:r>
      <w:r w:rsidR="003F549B" w:rsidRPr="003F549B">
        <w:rPr>
          <w:rFonts w:ascii="Arial" w:hAnsi="Arial" w:cs="Arial"/>
          <w:sz w:val="20"/>
          <w:szCs w:val="20"/>
        </w:rPr>
        <w:t xml:space="preserve"> describes the ways in which higher education and research can be shared with the public</w:t>
      </w:r>
      <w:r w:rsidR="003F549B">
        <w:rPr>
          <w:rFonts w:ascii="Arial" w:hAnsi="Arial" w:cs="Arial"/>
          <w:sz w:val="20"/>
          <w:szCs w:val="20"/>
        </w:rPr>
        <w:t xml:space="preserve">, </w:t>
      </w:r>
    </w:p>
    <w:p w:rsidR="008A45E3" w:rsidRPr="008A45E3" w:rsidRDefault="003F549B" w:rsidP="00F84A17">
      <w:pPr>
        <w:ind w:left="-709"/>
        <w:jc w:val="both"/>
        <w:rPr>
          <w:rFonts w:ascii="Arial" w:hAnsi="Arial" w:cs="Arial"/>
          <w:sz w:val="20"/>
          <w:szCs w:val="20"/>
        </w:rPr>
      </w:pPr>
      <w:r w:rsidRPr="00825B58">
        <w:rPr>
          <w:rFonts w:ascii="Arial" w:hAnsi="Arial" w:cs="Arial"/>
          <w:b/>
          <w:sz w:val="20"/>
          <w:szCs w:val="20"/>
        </w:rPr>
        <w:t>Public Involvement</w:t>
      </w:r>
      <w:r>
        <w:rPr>
          <w:rFonts w:ascii="Arial" w:hAnsi="Arial" w:cs="Arial"/>
          <w:sz w:val="20"/>
          <w:szCs w:val="20"/>
        </w:rPr>
        <w:t xml:space="preserve"> </w:t>
      </w:r>
      <w:r w:rsidRPr="003F549B">
        <w:rPr>
          <w:rFonts w:ascii="Arial" w:hAnsi="Arial" w:cs="Arial"/>
          <w:sz w:val="20"/>
          <w:szCs w:val="20"/>
        </w:rPr>
        <w:t>is an active partnership between research or teaching staff and patients or members of the public.</w:t>
      </w:r>
    </w:p>
    <w:p w:rsidR="008A45E3" w:rsidRDefault="008A45E3" w:rsidP="00F84A17">
      <w:pPr>
        <w:ind w:left="-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Public Contributor </w:t>
      </w:r>
      <w:r w:rsidRPr="00825B58">
        <w:rPr>
          <w:rFonts w:ascii="Arial" w:hAnsi="Arial" w:cs="Arial"/>
          <w:sz w:val="20"/>
          <w:szCs w:val="20"/>
        </w:rPr>
        <w:t xml:space="preserve">commonly describes members </w:t>
      </w:r>
      <w:r w:rsidR="003F549B" w:rsidRPr="00825B58">
        <w:rPr>
          <w:rFonts w:ascii="Arial" w:hAnsi="Arial" w:cs="Arial"/>
          <w:sz w:val="20"/>
          <w:szCs w:val="20"/>
        </w:rPr>
        <w:t>of the public involved and engaged in our teaching and research.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3F549B" w:rsidRDefault="003F549B" w:rsidP="003F549B">
      <w:pPr>
        <w:ind w:left="-709"/>
        <w:jc w:val="both"/>
        <w:rPr>
          <w:rFonts w:ascii="Arial" w:hAnsi="Arial" w:cs="Arial"/>
          <w:sz w:val="20"/>
          <w:szCs w:val="20"/>
        </w:rPr>
      </w:pPr>
      <w:r w:rsidRPr="00662E58">
        <w:rPr>
          <w:rFonts w:ascii="Arial" w:hAnsi="Arial" w:cs="Arial"/>
          <w:b/>
          <w:sz w:val="20"/>
          <w:szCs w:val="20"/>
        </w:rPr>
        <w:t xml:space="preserve">Research with impact </w:t>
      </w:r>
      <w:r>
        <w:rPr>
          <w:rFonts w:ascii="Arial" w:hAnsi="Arial" w:cs="Arial"/>
          <w:sz w:val="20"/>
          <w:szCs w:val="20"/>
        </w:rPr>
        <w:t>describes the way our research has the potential to have a positive difference to society by addressing the major challenges we face in the 21</w:t>
      </w:r>
      <w:r w:rsidRPr="00825B58">
        <w:rPr>
          <w:rFonts w:ascii="Arial" w:hAnsi="Arial" w:cs="Arial"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</w:rPr>
        <w:t xml:space="preserve"> Century.</w:t>
      </w:r>
    </w:p>
    <w:p w:rsidR="003F549B" w:rsidRPr="00662E58" w:rsidRDefault="003F549B" w:rsidP="003F549B">
      <w:pPr>
        <w:ind w:left="-709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S</w:t>
      </w:r>
      <w:r w:rsidRPr="00662E58">
        <w:rPr>
          <w:rFonts w:ascii="Arial" w:hAnsi="Arial" w:cs="Arial"/>
          <w:b/>
          <w:sz w:val="20"/>
          <w:szCs w:val="20"/>
        </w:rPr>
        <w:t>ocially responsible graduate</w:t>
      </w:r>
      <w:r w:rsidRPr="003F549B">
        <w:rPr>
          <w:rFonts w:ascii="Arial" w:hAnsi="Arial" w:cs="Arial"/>
          <w:b/>
          <w:sz w:val="20"/>
          <w:szCs w:val="20"/>
        </w:rPr>
        <w:t xml:space="preserve">s </w:t>
      </w:r>
      <w:r w:rsidRPr="00825B58">
        <w:rPr>
          <w:rFonts w:ascii="Arial" w:hAnsi="Arial" w:cs="Arial"/>
          <w:sz w:val="20"/>
          <w:szCs w:val="20"/>
        </w:rPr>
        <w:t>describes</w:t>
      </w:r>
      <w:proofErr w:type="gramEnd"/>
      <w:r w:rsidRPr="00825B58">
        <w:rPr>
          <w:rFonts w:ascii="Arial" w:hAnsi="Arial" w:cs="Arial"/>
          <w:sz w:val="20"/>
          <w:szCs w:val="20"/>
        </w:rPr>
        <w:t xml:space="preserve"> the way our graduates learn to exercise ethical, social and environmental responsibility.  Our students are</w:t>
      </w:r>
      <w:r w:rsidRPr="003F549B">
        <w:rPr>
          <w:rFonts w:ascii="Arial" w:hAnsi="Arial" w:cs="Arial"/>
          <w:sz w:val="20"/>
          <w:szCs w:val="20"/>
        </w:rPr>
        <w:t xml:space="preserve"> </w:t>
      </w:r>
      <w:r w:rsidRPr="00662E58">
        <w:rPr>
          <w:rFonts w:ascii="Arial" w:hAnsi="Arial" w:cs="Arial"/>
          <w:sz w:val="20"/>
          <w:szCs w:val="20"/>
        </w:rPr>
        <w:t>supported by the Faculty by encouraging them to get involved and start their own projects</w:t>
      </w:r>
      <w:r>
        <w:rPr>
          <w:rFonts w:ascii="Arial" w:hAnsi="Arial" w:cs="Arial"/>
          <w:sz w:val="20"/>
          <w:szCs w:val="20"/>
        </w:rPr>
        <w:t>.</w:t>
      </w:r>
    </w:p>
    <w:p w:rsidR="008A45E3" w:rsidRPr="00825B58" w:rsidRDefault="008A45E3" w:rsidP="00F84A17">
      <w:pPr>
        <w:ind w:left="-709"/>
        <w:jc w:val="both"/>
        <w:rPr>
          <w:rFonts w:ascii="Arial" w:hAnsi="Arial" w:cs="Arial"/>
          <w:b/>
          <w:sz w:val="20"/>
          <w:szCs w:val="20"/>
        </w:rPr>
      </w:pPr>
      <w:r w:rsidRPr="00825B58">
        <w:rPr>
          <w:rFonts w:ascii="Arial" w:hAnsi="Arial" w:cs="Arial"/>
          <w:b/>
          <w:sz w:val="20"/>
          <w:szCs w:val="20"/>
        </w:rPr>
        <w:t>Social Responsibility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25B58">
        <w:rPr>
          <w:rFonts w:ascii="Arial" w:hAnsi="Arial" w:cs="Arial"/>
          <w:sz w:val="20"/>
          <w:szCs w:val="20"/>
        </w:rPr>
        <w:t>describes the way we are making a difference to the social and economic well-being of our communities through our teaching, research, and public events and activities.</w:t>
      </w:r>
      <w:r w:rsidRPr="00825B58">
        <w:rPr>
          <w:rFonts w:ascii="Arial" w:hAnsi="Arial" w:cs="Arial"/>
          <w:b/>
          <w:sz w:val="20"/>
          <w:szCs w:val="20"/>
        </w:rPr>
        <w:t xml:space="preserve"> </w:t>
      </w:r>
    </w:p>
    <w:p w:rsidR="00193267" w:rsidRDefault="00834B7B" w:rsidP="00F84A17">
      <w:pPr>
        <w:ind w:left="-709"/>
        <w:jc w:val="both"/>
        <w:rPr>
          <w:rFonts w:ascii="Arial" w:hAnsi="Arial" w:cs="Arial"/>
          <w:sz w:val="20"/>
          <w:szCs w:val="20"/>
        </w:rPr>
      </w:pPr>
      <w:r w:rsidRPr="00825B58">
        <w:rPr>
          <w:rFonts w:ascii="Arial" w:hAnsi="Arial" w:cs="Arial"/>
          <w:b/>
          <w:szCs w:val="20"/>
        </w:rPr>
        <w:t>Widening participation</w:t>
      </w:r>
      <w:r>
        <w:rPr>
          <w:rFonts w:ascii="Arial" w:hAnsi="Arial" w:cs="Arial"/>
          <w:b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enables</w:t>
      </w:r>
      <w:r w:rsidRPr="00834B7B">
        <w:rPr>
          <w:rFonts w:ascii="Arial" w:hAnsi="Arial" w:cs="Arial"/>
          <w:sz w:val="20"/>
          <w:szCs w:val="20"/>
        </w:rPr>
        <w:t xml:space="preserve"> fairer access to a Manchester education for talented students regardless of their background</w:t>
      </w:r>
      <w:r w:rsidR="008A45E3">
        <w:rPr>
          <w:rFonts w:ascii="Arial" w:hAnsi="Arial" w:cs="Arial"/>
          <w:sz w:val="20"/>
          <w:szCs w:val="20"/>
        </w:rPr>
        <w:t>. The University is proud to lead the Russell Group in</w:t>
      </w:r>
      <w:r w:rsidR="00116AE3">
        <w:rPr>
          <w:rFonts w:ascii="Arial" w:hAnsi="Arial" w:cs="Arial"/>
          <w:sz w:val="20"/>
          <w:szCs w:val="20"/>
        </w:rPr>
        <w:t xml:space="preserve"> </w:t>
      </w:r>
      <w:r w:rsidR="008A45E3">
        <w:rPr>
          <w:rFonts w:ascii="Arial" w:hAnsi="Arial" w:cs="Arial"/>
          <w:sz w:val="20"/>
          <w:szCs w:val="20"/>
        </w:rPr>
        <w:t xml:space="preserve">having the highest number of students form areas of low participation in higher education and from lower socio-economic backgrounds combined.  </w:t>
      </w:r>
    </w:p>
    <w:p w:rsidR="006D1533" w:rsidRPr="00D00938" w:rsidRDefault="006D1533">
      <w:pPr>
        <w:rPr>
          <w:rFonts w:ascii="Arial" w:hAnsi="Arial" w:cs="Arial"/>
          <w:sz w:val="20"/>
          <w:szCs w:val="20"/>
        </w:rPr>
      </w:pPr>
    </w:p>
    <w:p w:rsidR="00410E0E" w:rsidRPr="00521DFE" w:rsidRDefault="00410E0E" w:rsidP="003B0EE5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410E0E" w:rsidRPr="00521DFE" w:rsidSect="00825B58">
      <w:pgSz w:w="16838" w:h="11906" w:orient="landscape"/>
      <w:pgMar w:top="1559" w:right="1673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5C3" w:rsidRDefault="005635C3" w:rsidP="00C10A30">
      <w:pPr>
        <w:spacing w:after="0" w:line="240" w:lineRule="auto"/>
      </w:pPr>
      <w:r>
        <w:separator/>
      </w:r>
    </w:p>
  </w:endnote>
  <w:endnote w:type="continuationSeparator" w:id="0">
    <w:p w:rsidR="005635C3" w:rsidRDefault="005635C3" w:rsidP="00C10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3A0" w:rsidRDefault="002B43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38997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21E9" w:rsidRDefault="00A721E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575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721E9" w:rsidRDefault="00A721E9" w:rsidP="00A721E9">
    <w:pPr>
      <w:pStyle w:val="Footer"/>
      <w:tabs>
        <w:tab w:val="clear" w:pos="4513"/>
        <w:tab w:val="clear" w:pos="9026"/>
        <w:tab w:val="center" w:pos="4156"/>
        <w:tab w:val="right" w:pos="8312"/>
      </w:tabs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Document Name: FBMH Public Engagement Action Plan 1</w:t>
    </w:r>
    <w:r w:rsidR="00FB3789">
      <w:rPr>
        <w:rFonts w:ascii="Arial" w:hAnsi="Arial" w:cs="Arial"/>
        <w:sz w:val="14"/>
        <w:szCs w:val="14"/>
      </w:rPr>
      <w:t>8</w:t>
    </w:r>
    <w:r>
      <w:rPr>
        <w:rFonts w:ascii="Arial" w:hAnsi="Arial" w:cs="Arial"/>
        <w:sz w:val="14"/>
        <w:szCs w:val="14"/>
      </w:rPr>
      <w:t>/1</w:t>
    </w:r>
    <w:r w:rsidR="00FB3789">
      <w:rPr>
        <w:rFonts w:ascii="Arial" w:hAnsi="Arial" w:cs="Arial"/>
        <w:sz w:val="14"/>
        <w:szCs w:val="14"/>
      </w:rPr>
      <w:t>9</w:t>
    </w:r>
  </w:p>
  <w:p w:rsidR="00A721E9" w:rsidRDefault="00A721E9" w:rsidP="00A721E9">
    <w:pPr>
      <w:pStyle w:val="Footer"/>
      <w:tabs>
        <w:tab w:val="clear" w:pos="4513"/>
        <w:tab w:val="clear" w:pos="9026"/>
        <w:tab w:val="center" w:pos="4156"/>
        <w:tab w:val="right" w:pos="8312"/>
      </w:tabs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Author: Public Engagement Forum</w:t>
    </w:r>
  </w:p>
  <w:p w:rsidR="00FB3789" w:rsidRDefault="00A721E9" w:rsidP="00FB3789">
    <w:pPr>
      <w:pStyle w:val="Footer"/>
      <w:tabs>
        <w:tab w:val="clear" w:pos="4513"/>
        <w:tab w:val="clear" w:pos="9026"/>
        <w:tab w:val="center" w:pos="4156"/>
        <w:tab w:val="right" w:pos="8312"/>
      </w:tabs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Last Update: 201</w:t>
    </w:r>
    <w:r w:rsidR="003B5562">
      <w:rPr>
        <w:rFonts w:ascii="Arial" w:hAnsi="Arial" w:cs="Arial"/>
        <w:sz w:val="14"/>
        <w:szCs w:val="14"/>
      </w:rPr>
      <w:t>8</w:t>
    </w:r>
    <w:r>
      <w:rPr>
        <w:rFonts w:ascii="Arial" w:hAnsi="Arial" w:cs="Arial"/>
        <w:sz w:val="14"/>
        <w:szCs w:val="14"/>
      </w:rPr>
      <w:t>-</w:t>
    </w:r>
    <w:r w:rsidR="00FB3789">
      <w:rPr>
        <w:rFonts w:ascii="Arial" w:hAnsi="Arial" w:cs="Arial"/>
        <w:sz w:val="14"/>
        <w:szCs w:val="14"/>
      </w:rPr>
      <w:t>0</w:t>
    </w:r>
    <w:r w:rsidR="002B43A0">
      <w:rPr>
        <w:rFonts w:ascii="Arial" w:hAnsi="Arial" w:cs="Arial"/>
        <w:sz w:val="14"/>
        <w:szCs w:val="14"/>
      </w:rPr>
      <w:t>9</w:t>
    </w:r>
    <w:r>
      <w:rPr>
        <w:rFonts w:ascii="Arial" w:hAnsi="Arial" w:cs="Arial"/>
        <w:sz w:val="14"/>
        <w:szCs w:val="14"/>
      </w:rPr>
      <w:t>-</w:t>
    </w:r>
    <w:r w:rsidR="002B43A0">
      <w:rPr>
        <w:rFonts w:ascii="Arial" w:hAnsi="Arial" w:cs="Arial"/>
        <w:sz w:val="14"/>
        <w:szCs w:val="14"/>
      </w:rPr>
      <w:t>11</w:t>
    </w:r>
  </w:p>
  <w:p w:rsidR="00A721E9" w:rsidRPr="0063604F" w:rsidRDefault="00A721E9" w:rsidP="00A721E9">
    <w:pPr>
      <w:pStyle w:val="Footer"/>
      <w:tabs>
        <w:tab w:val="clear" w:pos="4513"/>
        <w:tab w:val="clear" w:pos="9026"/>
        <w:tab w:val="center" w:pos="4156"/>
        <w:tab w:val="right" w:pos="8312"/>
      </w:tabs>
      <w:jc w:val="right"/>
    </w:pPr>
  </w:p>
  <w:p w:rsidR="00E93D78" w:rsidRDefault="00E93D78" w:rsidP="00A721E9">
    <w:pPr>
      <w:pStyle w:val="Footer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3A0" w:rsidRDefault="002B43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5C3" w:rsidRDefault="005635C3" w:rsidP="00C10A30">
      <w:pPr>
        <w:spacing w:after="0" w:line="240" w:lineRule="auto"/>
      </w:pPr>
      <w:r>
        <w:separator/>
      </w:r>
    </w:p>
  </w:footnote>
  <w:footnote w:type="continuationSeparator" w:id="0">
    <w:p w:rsidR="005635C3" w:rsidRDefault="005635C3" w:rsidP="00C10A30">
      <w:pPr>
        <w:spacing w:after="0" w:line="240" w:lineRule="auto"/>
      </w:pPr>
      <w:r>
        <w:continuationSeparator/>
      </w:r>
    </w:p>
  </w:footnote>
  <w:footnote w:id="1">
    <w:p w:rsidR="00C475D6" w:rsidRDefault="00C475D6">
      <w:pPr>
        <w:pStyle w:val="FootnoteText"/>
      </w:pPr>
      <w:r>
        <w:rPr>
          <w:rStyle w:val="FootnoteReference"/>
        </w:rPr>
        <w:footnoteRef/>
      </w:r>
      <w:r>
        <w:t xml:space="preserve"> Formerly the Centre for Engagement and Involvement (CEI) Forum </w:t>
      </w:r>
    </w:p>
  </w:footnote>
  <w:footnote w:id="2">
    <w:p w:rsidR="00C57B67" w:rsidRDefault="00C57B67">
      <w:pPr>
        <w:pStyle w:val="FootnoteText"/>
      </w:pPr>
      <w:r>
        <w:rPr>
          <w:rStyle w:val="FootnoteReference"/>
        </w:rPr>
        <w:footnoteRef/>
      </w:r>
      <w:r>
        <w:t xml:space="preserve"> Available at: </w:t>
      </w:r>
      <w:hyperlink r:id="rId1" w:history="1">
        <w:r w:rsidR="003F549B" w:rsidRPr="00A45FD8">
          <w:rPr>
            <w:rStyle w:val="Hyperlink"/>
          </w:rPr>
          <w:t>http://documents.manchester.ac.uk/display.aspx?DocID=35221</w:t>
        </w:r>
      </w:hyperlink>
      <w:r w:rsidR="003F549B">
        <w:t xml:space="preserve"> </w:t>
      </w:r>
    </w:p>
  </w:footnote>
  <w:footnote w:id="3">
    <w:p w:rsidR="000D2500" w:rsidRDefault="000D250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57B67">
        <w:t xml:space="preserve">Share, Inspire, Involve: Public Engagement strategy 2017-2020 </w:t>
      </w:r>
      <w:hyperlink r:id="rId2" w:history="1">
        <w:r w:rsidR="00C57B67" w:rsidRPr="003C29DE">
          <w:rPr>
            <w:rStyle w:val="Hyperlink"/>
          </w:rPr>
          <w:t>http://www.engagement.manchester.ac.uk/about/Public%20Engagement%20Strategy%20FINAL.pdf</w:t>
        </w:r>
      </w:hyperlink>
    </w:p>
  </w:footnote>
  <w:footnote w:id="4">
    <w:p w:rsidR="000D2500" w:rsidRDefault="000D250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57B67">
        <w:t>Inspiring Communities: Local community social engagement plan 2016-2019 (</w:t>
      </w:r>
      <w:hyperlink r:id="rId3" w:history="1">
        <w:r w:rsidR="00C57B67" w:rsidRPr="005929C4">
          <w:rPr>
            <w:rStyle w:val="Hyperlink"/>
          </w:rPr>
          <w:t>http://documents.manchester.ac.uk/display.aspx?DocID=30998</w:t>
        </w:r>
      </w:hyperlink>
      <w:r w:rsidR="00C57B67">
        <w:t>)</w:t>
      </w:r>
    </w:p>
  </w:footnote>
  <w:footnote w:id="5">
    <w:p w:rsidR="00030E18" w:rsidRDefault="00030E18">
      <w:pPr>
        <w:pStyle w:val="FootnoteText"/>
      </w:pPr>
      <w:r>
        <w:rPr>
          <w:rStyle w:val="FootnoteReference"/>
        </w:rPr>
        <w:footnoteRef/>
      </w:r>
      <w:r>
        <w:t xml:space="preserve">NCCPE: National Co-ordinating Centre for Public Engagement </w:t>
      </w:r>
      <w:hyperlink r:id="rId4" w:history="1">
        <w:r w:rsidRPr="00475A67">
          <w:rPr>
            <w:rStyle w:val="Hyperlink"/>
          </w:rPr>
          <w:t>https://www.publicengagement.ac.uk/work-with-us/engage-competition-2016</w:t>
        </w:r>
      </w:hyperlink>
      <w:r>
        <w:t xml:space="preserve"> </w:t>
      </w:r>
    </w:p>
  </w:footnote>
  <w:footnote w:id="6">
    <w:p w:rsidR="001E790B" w:rsidRDefault="001E790B" w:rsidP="001E790B">
      <w:pPr>
        <w:pStyle w:val="FootnoteText"/>
      </w:pPr>
      <w:r>
        <w:rPr>
          <w:rStyle w:val="FootnoteReference"/>
        </w:rPr>
        <w:footnoteRef/>
      </w:r>
      <w:r>
        <w:t xml:space="preserve"> Inspiring Communities: Local community social engagement plan 2016-2019 (</w:t>
      </w:r>
      <w:hyperlink r:id="rId5" w:history="1">
        <w:r w:rsidRPr="005929C4">
          <w:rPr>
            <w:rStyle w:val="Hyperlink"/>
          </w:rPr>
          <w:t>http://documents.manchester.ac.uk/display.aspx?DocID=30998</w:t>
        </w:r>
      </w:hyperlink>
      <w:r>
        <w:t xml:space="preserve">) </w:t>
      </w:r>
    </w:p>
  </w:footnote>
  <w:footnote w:id="7">
    <w:p w:rsidR="001E790B" w:rsidRDefault="001E790B" w:rsidP="001E790B">
      <w:pPr>
        <w:pStyle w:val="FootnoteText"/>
        <w:rPr>
          <w:rStyle w:val="Hyperlink"/>
        </w:rPr>
      </w:pPr>
      <w:r>
        <w:rPr>
          <w:rStyle w:val="FootnoteReference"/>
        </w:rPr>
        <w:footnoteRef/>
      </w:r>
      <w:r>
        <w:t xml:space="preserve"> Share, Inspire, Involve: Public Engagement strategy 2017-2020 </w:t>
      </w:r>
      <w:hyperlink r:id="rId6" w:history="1">
        <w:r w:rsidRPr="003C29DE">
          <w:rPr>
            <w:rStyle w:val="Hyperlink"/>
          </w:rPr>
          <w:t>http://www.engagement.manchester.ac.uk/about/Public%20Engagement%20Strategy%20FINAL.pdf</w:t>
        </w:r>
      </w:hyperlink>
    </w:p>
    <w:p w:rsidR="003F0782" w:rsidRDefault="003F0782" w:rsidP="003F0782">
      <w:pPr>
        <w:pStyle w:val="FootnoteText"/>
      </w:pPr>
      <w:r w:rsidRPr="00825B58">
        <w:rPr>
          <w:rStyle w:val="Hyperlink"/>
          <w:vertAlign w:val="superscript"/>
        </w:rPr>
        <w:t>8</w:t>
      </w:r>
      <w:r>
        <w:rPr>
          <w:rStyle w:val="Hyperlink"/>
        </w:rPr>
        <w:t xml:space="preserve"> Widening Participation annual report 2017 </w:t>
      </w:r>
      <w:bookmarkStart w:id="0" w:name="OLE_LINK1"/>
      <w:bookmarkStart w:id="1" w:name="OLE_LINK2"/>
      <w:r>
        <w:rPr>
          <w:rStyle w:val="Hyperlink"/>
        </w:rPr>
        <w:fldChar w:fldCharType="begin"/>
      </w:r>
      <w:r>
        <w:rPr>
          <w:rStyle w:val="Hyperlink"/>
        </w:rPr>
        <w:instrText xml:space="preserve"> HYPERLINK "</w:instrText>
      </w:r>
      <w:r w:rsidRPr="003F0782">
        <w:rPr>
          <w:rStyle w:val="Hyperlink"/>
        </w:rPr>
        <w:instrText>http://documents.manchester.ac.uk/display.aspx?DocID=4294</w:instrText>
      </w:r>
      <w:r>
        <w:rPr>
          <w:rStyle w:val="Hyperlink"/>
        </w:rPr>
        <w:instrText xml:space="preserve">" </w:instrText>
      </w:r>
      <w:r>
        <w:rPr>
          <w:rStyle w:val="Hyperlink"/>
        </w:rPr>
        <w:fldChar w:fldCharType="separate"/>
      </w:r>
      <w:r w:rsidRPr="00A45FD8">
        <w:rPr>
          <w:rStyle w:val="Hyperlink"/>
        </w:rPr>
        <w:t>http://documents.manchester.ac.uk/display.aspx?DocID=4294</w:t>
      </w:r>
      <w:r>
        <w:rPr>
          <w:rStyle w:val="Hyperlink"/>
        </w:rPr>
        <w:fldChar w:fldCharType="end"/>
      </w:r>
      <w:bookmarkEnd w:id="0"/>
      <w:bookmarkEnd w:id="1"/>
      <w:r>
        <w:rPr>
          <w:rStyle w:val="Hyperlink"/>
        </w:rPr>
        <w:t xml:space="preserve"> </w:t>
      </w:r>
    </w:p>
    <w:p w:rsidR="001E790B" w:rsidRDefault="001E790B" w:rsidP="001E790B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3A0" w:rsidRDefault="002B43A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D78" w:rsidRDefault="00825B5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9366A6F" wp14:editId="479DF95E">
          <wp:simplePos x="0" y="0"/>
          <wp:positionH relativeFrom="column">
            <wp:posOffset>-650875</wp:posOffset>
          </wp:positionH>
          <wp:positionV relativeFrom="paragraph">
            <wp:posOffset>-234950</wp:posOffset>
          </wp:positionV>
          <wp:extent cx="1311910" cy="555625"/>
          <wp:effectExtent l="0" t="0" r="254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ur for white backgrou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1910" cy="555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93267"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2746B36" wp14:editId="1741A4DA">
          <wp:simplePos x="0" y="0"/>
          <wp:positionH relativeFrom="column">
            <wp:posOffset>7475220</wp:posOffset>
          </wp:positionH>
          <wp:positionV relativeFrom="paragraph">
            <wp:posOffset>-292735</wp:posOffset>
          </wp:positionV>
          <wp:extent cx="2177834" cy="614362"/>
          <wp:effectExtent l="0" t="0" r="0" b="0"/>
          <wp:wrapNone/>
          <wp:docPr id="20" name="Picture 20" descr="FBMH S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BMH SR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834" cy="614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3A0" w:rsidRDefault="002B43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494E"/>
    <w:multiLevelType w:val="hybridMultilevel"/>
    <w:tmpl w:val="0596CD5A"/>
    <w:lvl w:ilvl="0" w:tplc="08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B5911F7"/>
    <w:multiLevelType w:val="hybridMultilevel"/>
    <w:tmpl w:val="E7B6D4C4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>
    <w:nsid w:val="0DAD6861"/>
    <w:multiLevelType w:val="hybridMultilevel"/>
    <w:tmpl w:val="5FEC3818"/>
    <w:lvl w:ilvl="0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F7E17D7"/>
    <w:multiLevelType w:val="hybridMultilevel"/>
    <w:tmpl w:val="98382B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2F3BB7"/>
    <w:multiLevelType w:val="multilevel"/>
    <w:tmpl w:val="8402BB7A"/>
    <w:lvl w:ilvl="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91" w:hanging="1800"/>
      </w:pPr>
      <w:rPr>
        <w:rFonts w:hint="default"/>
      </w:rPr>
    </w:lvl>
  </w:abstractNum>
  <w:abstractNum w:abstractNumId="5">
    <w:nsid w:val="1C2B5D32"/>
    <w:multiLevelType w:val="hybridMultilevel"/>
    <w:tmpl w:val="6B1C9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05E33"/>
    <w:multiLevelType w:val="hybridMultilevel"/>
    <w:tmpl w:val="E3B43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76CAF"/>
    <w:multiLevelType w:val="hybridMultilevel"/>
    <w:tmpl w:val="939E8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CF25AB"/>
    <w:multiLevelType w:val="multilevel"/>
    <w:tmpl w:val="8402BB7A"/>
    <w:lvl w:ilvl="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91" w:hanging="1800"/>
      </w:pPr>
      <w:rPr>
        <w:rFonts w:hint="default"/>
      </w:rPr>
    </w:lvl>
  </w:abstractNum>
  <w:abstractNum w:abstractNumId="9">
    <w:nsid w:val="31596133"/>
    <w:multiLevelType w:val="hybridMultilevel"/>
    <w:tmpl w:val="524CB520"/>
    <w:lvl w:ilvl="0" w:tplc="A52610C8">
      <w:start w:val="1"/>
      <w:numFmt w:val="bullet"/>
      <w:lvlText w:val=""/>
      <w:lvlJc w:val="left"/>
      <w:pPr>
        <w:ind w:left="11" w:hanging="360"/>
      </w:pPr>
      <w:rPr>
        <w:rFonts w:ascii="Wingdings" w:hAnsi="Wingdings" w:hint="default"/>
        <w:color w:val="7030A0"/>
        <w:u w:color="7030A0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0">
    <w:nsid w:val="3359274E"/>
    <w:multiLevelType w:val="multilevel"/>
    <w:tmpl w:val="8402BB7A"/>
    <w:lvl w:ilvl="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91" w:hanging="1800"/>
      </w:pPr>
      <w:rPr>
        <w:rFonts w:hint="default"/>
      </w:rPr>
    </w:lvl>
  </w:abstractNum>
  <w:abstractNum w:abstractNumId="11">
    <w:nsid w:val="3A57582F"/>
    <w:multiLevelType w:val="hybridMultilevel"/>
    <w:tmpl w:val="B6CEB09A"/>
    <w:lvl w:ilvl="0" w:tplc="0809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2">
    <w:nsid w:val="3B980350"/>
    <w:multiLevelType w:val="hybridMultilevel"/>
    <w:tmpl w:val="A976AF2E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3">
    <w:nsid w:val="50F0605F"/>
    <w:multiLevelType w:val="hybridMultilevel"/>
    <w:tmpl w:val="C9507A1E"/>
    <w:lvl w:ilvl="0" w:tplc="302ED4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8B799F"/>
    <w:multiLevelType w:val="hybridMultilevel"/>
    <w:tmpl w:val="14BA844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4A7FC3"/>
    <w:multiLevelType w:val="hybridMultilevel"/>
    <w:tmpl w:val="732AAEDE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6">
    <w:nsid w:val="579D6B76"/>
    <w:multiLevelType w:val="hybridMultilevel"/>
    <w:tmpl w:val="AE068D8C"/>
    <w:lvl w:ilvl="0" w:tplc="0809000F">
      <w:start w:val="1"/>
      <w:numFmt w:val="decimal"/>
      <w:lvlText w:val="%1."/>
      <w:lvlJc w:val="left"/>
      <w:pPr>
        <w:ind w:left="11" w:hanging="360"/>
      </w:pPr>
    </w:lvl>
    <w:lvl w:ilvl="1" w:tplc="08090019" w:tentative="1">
      <w:start w:val="1"/>
      <w:numFmt w:val="lowerLetter"/>
      <w:lvlText w:val="%2."/>
      <w:lvlJc w:val="left"/>
      <w:pPr>
        <w:ind w:left="731" w:hanging="360"/>
      </w:pPr>
    </w:lvl>
    <w:lvl w:ilvl="2" w:tplc="0809001B" w:tentative="1">
      <w:start w:val="1"/>
      <w:numFmt w:val="lowerRoman"/>
      <w:lvlText w:val="%3."/>
      <w:lvlJc w:val="right"/>
      <w:pPr>
        <w:ind w:left="1451" w:hanging="180"/>
      </w:pPr>
    </w:lvl>
    <w:lvl w:ilvl="3" w:tplc="0809000F" w:tentative="1">
      <w:start w:val="1"/>
      <w:numFmt w:val="decimal"/>
      <w:lvlText w:val="%4."/>
      <w:lvlJc w:val="left"/>
      <w:pPr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>
    <w:nsid w:val="5BAF0EA2"/>
    <w:multiLevelType w:val="hybridMultilevel"/>
    <w:tmpl w:val="908A84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C2D7AE8"/>
    <w:multiLevelType w:val="hybridMultilevel"/>
    <w:tmpl w:val="C44C4D5A"/>
    <w:lvl w:ilvl="0" w:tplc="08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9">
    <w:nsid w:val="5CDD512F"/>
    <w:multiLevelType w:val="hybridMultilevel"/>
    <w:tmpl w:val="E7E4A9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503A56"/>
    <w:multiLevelType w:val="hybridMultilevel"/>
    <w:tmpl w:val="9DAE989C"/>
    <w:lvl w:ilvl="0" w:tplc="0809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1">
    <w:nsid w:val="5F575C68"/>
    <w:multiLevelType w:val="hybridMultilevel"/>
    <w:tmpl w:val="8736BABA"/>
    <w:lvl w:ilvl="0" w:tplc="0809000F">
      <w:start w:val="1"/>
      <w:numFmt w:val="decimal"/>
      <w:lvlText w:val="%1."/>
      <w:lvlJc w:val="left"/>
      <w:pPr>
        <w:ind w:left="1446" w:hanging="360"/>
      </w:pPr>
    </w:lvl>
    <w:lvl w:ilvl="1" w:tplc="08090019" w:tentative="1">
      <w:start w:val="1"/>
      <w:numFmt w:val="lowerLetter"/>
      <w:lvlText w:val="%2."/>
      <w:lvlJc w:val="left"/>
      <w:pPr>
        <w:ind w:left="2166" w:hanging="360"/>
      </w:pPr>
    </w:lvl>
    <w:lvl w:ilvl="2" w:tplc="0809001B" w:tentative="1">
      <w:start w:val="1"/>
      <w:numFmt w:val="lowerRoman"/>
      <w:lvlText w:val="%3."/>
      <w:lvlJc w:val="right"/>
      <w:pPr>
        <w:ind w:left="2886" w:hanging="180"/>
      </w:pPr>
    </w:lvl>
    <w:lvl w:ilvl="3" w:tplc="0809000F" w:tentative="1">
      <w:start w:val="1"/>
      <w:numFmt w:val="decimal"/>
      <w:lvlText w:val="%4."/>
      <w:lvlJc w:val="left"/>
      <w:pPr>
        <w:ind w:left="3606" w:hanging="360"/>
      </w:pPr>
    </w:lvl>
    <w:lvl w:ilvl="4" w:tplc="08090019" w:tentative="1">
      <w:start w:val="1"/>
      <w:numFmt w:val="lowerLetter"/>
      <w:lvlText w:val="%5."/>
      <w:lvlJc w:val="left"/>
      <w:pPr>
        <w:ind w:left="4326" w:hanging="360"/>
      </w:pPr>
    </w:lvl>
    <w:lvl w:ilvl="5" w:tplc="0809001B" w:tentative="1">
      <w:start w:val="1"/>
      <w:numFmt w:val="lowerRoman"/>
      <w:lvlText w:val="%6."/>
      <w:lvlJc w:val="right"/>
      <w:pPr>
        <w:ind w:left="5046" w:hanging="180"/>
      </w:pPr>
    </w:lvl>
    <w:lvl w:ilvl="6" w:tplc="0809000F" w:tentative="1">
      <w:start w:val="1"/>
      <w:numFmt w:val="decimal"/>
      <w:lvlText w:val="%7."/>
      <w:lvlJc w:val="left"/>
      <w:pPr>
        <w:ind w:left="5766" w:hanging="360"/>
      </w:pPr>
    </w:lvl>
    <w:lvl w:ilvl="7" w:tplc="08090019" w:tentative="1">
      <w:start w:val="1"/>
      <w:numFmt w:val="lowerLetter"/>
      <w:lvlText w:val="%8."/>
      <w:lvlJc w:val="left"/>
      <w:pPr>
        <w:ind w:left="6486" w:hanging="360"/>
      </w:pPr>
    </w:lvl>
    <w:lvl w:ilvl="8" w:tplc="08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2">
    <w:nsid w:val="611126B5"/>
    <w:multiLevelType w:val="hybridMultilevel"/>
    <w:tmpl w:val="3CEEF372"/>
    <w:lvl w:ilvl="0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641545B6"/>
    <w:multiLevelType w:val="hybridMultilevel"/>
    <w:tmpl w:val="295E56F8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4">
    <w:nsid w:val="69076E09"/>
    <w:multiLevelType w:val="hybridMultilevel"/>
    <w:tmpl w:val="40DC8F32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5">
    <w:nsid w:val="6FB41DBA"/>
    <w:multiLevelType w:val="hybridMultilevel"/>
    <w:tmpl w:val="509E1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7A2583"/>
    <w:multiLevelType w:val="hybridMultilevel"/>
    <w:tmpl w:val="AC8E60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2240DD"/>
    <w:multiLevelType w:val="hybridMultilevel"/>
    <w:tmpl w:val="5530952A"/>
    <w:lvl w:ilvl="0" w:tplc="08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8">
    <w:nsid w:val="75C43F42"/>
    <w:multiLevelType w:val="hybridMultilevel"/>
    <w:tmpl w:val="F4B0C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430D86"/>
    <w:multiLevelType w:val="hybridMultilevel"/>
    <w:tmpl w:val="FF784BD4"/>
    <w:lvl w:ilvl="0" w:tplc="0809000F">
      <w:start w:val="1"/>
      <w:numFmt w:val="decimal"/>
      <w:lvlText w:val="%1."/>
      <w:lvlJc w:val="left"/>
      <w:pPr>
        <w:ind w:left="11" w:hanging="360"/>
      </w:pPr>
    </w:lvl>
    <w:lvl w:ilvl="1" w:tplc="08090019" w:tentative="1">
      <w:start w:val="1"/>
      <w:numFmt w:val="lowerLetter"/>
      <w:lvlText w:val="%2."/>
      <w:lvlJc w:val="left"/>
      <w:pPr>
        <w:ind w:left="731" w:hanging="360"/>
      </w:pPr>
    </w:lvl>
    <w:lvl w:ilvl="2" w:tplc="0809001B" w:tentative="1">
      <w:start w:val="1"/>
      <w:numFmt w:val="lowerRoman"/>
      <w:lvlText w:val="%3."/>
      <w:lvlJc w:val="right"/>
      <w:pPr>
        <w:ind w:left="1451" w:hanging="180"/>
      </w:pPr>
    </w:lvl>
    <w:lvl w:ilvl="3" w:tplc="0809000F" w:tentative="1">
      <w:start w:val="1"/>
      <w:numFmt w:val="decimal"/>
      <w:lvlText w:val="%4."/>
      <w:lvlJc w:val="left"/>
      <w:pPr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9"/>
  </w:num>
  <w:num w:numId="2">
    <w:abstractNumId w:val="15"/>
  </w:num>
  <w:num w:numId="3">
    <w:abstractNumId w:val="18"/>
  </w:num>
  <w:num w:numId="4">
    <w:abstractNumId w:val="1"/>
  </w:num>
  <w:num w:numId="5">
    <w:abstractNumId w:val="12"/>
  </w:num>
  <w:num w:numId="6">
    <w:abstractNumId w:val="23"/>
  </w:num>
  <w:num w:numId="7">
    <w:abstractNumId w:val="27"/>
  </w:num>
  <w:num w:numId="8">
    <w:abstractNumId w:val="29"/>
  </w:num>
  <w:num w:numId="9">
    <w:abstractNumId w:val="21"/>
  </w:num>
  <w:num w:numId="10">
    <w:abstractNumId w:val="16"/>
  </w:num>
  <w:num w:numId="11">
    <w:abstractNumId w:val="7"/>
  </w:num>
  <w:num w:numId="12">
    <w:abstractNumId w:val="24"/>
  </w:num>
  <w:num w:numId="13">
    <w:abstractNumId w:val="14"/>
  </w:num>
  <w:num w:numId="14">
    <w:abstractNumId w:val="13"/>
  </w:num>
  <w:num w:numId="15">
    <w:abstractNumId w:val="0"/>
  </w:num>
  <w:num w:numId="16">
    <w:abstractNumId w:val="11"/>
  </w:num>
  <w:num w:numId="17">
    <w:abstractNumId w:val="2"/>
  </w:num>
  <w:num w:numId="18">
    <w:abstractNumId w:val="22"/>
  </w:num>
  <w:num w:numId="19">
    <w:abstractNumId w:val="20"/>
  </w:num>
  <w:num w:numId="20">
    <w:abstractNumId w:val="10"/>
  </w:num>
  <w:num w:numId="21">
    <w:abstractNumId w:val="4"/>
  </w:num>
  <w:num w:numId="22">
    <w:abstractNumId w:val="8"/>
  </w:num>
  <w:num w:numId="23">
    <w:abstractNumId w:val="5"/>
  </w:num>
  <w:num w:numId="24">
    <w:abstractNumId w:val="3"/>
  </w:num>
  <w:num w:numId="25">
    <w:abstractNumId w:val="28"/>
  </w:num>
  <w:num w:numId="26">
    <w:abstractNumId w:val="6"/>
  </w:num>
  <w:num w:numId="27">
    <w:abstractNumId w:val="19"/>
  </w:num>
  <w:num w:numId="28">
    <w:abstractNumId w:val="25"/>
  </w:num>
  <w:num w:numId="29">
    <w:abstractNumId w:val="1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0B7"/>
    <w:rsid w:val="0001045D"/>
    <w:rsid w:val="0002588D"/>
    <w:rsid w:val="00030E18"/>
    <w:rsid w:val="00033C75"/>
    <w:rsid w:val="00037C9A"/>
    <w:rsid w:val="00060907"/>
    <w:rsid w:val="00073015"/>
    <w:rsid w:val="000834B2"/>
    <w:rsid w:val="000B3AC8"/>
    <w:rsid w:val="000B4926"/>
    <w:rsid w:val="000D2500"/>
    <w:rsid w:val="000D6A2F"/>
    <w:rsid w:val="000D73DB"/>
    <w:rsid w:val="000F12F9"/>
    <w:rsid w:val="000F4248"/>
    <w:rsid w:val="001124AA"/>
    <w:rsid w:val="00115180"/>
    <w:rsid w:val="00116AE3"/>
    <w:rsid w:val="001262CB"/>
    <w:rsid w:val="001330D1"/>
    <w:rsid w:val="00155867"/>
    <w:rsid w:val="00165802"/>
    <w:rsid w:val="0016691B"/>
    <w:rsid w:val="00172D3B"/>
    <w:rsid w:val="00182B7E"/>
    <w:rsid w:val="00190BE6"/>
    <w:rsid w:val="00193267"/>
    <w:rsid w:val="001979E6"/>
    <w:rsid w:val="001A6594"/>
    <w:rsid w:val="001B66AE"/>
    <w:rsid w:val="001D592E"/>
    <w:rsid w:val="001E0323"/>
    <w:rsid w:val="001E163A"/>
    <w:rsid w:val="001E790B"/>
    <w:rsid w:val="001F714A"/>
    <w:rsid w:val="00212F41"/>
    <w:rsid w:val="00232CE1"/>
    <w:rsid w:val="002331D7"/>
    <w:rsid w:val="00235BED"/>
    <w:rsid w:val="00247121"/>
    <w:rsid w:val="00254E0A"/>
    <w:rsid w:val="002632DF"/>
    <w:rsid w:val="00273AB6"/>
    <w:rsid w:val="002871A6"/>
    <w:rsid w:val="002A256A"/>
    <w:rsid w:val="002A3A6C"/>
    <w:rsid w:val="002B141D"/>
    <w:rsid w:val="002B43A0"/>
    <w:rsid w:val="002D5758"/>
    <w:rsid w:val="002E0235"/>
    <w:rsid w:val="00300ABE"/>
    <w:rsid w:val="003126D8"/>
    <w:rsid w:val="00332DFC"/>
    <w:rsid w:val="00333698"/>
    <w:rsid w:val="003368A6"/>
    <w:rsid w:val="00342BBD"/>
    <w:rsid w:val="0035564B"/>
    <w:rsid w:val="00360E4C"/>
    <w:rsid w:val="00374C67"/>
    <w:rsid w:val="00376F5F"/>
    <w:rsid w:val="00384C01"/>
    <w:rsid w:val="00391690"/>
    <w:rsid w:val="00395299"/>
    <w:rsid w:val="003A1118"/>
    <w:rsid w:val="003A315F"/>
    <w:rsid w:val="003B0EE5"/>
    <w:rsid w:val="003B5482"/>
    <w:rsid w:val="003B5562"/>
    <w:rsid w:val="003C061C"/>
    <w:rsid w:val="003C3CD3"/>
    <w:rsid w:val="003C5D65"/>
    <w:rsid w:val="003C631B"/>
    <w:rsid w:val="003D0209"/>
    <w:rsid w:val="003D13AD"/>
    <w:rsid w:val="003F0782"/>
    <w:rsid w:val="003F15FE"/>
    <w:rsid w:val="003F549B"/>
    <w:rsid w:val="003F77CD"/>
    <w:rsid w:val="00410E0E"/>
    <w:rsid w:val="00433676"/>
    <w:rsid w:val="00441DDF"/>
    <w:rsid w:val="00452969"/>
    <w:rsid w:val="00457BB6"/>
    <w:rsid w:val="00465D8D"/>
    <w:rsid w:val="00477EA8"/>
    <w:rsid w:val="00491414"/>
    <w:rsid w:val="004A0508"/>
    <w:rsid w:val="004A1313"/>
    <w:rsid w:val="004A6106"/>
    <w:rsid w:val="004B6D20"/>
    <w:rsid w:val="004C06A8"/>
    <w:rsid w:val="004D645E"/>
    <w:rsid w:val="004E0829"/>
    <w:rsid w:val="004E539E"/>
    <w:rsid w:val="004F0947"/>
    <w:rsid w:val="00521DFE"/>
    <w:rsid w:val="005247F9"/>
    <w:rsid w:val="0052564E"/>
    <w:rsid w:val="005550D2"/>
    <w:rsid w:val="005620B7"/>
    <w:rsid w:val="00562D72"/>
    <w:rsid w:val="005635C3"/>
    <w:rsid w:val="00565144"/>
    <w:rsid w:val="00567699"/>
    <w:rsid w:val="00574014"/>
    <w:rsid w:val="00594332"/>
    <w:rsid w:val="00595CA4"/>
    <w:rsid w:val="0059790A"/>
    <w:rsid w:val="005A025D"/>
    <w:rsid w:val="005A2AEB"/>
    <w:rsid w:val="005A79CE"/>
    <w:rsid w:val="006027D2"/>
    <w:rsid w:val="0062476B"/>
    <w:rsid w:val="00625436"/>
    <w:rsid w:val="00654997"/>
    <w:rsid w:val="00657ADE"/>
    <w:rsid w:val="00661E14"/>
    <w:rsid w:val="0067096D"/>
    <w:rsid w:val="00674048"/>
    <w:rsid w:val="00687983"/>
    <w:rsid w:val="00696E4F"/>
    <w:rsid w:val="006A6CC8"/>
    <w:rsid w:val="006B03C1"/>
    <w:rsid w:val="006B7B07"/>
    <w:rsid w:val="006C2704"/>
    <w:rsid w:val="006D1533"/>
    <w:rsid w:val="006E16CC"/>
    <w:rsid w:val="006E304D"/>
    <w:rsid w:val="006E7B53"/>
    <w:rsid w:val="007073AE"/>
    <w:rsid w:val="00710A5C"/>
    <w:rsid w:val="00710CFF"/>
    <w:rsid w:val="00726C5C"/>
    <w:rsid w:val="00731283"/>
    <w:rsid w:val="007338BE"/>
    <w:rsid w:val="00741A8F"/>
    <w:rsid w:val="00752E56"/>
    <w:rsid w:val="00762C1A"/>
    <w:rsid w:val="00777B24"/>
    <w:rsid w:val="0078063A"/>
    <w:rsid w:val="00787D8D"/>
    <w:rsid w:val="0079086E"/>
    <w:rsid w:val="00792B5A"/>
    <w:rsid w:val="007930EA"/>
    <w:rsid w:val="00797549"/>
    <w:rsid w:val="007A3BB9"/>
    <w:rsid w:val="007B13E1"/>
    <w:rsid w:val="007B369E"/>
    <w:rsid w:val="007B4D2D"/>
    <w:rsid w:val="007B738A"/>
    <w:rsid w:val="007D5162"/>
    <w:rsid w:val="007D584B"/>
    <w:rsid w:val="007E0C47"/>
    <w:rsid w:val="007E4F9F"/>
    <w:rsid w:val="007F55A7"/>
    <w:rsid w:val="00812EAE"/>
    <w:rsid w:val="00822BA3"/>
    <w:rsid w:val="00825B58"/>
    <w:rsid w:val="00831DB3"/>
    <w:rsid w:val="00834B7B"/>
    <w:rsid w:val="0085104B"/>
    <w:rsid w:val="00854958"/>
    <w:rsid w:val="00877364"/>
    <w:rsid w:val="008A45E3"/>
    <w:rsid w:val="008C26CD"/>
    <w:rsid w:val="008C3B02"/>
    <w:rsid w:val="00917B2F"/>
    <w:rsid w:val="00926584"/>
    <w:rsid w:val="00934DF9"/>
    <w:rsid w:val="0093636D"/>
    <w:rsid w:val="00941015"/>
    <w:rsid w:val="009413F1"/>
    <w:rsid w:val="00942EC8"/>
    <w:rsid w:val="00943C02"/>
    <w:rsid w:val="00953315"/>
    <w:rsid w:val="00965687"/>
    <w:rsid w:val="009760FE"/>
    <w:rsid w:val="00986831"/>
    <w:rsid w:val="00994DCF"/>
    <w:rsid w:val="009A2C6F"/>
    <w:rsid w:val="009B7C8C"/>
    <w:rsid w:val="009C613E"/>
    <w:rsid w:val="009C68E1"/>
    <w:rsid w:val="009D46F3"/>
    <w:rsid w:val="009D7464"/>
    <w:rsid w:val="009E49C2"/>
    <w:rsid w:val="009E6778"/>
    <w:rsid w:val="00A14A51"/>
    <w:rsid w:val="00A16C45"/>
    <w:rsid w:val="00A25CDF"/>
    <w:rsid w:val="00A56E15"/>
    <w:rsid w:val="00A60D06"/>
    <w:rsid w:val="00A62E91"/>
    <w:rsid w:val="00A6370D"/>
    <w:rsid w:val="00A721E9"/>
    <w:rsid w:val="00A77726"/>
    <w:rsid w:val="00A86188"/>
    <w:rsid w:val="00AA52F1"/>
    <w:rsid w:val="00AD62FA"/>
    <w:rsid w:val="00AD69D0"/>
    <w:rsid w:val="00AE0517"/>
    <w:rsid w:val="00AE1B7E"/>
    <w:rsid w:val="00B226C9"/>
    <w:rsid w:val="00B27807"/>
    <w:rsid w:val="00B334F0"/>
    <w:rsid w:val="00B35046"/>
    <w:rsid w:val="00B4534B"/>
    <w:rsid w:val="00B52C4B"/>
    <w:rsid w:val="00B56593"/>
    <w:rsid w:val="00B6423F"/>
    <w:rsid w:val="00B71FFE"/>
    <w:rsid w:val="00B73113"/>
    <w:rsid w:val="00B77EEB"/>
    <w:rsid w:val="00B81733"/>
    <w:rsid w:val="00B9149B"/>
    <w:rsid w:val="00BB0996"/>
    <w:rsid w:val="00BB5824"/>
    <w:rsid w:val="00BC4AE2"/>
    <w:rsid w:val="00BE2D25"/>
    <w:rsid w:val="00C10392"/>
    <w:rsid w:val="00C10A30"/>
    <w:rsid w:val="00C22CEB"/>
    <w:rsid w:val="00C311CA"/>
    <w:rsid w:val="00C32672"/>
    <w:rsid w:val="00C42653"/>
    <w:rsid w:val="00C475D6"/>
    <w:rsid w:val="00C57B67"/>
    <w:rsid w:val="00C64276"/>
    <w:rsid w:val="00C65204"/>
    <w:rsid w:val="00C65240"/>
    <w:rsid w:val="00C655B0"/>
    <w:rsid w:val="00C80A24"/>
    <w:rsid w:val="00C81C40"/>
    <w:rsid w:val="00C83402"/>
    <w:rsid w:val="00CC6456"/>
    <w:rsid w:val="00CD61E7"/>
    <w:rsid w:val="00D00938"/>
    <w:rsid w:val="00D07608"/>
    <w:rsid w:val="00D12360"/>
    <w:rsid w:val="00D174F8"/>
    <w:rsid w:val="00D21380"/>
    <w:rsid w:val="00D23E69"/>
    <w:rsid w:val="00D33260"/>
    <w:rsid w:val="00D42A1E"/>
    <w:rsid w:val="00D45797"/>
    <w:rsid w:val="00D81194"/>
    <w:rsid w:val="00D9394A"/>
    <w:rsid w:val="00DA309D"/>
    <w:rsid w:val="00DA5EC3"/>
    <w:rsid w:val="00DC39BF"/>
    <w:rsid w:val="00DD1632"/>
    <w:rsid w:val="00E04418"/>
    <w:rsid w:val="00E07134"/>
    <w:rsid w:val="00E15A46"/>
    <w:rsid w:val="00E25597"/>
    <w:rsid w:val="00E32561"/>
    <w:rsid w:val="00E371E1"/>
    <w:rsid w:val="00E61F6D"/>
    <w:rsid w:val="00E6319B"/>
    <w:rsid w:val="00E93A40"/>
    <w:rsid w:val="00E93D78"/>
    <w:rsid w:val="00EA3BE3"/>
    <w:rsid w:val="00EE26F1"/>
    <w:rsid w:val="00EF02B2"/>
    <w:rsid w:val="00F27F42"/>
    <w:rsid w:val="00F6503C"/>
    <w:rsid w:val="00F662F4"/>
    <w:rsid w:val="00F71E1A"/>
    <w:rsid w:val="00F72B4E"/>
    <w:rsid w:val="00F81D8D"/>
    <w:rsid w:val="00F83951"/>
    <w:rsid w:val="00F84A17"/>
    <w:rsid w:val="00F926EE"/>
    <w:rsid w:val="00F93E18"/>
    <w:rsid w:val="00FA1177"/>
    <w:rsid w:val="00FB3789"/>
    <w:rsid w:val="00FC79C3"/>
    <w:rsid w:val="00FD75CF"/>
    <w:rsid w:val="00FE26A9"/>
    <w:rsid w:val="00FE4474"/>
    <w:rsid w:val="00FF0F2E"/>
    <w:rsid w:val="00FF2849"/>
    <w:rsid w:val="00FF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0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A30"/>
  </w:style>
  <w:style w:type="paragraph" w:styleId="Footer">
    <w:name w:val="footer"/>
    <w:basedOn w:val="Normal"/>
    <w:link w:val="FooterChar"/>
    <w:uiPriority w:val="99"/>
    <w:unhideWhenUsed/>
    <w:rsid w:val="00C10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A30"/>
  </w:style>
  <w:style w:type="paragraph" w:styleId="BalloonText">
    <w:name w:val="Balloon Text"/>
    <w:basedOn w:val="Normal"/>
    <w:link w:val="BalloonTextChar"/>
    <w:uiPriority w:val="99"/>
    <w:semiHidden/>
    <w:unhideWhenUsed/>
    <w:rsid w:val="00C10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A3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7E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5BED"/>
    <w:pPr>
      <w:ind w:left="720"/>
      <w:contextualSpacing/>
    </w:pPr>
  </w:style>
  <w:style w:type="table" w:styleId="TableGrid">
    <w:name w:val="Table Grid"/>
    <w:basedOn w:val="TableNormal"/>
    <w:uiPriority w:val="59"/>
    <w:rsid w:val="00235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4">
    <w:name w:val="Medium Grid 3 Accent 4"/>
    <w:basedOn w:val="TableNormal"/>
    <w:uiPriority w:val="69"/>
    <w:rsid w:val="00235B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39529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9529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952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52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52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529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104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04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04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4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45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B378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0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A30"/>
  </w:style>
  <w:style w:type="paragraph" w:styleId="Footer">
    <w:name w:val="footer"/>
    <w:basedOn w:val="Normal"/>
    <w:link w:val="FooterChar"/>
    <w:uiPriority w:val="99"/>
    <w:unhideWhenUsed/>
    <w:rsid w:val="00C10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A30"/>
  </w:style>
  <w:style w:type="paragraph" w:styleId="BalloonText">
    <w:name w:val="Balloon Text"/>
    <w:basedOn w:val="Normal"/>
    <w:link w:val="BalloonTextChar"/>
    <w:uiPriority w:val="99"/>
    <w:semiHidden/>
    <w:unhideWhenUsed/>
    <w:rsid w:val="00C10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A3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7E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5BED"/>
    <w:pPr>
      <w:ind w:left="720"/>
      <w:contextualSpacing/>
    </w:pPr>
  </w:style>
  <w:style w:type="table" w:styleId="TableGrid">
    <w:name w:val="Table Grid"/>
    <w:basedOn w:val="TableNormal"/>
    <w:uiPriority w:val="59"/>
    <w:rsid w:val="00235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4">
    <w:name w:val="Medium Grid 3 Accent 4"/>
    <w:basedOn w:val="TableNormal"/>
    <w:uiPriority w:val="69"/>
    <w:rsid w:val="00235B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39529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9529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952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52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52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529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104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04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04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4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45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B37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documents.manchester.ac.uk/display.aspx?DocID=429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documents.manchester.ac.uk/display.aspx?DocID=35221" TargetMode="Externa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documents.manchester.ac.uk/display.aspx?DocID=30998" TargetMode="External"/><Relationship Id="rId2" Type="http://schemas.openxmlformats.org/officeDocument/2006/relationships/hyperlink" Target="http://www.engagement.manchester.ac.uk/about/Public%20Engagement%20Strategy%20FINAL.pdf" TargetMode="External"/><Relationship Id="rId1" Type="http://schemas.openxmlformats.org/officeDocument/2006/relationships/hyperlink" Target="http://documents.manchester.ac.uk/display.aspx?DocID=35221" TargetMode="External"/><Relationship Id="rId6" Type="http://schemas.openxmlformats.org/officeDocument/2006/relationships/hyperlink" Target="http://www.engagement.manchester.ac.uk/about/Public%20Engagement%20Strategy%20FINAL.pdf" TargetMode="External"/><Relationship Id="rId5" Type="http://schemas.openxmlformats.org/officeDocument/2006/relationships/hyperlink" Target="http://documents.manchester.ac.uk/display.aspx?DocID=30998" TargetMode="External"/><Relationship Id="rId4" Type="http://schemas.openxmlformats.org/officeDocument/2006/relationships/hyperlink" Target="https://www.publicengagement.ac.uk/work-with-us/engage-competition-2016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DC4D1-F24D-4DBF-946E-D2618D6F3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6</Pages>
  <Words>1401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9369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Speakman</dc:creator>
  <cp:lastModifiedBy>Samantha Franklin</cp:lastModifiedBy>
  <cp:revision>17</cp:revision>
  <cp:lastPrinted>2018-08-02T12:22:00Z</cp:lastPrinted>
  <dcterms:created xsi:type="dcterms:W3CDTF">2018-08-23T09:26:00Z</dcterms:created>
  <dcterms:modified xsi:type="dcterms:W3CDTF">2018-12-21T09:26:00Z</dcterms:modified>
</cp:coreProperties>
</file>