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D2755B" w14:textId="77777777" w:rsidR="001F0325" w:rsidRPr="00E0024B" w:rsidRDefault="0022530E" w:rsidP="006A3E65">
      <w:pPr>
        <w:ind w:left="-426"/>
        <w:rPr>
          <w:rFonts w:asciiTheme="minorHAnsi" w:eastAsia="Times New Roman" w:hAnsiTheme="minorHAnsi" w:cstheme="minorHAnsi"/>
          <w:sz w:val="20"/>
          <w:szCs w:val="20"/>
        </w:rPr>
      </w:pPr>
      <w:r w:rsidRPr="00E0024B">
        <w:rPr>
          <w:rFonts w:asciiTheme="minorHAnsi" w:hAnsiTheme="minorHAnsi" w:cstheme="minorHAnsi"/>
          <w:noProof/>
          <w:sz w:val="32"/>
          <w:szCs w:val="32"/>
          <w:lang w:val="en-GB" w:eastAsia="en-GB"/>
        </w:rPr>
        <w:drawing>
          <wp:inline distT="0" distB="0" distL="0" distR="0" wp14:anchorId="6109C5B8" wp14:editId="4EF31F40">
            <wp:extent cx="1575048" cy="523875"/>
            <wp:effectExtent l="0" t="0" r="635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CISH logo blue.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575048" cy="523875"/>
                    </a:xfrm>
                    <a:prstGeom prst="rect">
                      <a:avLst/>
                    </a:prstGeom>
                  </pic:spPr>
                </pic:pic>
              </a:graphicData>
            </a:graphic>
          </wp:inline>
        </w:drawing>
      </w:r>
      <w:r w:rsidR="006A3E65" w:rsidRPr="00E0024B">
        <w:rPr>
          <w:rFonts w:asciiTheme="minorHAnsi" w:hAnsiTheme="minorHAnsi" w:cstheme="minorHAnsi"/>
          <w:noProof/>
          <w:sz w:val="32"/>
          <w:szCs w:val="32"/>
          <w:lang w:val="en-GB" w:eastAsia="en-GB"/>
        </w:rPr>
        <w:drawing>
          <wp:anchor distT="0" distB="0" distL="114300" distR="114300" simplePos="0" relativeHeight="251563520" behindDoc="0" locked="0" layoutInCell="1" allowOverlap="1" wp14:anchorId="6002BA4E" wp14:editId="63B23D4B">
            <wp:simplePos x="190500" y="266700"/>
            <wp:positionH relativeFrom="margin">
              <wp:align>center</wp:align>
            </wp:positionH>
            <wp:positionV relativeFrom="margin">
              <wp:align>center</wp:align>
            </wp:positionV>
            <wp:extent cx="10276840" cy="5067300"/>
            <wp:effectExtent l="0" t="0" r="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utterstock_home page image.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0276840" cy="5067300"/>
                    </a:xfrm>
                    <a:prstGeom prst="rect">
                      <a:avLst/>
                    </a:prstGeom>
                  </pic:spPr>
                </pic:pic>
              </a:graphicData>
            </a:graphic>
          </wp:anchor>
        </w:drawing>
      </w:r>
    </w:p>
    <w:p w14:paraId="4CED0E3B" w14:textId="7D6664B2" w:rsidR="001F0325" w:rsidRPr="00E0024B" w:rsidRDefault="0022530E" w:rsidP="001F0325">
      <w:pPr>
        <w:rPr>
          <w:rFonts w:asciiTheme="minorHAnsi" w:eastAsia="Times New Roman" w:hAnsiTheme="minorHAnsi" w:cstheme="minorHAnsi"/>
          <w:sz w:val="20"/>
          <w:szCs w:val="20"/>
        </w:rPr>
      </w:pPr>
      <w:r w:rsidRPr="00E0024B">
        <w:rPr>
          <w:rFonts w:asciiTheme="minorHAnsi" w:hAnsiTheme="minorHAnsi" w:cstheme="minorHAnsi"/>
          <w:b/>
          <w:bCs/>
          <w:noProof/>
          <w:sz w:val="32"/>
          <w:szCs w:val="32"/>
          <w:lang w:val="en-GB" w:eastAsia="en-GB"/>
        </w:rPr>
        <mc:AlternateContent>
          <mc:Choice Requires="wps">
            <w:drawing>
              <wp:anchor distT="0" distB="0" distL="114300" distR="114300" simplePos="0" relativeHeight="251564544" behindDoc="0" locked="0" layoutInCell="1" allowOverlap="1" wp14:anchorId="47E642DB" wp14:editId="051BB931">
                <wp:simplePos x="0" y="0"/>
                <wp:positionH relativeFrom="column">
                  <wp:posOffset>-85725</wp:posOffset>
                </wp:positionH>
                <wp:positionV relativeFrom="paragraph">
                  <wp:posOffset>478155</wp:posOffset>
                </wp:positionV>
                <wp:extent cx="8496300" cy="1403985"/>
                <wp:effectExtent l="0" t="0" r="0" b="762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96300" cy="1403985"/>
                        </a:xfrm>
                        <a:prstGeom prst="rect">
                          <a:avLst/>
                        </a:prstGeom>
                        <a:solidFill>
                          <a:srgbClr val="F2F2F2">
                            <a:alpha val="60000"/>
                          </a:srgbClr>
                        </a:solidFill>
                        <a:ln w="9525">
                          <a:noFill/>
                          <a:miter lim="800000"/>
                          <a:headEnd/>
                          <a:tailEnd/>
                        </a:ln>
                      </wps:spPr>
                      <wps:txbx>
                        <w:txbxContent>
                          <w:p w14:paraId="484AA60C" w14:textId="77777777" w:rsidR="005040AE" w:rsidRPr="00286909" w:rsidRDefault="005040AE">
                            <w:pPr>
                              <w:rPr>
                                <w:color w:val="002060"/>
                                <w:sz w:val="68"/>
                                <w:szCs w:val="68"/>
                              </w:rPr>
                            </w:pPr>
                            <w:r w:rsidRPr="00286909">
                              <w:rPr>
                                <w:color w:val="002060"/>
                                <w:sz w:val="68"/>
                                <w:szCs w:val="68"/>
                              </w:rPr>
                              <w:t xml:space="preserve">The National Confidential Inquiry into Suicide and Safety in Mental Health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7E642DB" id="_x0000_t202" coordsize="21600,21600" o:spt="202" path="m,l,21600r21600,l21600,xe">
                <v:stroke joinstyle="miter"/>
                <v:path gradientshapeok="t" o:connecttype="rect"/>
              </v:shapetype>
              <v:shape id="Text Box 2" o:spid="_x0000_s1026" type="#_x0000_t202" style="position:absolute;margin-left:-6.75pt;margin-top:37.65pt;width:669pt;height:110.55pt;z-index:25156454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" fillcolor="#f2f2f2" stroked="f">
                <v:fill opacity="39321f"/>
                <v:textbox style="mso-fit-shape-to-text:t">
                  <w:txbxContent>
                    <w:p w14:paraId="484AA60C" w14:textId="77777777" w:rsidR="005040AE" w:rsidRPr="00286909" w:rsidRDefault="005040AE">
                      <w:pPr>
                        <w:rPr>
                          <w:color w:val="002060"/>
                          <w:sz w:val="68"/>
                          <w:szCs w:val="68"/>
                        </w:rPr>
                      </w:pPr>
                      <w:r w:rsidRPr="00286909">
                        <w:rPr>
                          <w:color w:val="002060"/>
                          <w:sz w:val="68"/>
                          <w:szCs w:val="68"/>
                        </w:rPr>
                        <w:t xml:space="preserve">The National Confidential Inquiry into Suicide and Safety in Mental Health </w:t>
                      </w:r>
                    </w:p>
                  </w:txbxContent>
                </v:textbox>
              </v:shape>
            </w:pict>
          </mc:Fallback>
        </mc:AlternateContent>
      </w:r>
    </w:p>
    <w:p w14:paraId="3D47D609" w14:textId="1E5A1ABD" w:rsidR="007D796C" w:rsidRPr="00E0024B" w:rsidRDefault="009C0DB5" w:rsidP="001F0325">
      <w:pPr>
        <w:rPr>
          <w:rFonts w:asciiTheme="minorHAnsi" w:eastAsia="Times New Roman" w:hAnsiTheme="minorHAnsi" w:cstheme="minorHAnsi"/>
          <w:sz w:val="20"/>
          <w:szCs w:val="20"/>
        </w:rPr>
      </w:pPr>
      <w:r w:rsidRPr="00E0024B">
        <w:rPr>
          <w:rFonts w:asciiTheme="minorHAnsi" w:hAnsiTheme="minorHAnsi" w:cstheme="minorHAnsi"/>
          <w:noProof/>
          <w:sz w:val="2"/>
          <w:szCs w:val="2"/>
          <w:lang w:val="en-GB" w:eastAsia="en-GB"/>
        </w:rPr>
        <w:drawing>
          <wp:anchor distT="0" distB="0" distL="114300" distR="114300" simplePos="0" relativeHeight="251558400" behindDoc="0" locked="0" layoutInCell="1" allowOverlap="1" wp14:anchorId="6CEC0059" wp14:editId="501565BF">
            <wp:simplePos x="0" y="0"/>
            <wp:positionH relativeFrom="margin">
              <wp:posOffset>8126095</wp:posOffset>
            </wp:positionH>
            <wp:positionV relativeFrom="margin">
              <wp:posOffset>5863929</wp:posOffset>
            </wp:positionV>
            <wp:extent cx="1966595" cy="847725"/>
            <wp:effectExtent l="0" t="0" r="0" b="9525"/>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QIP_logo_mid res.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966595" cy="847725"/>
                    </a:xfrm>
                    <a:prstGeom prst="rect">
                      <a:avLst/>
                    </a:prstGeom>
                  </pic:spPr>
                </pic:pic>
              </a:graphicData>
            </a:graphic>
            <wp14:sizeRelH relativeFrom="margin">
              <wp14:pctWidth>0</wp14:pctWidth>
            </wp14:sizeRelH>
            <wp14:sizeRelV relativeFrom="margin">
              <wp14:pctHeight>0</wp14:pctHeight>
            </wp14:sizeRelV>
          </wp:anchor>
        </w:drawing>
      </w:r>
      <w:r w:rsidRPr="00E0024B">
        <w:rPr>
          <w:rFonts w:asciiTheme="minorHAnsi" w:hAnsiTheme="minorHAnsi" w:cstheme="minorHAnsi"/>
          <w:noProof/>
          <w:sz w:val="32"/>
          <w:szCs w:val="32"/>
          <w:lang w:val="en-GB" w:eastAsia="en-GB"/>
        </w:rPr>
        <w:drawing>
          <wp:anchor distT="0" distB="0" distL="114300" distR="114300" simplePos="0" relativeHeight="251561472" behindDoc="0" locked="0" layoutInCell="1" allowOverlap="1" wp14:anchorId="511839DF" wp14:editId="3954C488">
            <wp:simplePos x="0" y="0"/>
            <wp:positionH relativeFrom="margin">
              <wp:posOffset>-257175</wp:posOffset>
            </wp:positionH>
            <wp:positionV relativeFrom="margin">
              <wp:posOffset>6005269</wp:posOffset>
            </wp:positionV>
            <wp:extent cx="1654810" cy="701040"/>
            <wp:effectExtent l="0" t="0" r="2540" b="381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B_col_white_background.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654810" cy="701040"/>
                    </a:xfrm>
                    <a:prstGeom prst="rect">
                      <a:avLst/>
                    </a:prstGeom>
                  </pic:spPr>
                </pic:pic>
              </a:graphicData>
            </a:graphic>
          </wp:anchor>
        </w:drawing>
      </w:r>
      <w:r w:rsidR="0022530E" w:rsidRPr="00E0024B">
        <w:rPr>
          <w:rFonts w:asciiTheme="minorHAnsi" w:hAnsiTheme="minorHAnsi" w:cstheme="minorHAnsi"/>
          <w:b/>
          <w:bCs/>
          <w:noProof/>
          <w:sz w:val="32"/>
          <w:szCs w:val="32"/>
          <w:lang w:val="en-GB" w:eastAsia="en-GB"/>
        </w:rPr>
        <mc:AlternateContent>
          <mc:Choice Requires="wps">
            <w:drawing>
              <wp:anchor distT="0" distB="0" distL="114300" distR="114300" simplePos="0" relativeHeight="251746816" behindDoc="0" locked="0" layoutInCell="1" allowOverlap="1" wp14:anchorId="75846A19" wp14:editId="73E74388">
                <wp:simplePos x="0" y="0"/>
                <wp:positionH relativeFrom="column">
                  <wp:posOffset>-85725</wp:posOffset>
                </wp:positionH>
                <wp:positionV relativeFrom="paragraph">
                  <wp:posOffset>3935095</wp:posOffset>
                </wp:positionV>
                <wp:extent cx="9229725" cy="1403985"/>
                <wp:effectExtent l="0" t="0" r="9525" b="0"/>
                <wp:wrapNone/>
                <wp:docPr id="2983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29725" cy="1403985"/>
                        </a:xfrm>
                        <a:prstGeom prst="rect">
                          <a:avLst/>
                        </a:prstGeom>
                        <a:solidFill>
                          <a:srgbClr val="F2F2F2">
                            <a:alpha val="60000"/>
                          </a:srgbClr>
                        </a:solidFill>
                        <a:ln w="9525">
                          <a:noFill/>
                          <a:miter lim="800000"/>
                          <a:headEnd/>
                          <a:tailEnd/>
                        </a:ln>
                      </wps:spPr>
                      <wps:txbx>
                        <w:txbxContent>
                          <w:p w14:paraId="580C597B" w14:textId="77777777" w:rsidR="005040AE" w:rsidRPr="00286909" w:rsidRDefault="005040AE" w:rsidP="0022530E">
                            <w:pPr>
                              <w:rPr>
                                <w:b/>
                                <w:color w:val="002060"/>
                                <w:sz w:val="60"/>
                                <w:szCs w:val="60"/>
                              </w:rPr>
                            </w:pPr>
                            <w:r w:rsidRPr="00286909">
                              <w:rPr>
                                <w:b/>
                                <w:color w:val="002060"/>
                                <w:sz w:val="60"/>
                                <w:szCs w:val="60"/>
                              </w:rPr>
                              <w:t xml:space="preserve">Safer services: </w:t>
                            </w:r>
                          </w:p>
                          <w:p w14:paraId="6CD19654" w14:textId="77777777" w:rsidR="005040AE" w:rsidRPr="00286909" w:rsidRDefault="005040AE" w:rsidP="0022530E">
                            <w:pPr>
                              <w:rPr>
                                <w:color w:val="002060"/>
                                <w:sz w:val="56"/>
                                <w:szCs w:val="56"/>
                              </w:rPr>
                            </w:pPr>
                            <w:r w:rsidRPr="00286909">
                              <w:rPr>
                                <w:color w:val="002060"/>
                                <w:sz w:val="56"/>
                                <w:szCs w:val="56"/>
                              </w:rPr>
                              <w:t xml:space="preserve">A toolkit for specialist mental health services and primary care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5846A19" id="_x0000_s1027" type="#_x0000_t202" style="position:absolute;margin-left:-6.75pt;margin-top:309.85pt;width:726.75pt;height:110.55pt;z-index:25174681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" fillcolor="#f2f2f2" stroked="f">
                <v:fill opacity="39321f"/>
                <v:textbox style="mso-fit-shape-to-text:t">
                  <w:txbxContent>
                    <w:p w14:paraId="580C597B" w14:textId="77777777" w:rsidR="005040AE" w:rsidRPr="00286909" w:rsidRDefault="005040AE" w:rsidP="0022530E">
                      <w:pPr>
                        <w:rPr>
                          <w:b/>
                          <w:color w:val="002060"/>
                          <w:sz w:val="60"/>
                          <w:szCs w:val="60"/>
                        </w:rPr>
                      </w:pPr>
                      <w:r w:rsidRPr="00286909">
                        <w:rPr>
                          <w:b/>
                          <w:color w:val="002060"/>
                          <w:sz w:val="60"/>
                          <w:szCs w:val="60"/>
                        </w:rPr>
                        <w:t xml:space="preserve">Safer services: </w:t>
                      </w:r>
                    </w:p>
                    <w:p w14:paraId="6CD19654" w14:textId="77777777" w:rsidR="005040AE" w:rsidRPr="00286909" w:rsidRDefault="005040AE" w:rsidP="0022530E">
                      <w:pPr>
                        <w:rPr>
                          <w:color w:val="002060"/>
                          <w:sz w:val="56"/>
                          <w:szCs w:val="56"/>
                        </w:rPr>
                      </w:pPr>
                      <w:r w:rsidRPr="00286909">
                        <w:rPr>
                          <w:color w:val="002060"/>
                          <w:sz w:val="56"/>
                          <w:szCs w:val="56"/>
                        </w:rPr>
                        <w:t xml:space="preserve">A toolkit for specialist mental health services and primary care </w:t>
                      </w:r>
                    </w:p>
                  </w:txbxContent>
                </v:textbox>
              </v:shape>
            </w:pict>
          </mc:Fallback>
        </mc:AlternateContent>
      </w:r>
    </w:p>
    <w:p w14:paraId="07EAE0A1" w14:textId="21827283" w:rsidR="007D796C" w:rsidRPr="00E0024B" w:rsidRDefault="007D796C" w:rsidP="007D796C">
      <w:pPr>
        <w:ind w:left="-426"/>
        <w:rPr>
          <w:rFonts w:asciiTheme="minorHAnsi" w:eastAsia="Times New Roman" w:hAnsiTheme="minorHAnsi" w:cstheme="minorHAnsi"/>
          <w:sz w:val="20"/>
          <w:szCs w:val="20"/>
        </w:rPr>
      </w:pPr>
    </w:p>
    <w:p w14:paraId="58B82D4B" w14:textId="606CF216" w:rsidR="001F0325" w:rsidRPr="00E0024B" w:rsidRDefault="00D85E3F" w:rsidP="007D796C">
      <w:pPr>
        <w:ind w:left="-426"/>
        <w:rPr>
          <w:rFonts w:asciiTheme="minorHAnsi" w:eastAsia="Times New Roman" w:hAnsiTheme="minorHAnsi" w:cstheme="minorHAnsi"/>
          <w:sz w:val="20"/>
          <w:szCs w:val="20"/>
        </w:rPr>
      </w:pPr>
      <w:r w:rsidRPr="00E0024B">
        <w:rPr>
          <w:rFonts w:asciiTheme="minorHAnsi" w:hAnsiTheme="minorHAnsi" w:cstheme="minorHAnsi"/>
          <w:b/>
          <w:bCs/>
          <w:noProof/>
          <w:sz w:val="32"/>
          <w:szCs w:val="32"/>
          <w:lang w:val="en-GB" w:eastAsia="en-GB"/>
        </w:rPr>
        <mc:AlternateContent>
          <mc:Choice Requires="wps">
            <w:drawing>
              <wp:anchor distT="0" distB="0" distL="114300" distR="114300" simplePos="0" relativeHeight="251565568" behindDoc="0" locked="0" layoutInCell="1" allowOverlap="1" wp14:anchorId="0A169B64" wp14:editId="2053FCDC">
                <wp:simplePos x="0" y="0"/>
                <wp:positionH relativeFrom="column">
                  <wp:posOffset>-104775</wp:posOffset>
                </wp:positionH>
                <wp:positionV relativeFrom="paragraph">
                  <wp:posOffset>3872865</wp:posOffset>
                </wp:positionV>
                <wp:extent cx="9229725" cy="1403985"/>
                <wp:effectExtent l="0" t="0" r="9525" b="0"/>
                <wp:wrapNone/>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29725" cy="1403985"/>
                        </a:xfrm>
                        <a:prstGeom prst="rect">
                          <a:avLst/>
                        </a:prstGeom>
                        <a:solidFill>
                          <a:srgbClr val="F2F2F2">
                            <a:alpha val="60000"/>
                          </a:srgbClr>
                        </a:solidFill>
                        <a:ln w="9525">
                          <a:noFill/>
                          <a:miter lim="800000"/>
                          <a:headEnd/>
                          <a:tailEnd/>
                        </a:ln>
                      </wps:spPr>
                      <wps:txbx>
                        <w:txbxContent>
                          <w:p w14:paraId="524773BB" w14:textId="77777777" w:rsidR="005040AE" w:rsidRPr="00286909" w:rsidRDefault="005040AE" w:rsidP="00286909">
                            <w:pPr>
                              <w:rPr>
                                <w:b/>
                                <w:color w:val="002060"/>
                                <w:sz w:val="60"/>
                                <w:szCs w:val="60"/>
                              </w:rPr>
                            </w:pPr>
                            <w:r w:rsidRPr="00286909">
                              <w:rPr>
                                <w:b/>
                                <w:color w:val="002060"/>
                                <w:sz w:val="60"/>
                                <w:szCs w:val="60"/>
                              </w:rPr>
                              <w:t xml:space="preserve">Safer services: </w:t>
                            </w:r>
                          </w:p>
                          <w:p w14:paraId="1A2FAB7F" w14:textId="77777777" w:rsidR="005040AE" w:rsidRPr="00286909" w:rsidRDefault="005040AE" w:rsidP="00286909">
                            <w:pPr>
                              <w:rPr>
                                <w:color w:val="002060"/>
                                <w:sz w:val="56"/>
                                <w:szCs w:val="56"/>
                              </w:rPr>
                            </w:pPr>
                            <w:r w:rsidRPr="00286909">
                              <w:rPr>
                                <w:color w:val="002060"/>
                                <w:sz w:val="56"/>
                                <w:szCs w:val="56"/>
                              </w:rPr>
                              <w:t xml:space="preserve">A toolkit for specialist mental health services and primary care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A169B64" id="_x0000_s1028" type="#_x0000_t202" style="position:absolute;left:0;text-align:left;margin-left:-8.25pt;margin-top:304.95pt;width:726.75pt;height:110.55pt;z-index:25156556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" fillcolor="#f2f2f2" stroked="f">
                <v:fill opacity="39321f"/>
                <v:textbox style="mso-fit-shape-to-text:t">
                  <w:txbxContent>
                    <w:p w14:paraId="524773BB" w14:textId="77777777" w:rsidR="005040AE" w:rsidRPr="00286909" w:rsidRDefault="005040AE" w:rsidP="00286909">
                      <w:pPr>
                        <w:rPr>
                          <w:b/>
                          <w:color w:val="002060"/>
                          <w:sz w:val="60"/>
                          <w:szCs w:val="60"/>
                        </w:rPr>
                      </w:pPr>
                      <w:r w:rsidRPr="00286909">
                        <w:rPr>
                          <w:b/>
                          <w:color w:val="002060"/>
                          <w:sz w:val="60"/>
                          <w:szCs w:val="60"/>
                        </w:rPr>
                        <w:t xml:space="preserve">Safer services: </w:t>
                      </w:r>
                    </w:p>
                    <w:p w14:paraId="1A2FAB7F" w14:textId="77777777" w:rsidR="005040AE" w:rsidRPr="00286909" w:rsidRDefault="005040AE" w:rsidP="00286909">
                      <w:pPr>
                        <w:rPr>
                          <w:color w:val="002060"/>
                          <w:sz w:val="56"/>
                          <w:szCs w:val="56"/>
                        </w:rPr>
                      </w:pPr>
                      <w:r w:rsidRPr="00286909">
                        <w:rPr>
                          <w:color w:val="002060"/>
                          <w:sz w:val="56"/>
                          <w:szCs w:val="56"/>
                        </w:rPr>
                        <w:t xml:space="preserve">A toolkit for specialist mental health services and primary care </w:t>
                      </w:r>
                    </w:p>
                  </w:txbxContent>
                </v:textbox>
              </v:shape>
            </w:pict>
          </mc:Fallback>
        </mc:AlternateContent>
      </w:r>
    </w:p>
    <w:p w14:paraId="2CAE87EA" w14:textId="77777777" w:rsidR="005E33B2" w:rsidRPr="00E0024B" w:rsidRDefault="005E33B2" w:rsidP="00C30D1C">
      <w:pPr>
        <w:widowControl/>
        <w:spacing w:after="200" w:line="276" w:lineRule="auto"/>
        <w:ind w:left="-426"/>
        <w:rPr>
          <w:rFonts w:asciiTheme="minorHAnsi" w:hAnsiTheme="minorHAnsi" w:cstheme="minorHAnsi"/>
          <w:b/>
          <w:bCs/>
          <w:sz w:val="2"/>
          <w:szCs w:val="2"/>
        </w:rPr>
      </w:pPr>
    </w:p>
    <w:p w14:paraId="3EA0E48A" w14:textId="492EAAC5" w:rsidR="005E33B2" w:rsidRPr="00E0024B" w:rsidRDefault="005E33B2" w:rsidP="00C30D1C">
      <w:pPr>
        <w:widowControl/>
        <w:spacing w:after="200" w:line="276" w:lineRule="auto"/>
        <w:ind w:left="-426"/>
        <w:rPr>
          <w:rFonts w:asciiTheme="minorHAnsi" w:hAnsiTheme="minorHAnsi" w:cstheme="minorHAnsi"/>
          <w:b/>
          <w:bCs/>
          <w:sz w:val="2"/>
          <w:szCs w:val="2"/>
        </w:rPr>
      </w:pPr>
    </w:p>
    <w:p w14:paraId="0299DCF2" w14:textId="77777777" w:rsidR="006A3E65" w:rsidRPr="00E0024B" w:rsidRDefault="006A3E65" w:rsidP="00C30D1C">
      <w:pPr>
        <w:widowControl/>
        <w:spacing w:after="200" w:line="276" w:lineRule="auto"/>
        <w:ind w:left="-426"/>
        <w:rPr>
          <w:rFonts w:asciiTheme="minorHAnsi" w:hAnsiTheme="minorHAnsi" w:cstheme="minorHAnsi"/>
          <w:b/>
          <w:bCs/>
          <w:sz w:val="2"/>
          <w:szCs w:val="2"/>
        </w:rPr>
      </w:pPr>
    </w:p>
    <w:tbl>
      <w:tblPr>
        <w:tblStyle w:val="TableGrid"/>
        <w:tblW w:w="0" w:type="auto"/>
        <w:tblLook w:val="04A0" w:firstRow="1" w:lastRow="0" w:firstColumn="1" w:lastColumn="0" w:noHBand="0" w:noVBand="1"/>
      </w:tblPr>
      <w:tblGrid>
        <w:gridCol w:w="15388"/>
      </w:tblGrid>
      <w:tr w:rsidR="005C16DD" w:rsidRPr="00E0024B" w14:paraId="1648DDBF" w14:textId="77777777" w:rsidTr="005C16DD">
        <w:tc>
          <w:tcPr>
            <w:tcW w:w="15388" w:type="dxa"/>
            <w:tcBorders>
              <w:top w:val="nil"/>
              <w:left w:val="nil"/>
              <w:bottom w:val="nil"/>
              <w:right w:val="nil"/>
            </w:tcBorders>
            <w:shd w:val="clear" w:color="auto" w:fill="004E72"/>
          </w:tcPr>
          <w:p w14:paraId="7545EAAD" w14:textId="72BC0961" w:rsidR="005C16DD" w:rsidRPr="00E0024B" w:rsidRDefault="005C16DD" w:rsidP="005C16DD">
            <w:pPr>
              <w:widowControl/>
              <w:spacing w:before="80" w:after="80"/>
              <w:rPr>
                <w:rFonts w:asciiTheme="minorHAnsi" w:hAnsiTheme="minorHAnsi" w:cstheme="minorHAnsi"/>
                <w:sz w:val="32"/>
                <w:szCs w:val="32"/>
              </w:rPr>
            </w:pPr>
            <w:r w:rsidRPr="00E0024B">
              <w:rPr>
                <w:rFonts w:asciiTheme="minorHAnsi" w:hAnsiTheme="minorHAnsi" w:cstheme="minorHAnsi"/>
                <w:b/>
                <w:color w:val="FFFFFF" w:themeColor="background1"/>
                <w:sz w:val="24"/>
                <w:szCs w:val="24"/>
              </w:rPr>
              <w:lastRenderedPageBreak/>
              <w:t>Contents</w:t>
            </w:r>
          </w:p>
        </w:tc>
      </w:tr>
    </w:tbl>
    <w:p w14:paraId="322E69F1" w14:textId="77777777" w:rsidR="005C16DD" w:rsidRPr="00E0024B" w:rsidRDefault="005C16DD" w:rsidP="005C16DD">
      <w:pPr>
        <w:widowControl/>
        <w:rPr>
          <w:rFonts w:asciiTheme="minorHAnsi" w:hAnsiTheme="minorHAnsi" w:cstheme="minorHAnsi"/>
        </w:rPr>
      </w:pPr>
    </w:p>
    <w:sdt>
      <w:sdtPr>
        <w:rPr>
          <w:rFonts w:ascii="Calibri" w:eastAsia="Calibri" w:hAnsi="Calibri" w:cstheme="minorHAnsi"/>
          <w:noProof w:val="0"/>
          <w:sz w:val="22"/>
          <w:lang w:val="en-US" w:eastAsia="en-US"/>
        </w:rPr>
        <w:id w:val="663364983"/>
        <w:docPartObj>
          <w:docPartGallery w:val="Table of Contents"/>
          <w:docPartUnique/>
        </w:docPartObj>
      </w:sdtPr>
      <w:sdtEndPr>
        <w:rPr>
          <w:b/>
          <w:bCs/>
        </w:rPr>
      </w:sdtEndPr>
      <w:sdtContent>
        <w:p w14:paraId="4E5E006C" w14:textId="29C0E22A" w:rsidR="00E0024B" w:rsidRPr="00E0024B" w:rsidRDefault="005C16DD">
          <w:pPr>
            <w:pStyle w:val="TOC1"/>
            <w:tabs>
              <w:tab w:val="left" w:pos="1540"/>
            </w:tabs>
            <w:rPr>
              <w:rFonts w:cstheme="minorHAnsi"/>
              <w:sz w:val="22"/>
            </w:rPr>
          </w:pPr>
          <w:r w:rsidRPr="00E0024B">
            <w:rPr>
              <w:rFonts w:cstheme="minorHAnsi"/>
              <w:sz w:val="22"/>
            </w:rPr>
            <w:fldChar w:fldCharType="begin"/>
          </w:r>
          <w:r w:rsidRPr="00E0024B">
            <w:rPr>
              <w:rFonts w:cstheme="minorHAnsi"/>
              <w:sz w:val="22"/>
            </w:rPr>
            <w:instrText xml:space="preserve"> TOC \o "1-3" \h \z \u </w:instrText>
          </w:r>
          <w:r w:rsidRPr="00E0024B">
            <w:rPr>
              <w:rFonts w:cstheme="minorHAnsi"/>
              <w:sz w:val="22"/>
            </w:rPr>
            <w:fldChar w:fldCharType="separate"/>
          </w:r>
        </w:p>
        <w:p w14:paraId="07430495" w14:textId="5633D40E" w:rsidR="00E0024B" w:rsidRPr="00E0024B" w:rsidRDefault="00225DD1">
          <w:pPr>
            <w:pStyle w:val="TOC1"/>
            <w:rPr>
              <w:rFonts w:cstheme="minorHAnsi"/>
              <w:sz w:val="22"/>
            </w:rPr>
          </w:pPr>
          <w:hyperlink w:anchor="_Toc98762633" w:history="1">
            <w:r w:rsidR="00E0024B" w:rsidRPr="00E0024B">
              <w:rPr>
                <w:rStyle w:val="Hyperlink"/>
                <w:rFonts w:cstheme="minorHAnsi"/>
                <w:sz w:val="22"/>
              </w:rPr>
              <w:t>Introduction</w:t>
            </w:r>
            <w:r w:rsidR="00E0024B" w:rsidRPr="00E0024B">
              <w:rPr>
                <w:rFonts w:cstheme="minorHAnsi"/>
                <w:webHidden/>
                <w:sz w:val="22"/>
              </w:rPr>
              <w:tab/>
            </w:r>
            <w:r w:rsidR="00E0024B" w:rsidRPr="00E0024B">
              <w:rPr>
                <w:rFonts w:cstheme="minorHAnsi"/>
                <w:webHidden/>
                <w:sz w:val="22"/>
              </w:rPr>
              <w:fldChar w:fldCharType="begin"/>
            </w:r>
            <w:r w:rsidR="00E0024B" w:rsidRPr="00E0024B">
              <w:rPr>
                <w:rFonts w:cstheme="minorHAnsi"/>
                <w:webHidden/>
                <w:sz w:val="22"/>
              </w:rPr>
              <w:instrText xml:space="preserve"> PAGEREF _Toc98762633 \h </w:instrText>
            </w:r>
            <w:r w:rsidR="00E0024B" w:rsidRPr="00E0024B">
              <w:rPr>
                <w:rFonts w:cstheme="minorHAnsi"/>
                <w:webHidden/>
                <w:sz w:val="22"/>
              </w:rPr>
            </w:r>
            <w:r w:rsidR="00E0024B" w:rsidRPr="00E0024B">
              <w:rPr>
                <w:rFonts w:cstheme="minorHAnsi"/>
                <w:webHidden/>
                <w:sz w:val="22"/>
              </w:rPr>
              <w:fldChar w:fldCharType="separate"/>
            </w:r>
            <w:r>
              <w:rPr>
                <w:rFonts w:cstheme="minorHAnsi"/>
                <w:webHidden/>
                <w:sz w:val="22"/>
              </w:rPr>
              <w:t>2</w:t>
            </w:r>
            <w:r w:rsidR="00E0024B" w:rsidRPr="00E0024B">
              <w:rPr>
                <w:rFonts w:cstheme="minorHAnsi"/>
                <w:webHidden/>
                <w:sz w:val="22"/>
              </w:rPr>
              <w:fldChar w:fldCharType="end"/>
            </w:r>
          </w:hyperlink>
        </w:p>
        <w:p w14:paraId="31137756" w14:textId="76AB3CB5" w:rsidR="00E0024B" w:rsidRPr="00E0024B" w:rsidRDefault="00225DD1">
          <w:pPr>
            <w:pStyle w:val="TOC1"/>
            <w:rPr>
              <w:rFonts w:cstheme="minorHAnsi"/>
              <w:sz w:val="22"/>
            </w:rPr>
          </w:pPr>
          <w:hyperlink w:anchor="_Toc98762634" w:history="1">
            <w:r w:rsidR="00E0024B" w:rsidRPr="00E0024B">
              <w:rPr>
                <w:rStyle w:val="Hyperlink"/>
                <w:rFonts w:cstheme="minorHAnsi"/>
                <w:sz w:val="22"/>
              </w:rPr>
              <w:t>Safer care in mental health services</w:t>
            </w:r>
            <w:r w:rsidR="00E0024B" w:rsidRPr="00E0024B">
              <w:rPr>
                <w:rFonts w:cstheme="minorHAnsi"/>
                <w:webHidden/>
                <w:sz w:val="22"/>
              </w:rPr>
              <w:tab/>
            </w:r>
            <w:r w:rsidR="00E0024B" w:rsidRPr="00E0024B">
              <w:rPr>
                <w:rFonts w:cstheme="minorHAnsi"/>
                <w:webHidden/>
                <w:sz w:val="22"/>
              </w:rPr>
              <w:fldChar w:fldCharType="begin"/>
            </w:r>
            <w:r w:rsidR="00E0024B" w:rsidRPr="00E0024B">
              <w:rPr>
                <w:rFonts w:cstheme="minorHAnsi"/>
                <w:webHidden/>
                <w:sz w:val="22"/>
              </w:rPr>
              <w:instrText xml:space="preserve"> PAGEREF _Toc98762634 \h </w:instrText>
            </w:r>
            <w:r w:rsidR="00E0024B" w:rsidRPr="00E0024B">
              <w:rPr>
                <w:rFonts w:cstheme="minorHAnsi"/>
                <w:webHidden/>
                <w:sz w:val="22"/>
              </w:rPr>
            </w:r>
            <w:r w:rsidR="00E0024B" w:rsidRPr="00E0024B">
              <w:rPr>
                <w:rFonts w:cstheme="minorHAnsi"/>
                <w:webHidden/>
                <w:sz w:val="22"/>
              </w:rPr>
              <w:fldChar w:fldCharType="separate"/>
            </w:r>
            <w:r>
              <w:rPr>
                <w:rFonts w:cstheme="minorHAnsi"/>
                <w:webHidden/>
                <w:sz w:val="22"/>
              </w:rPr>
              <w:t>3</w:t>
            </w:r>
            <w:r w:rsidR="00E0024B" w:rsidRPr="00E0024B">
              <w:rPr>
                <w:rFonts w:cstheme="minorHAnsi"/>
                <w:webHidden/>
                <w:sz w:val="22"/>
              </w:rPr>
              <w:fldChar w:fldCharType="end"/>
            </w:r>
          </w:hyperlink>
        </w:p>
        <w:p w14:paraId="52D5E25A" w14:textId="0B5D81BA" w:rsidR="00E0024B" w:rsidRPr="00E0024B" w:rsidRDefault="00225DD1">
          <w:pPr>
            <w:pStyle w:val="TOC2"/>
            <w:tabs>
              <w:tab w:val="right" w:leader="dot" w:pos="15388"/>
            </w:tabs>
            <w:rPr>
              <w:rFonts w:asciiTheme="minorHAnsi" w:eastAsiaTheme="minorEastAsia" w:hAnsiTheme="minorHAnsi" w:cstheme="minorHAnsi"/>
              <w:noProof/>
              <w:lang w:val="en-GB" w:eastAsia="en-GB"/>
            </w:rPr>
          </w:pPr>
          <w:hyperlink w:anchor="_Toc98762635" w:history="1">
            <w:r w:rsidR="00E0024B" w:rsidRPr="00E0024B">
              <w:rPr>
                <w:rStyle w:val="Hyperlink"/>
                <w:rFonts w:asciiTheme="minorHAnsi" w:hAnsiTheme="minorHAnsi" w:cstheme="minorHAnsi"/>
                <w:noProof/>
              </w:rPr>
              <w:t>Safer wards</w:t>
            </w:r>
            <w:r w:rsidR="00E0024B" w:rsidRPr="00E0024B">
              <w:rPr>
                <w:rFonts w:asciiTheme="minorHAnsi" w:hAnsiTheme="minorHAnsi" w:cstheme="minorHAnsi"/>
                <w:noProof/>
                <w:webHidden/>
              </w:rPr>
              <w:tab/>
              <w:t>3</w:t>
            </w:r>
          </w:hyperlink>
        </w:p>
        <w:p w14:paraId="725974CD" w14:textId="464E4815" w:rsidR="00E0024B" w:rsidRPr="00E0024B" w:rsidRDefault="00225DD1">
          <w:pPr>
            <w:pStyle w:val="TOC2"/>
            <w:tabs>
              <w:tab w:val="right" w:leader="dot" w:pos="15388"/>
            </w:tabs>
            <w:rPr>
              <w:rFonts w:asciiTheme="minorHAnsi" w:eastAsiaTheme="minorEastAsia" w:hAnsiTheme="minorHAnsi" w:cstheme="minorHAnsi"/>
              <w:noProof/>
              <w:lang w:val="en-GB" w:eastAsia="en-GB"/>
            </w:rPr>
          </w:pPr>
          <w:hyperlink w:anchor="_Toc98762636" w:history="1">
            <w:r w:rsidR="00E0024B" w:rsidRPr="00E0024B">
              <w:rPr>
                <w:rStyle w:val="Hyperlink"/>
                <w:rFonts w:asciiTheme="minorHAnsi" w:hAnsiTheme="minorHAnsi" w:cstheme="minorHAnsi"/>
                <w:noProof/>
              </w:rPr>
              <w:t>Early follow-up on discharge</w:t>
            </w:r>
            <w:r w:rsidR="00E0024B" w:rsidRPr="00E0024B">
              <w:rPr>
                <w:rFonts w:asciiTheme="minorHAnsi" w:hAnsiTheme="minorHAnsi" w:cstheme="minorHAnsi"/>
                <w:noProof/>
                <w:webHidden/>
              </w:rPr>
              <w:tab/>
            </w:r>
            <w:r w:rsidR="00E0024B" w:rsidRPr="00E0024B">
              <w:rPr>
                <w:rFonts w:asciiTheme="minorHAnsi" w:hAnsiTheme="minorHAnsi" w:cstheme="minorHAnsi"/>
                <w:noProof/>
                <w:webHidden/>
              </w:rPr>
              <w:fldChar w:fldCharType="begin"/>
            </w:r>
            <w:r w:rsidR="00E0024B" w:rsidRPr="00E0024B">
              <w:rPr>
                <w:rFonts w:asciiTheme="minorHAnsi" w:hAnsiTheme="minorHAnsi" w:cstheme="minorHAnsi"/>
                <w:noProof/>
                <w:webHidden/>
              </w:rPr>
              <w:instrText xml:space="preserve"> PAGEREF _Toc98762636 \h </w:instrText>
            </w:r>
            <w:r w:rsidR="00E0024B" w:rsidRPr="00E0024B">
              <w:rPr>
                <w:rFonts w:asciiTheme="minorHAnsi" w:hAnsiTheme="minorHAnsi" w:cstheme="minorHAnsi"/>
                <w:noProof/>
                <w:webHidden/>
              </w:rPr>
            </w:r>
            <w:r w:rsidR="00E0024B" w:rsidRPr="00E0024B">
              <w:rPr>
                <w:rFonts w:asciiTheme="minorHAnsi" w:hAnsiTheme="minorHAnsi" w:cstheme="minorHAnsi"/>
                <w:noProof/>
                <w:webHidden/>
              </w:rPr>
              <w:fldChar w:fldCharType="separate"/>
            </w:r>
            <w:r>
              <w:rPr>
                <w:rFonts w:asciiTheme="minorHAnsi" w:hAnsiTheme="minorHAnsi" w:cstheme="minorHAnsi"/>
                <w:noProof/>
                <w:webHidden/>
              </w:rPr>
              <w:t>6</w:t>
            </w:r>
            <w:r w:rsidR="00E0024B" w:rsidRPr="00E0024B">
              <w:rPr>
                <w:rFonts w:asciiTheme="minorHAnsi" w:hAnsiTheme="minorHAnsi" w:cstheme="minorHAnsi"/>
                <w:noProof/>
                <w:webHidden/>
              </w:rPr>
              <w:fldChar w:fldCharType="end"/>
            </w:r>
          </w:hyperlink>
        </w:p>
        <w:p w14:paraId="6CE2E211" w14:textId="068C5697" w:rsidR="00E0024B" w:rsidRPr="00E0024B" w:rsidRDefault="00225DD1">
          <w:pPr>
            <w:pStyle w:val="TOC2"/>
            <w:tabs>
              <w:tab w:val="right" w:leader="dot" w:pos="15388"/>
            </w:tabs>
            <w:rPr>
              <w:rFonts w:asciiTheme="minorHAnsi" w:eastAsiaTheme="minorEastAsia" w:hAnsiTheme="minorHAnsi" w:cstheme="minorHAnsi"/>
              <w:noProof/>
              <w:lang w:val="en-GB" w:eastAsia="en-GB"/>
            </w:rPr>
          </w:pPr>
          <w:hyperlink w:anchor="_Toc98762637" w:history="1">
            <w:r w:rsidR="00E0024B" w:rsidRPr="00E0024B">
              <w:rPr>
                <w:rStyle w:val="Hyperlink"/>
                <w:rFonts w:asciiTheme="minorHAnsi" w:eastAsiaTheme="minorHAnsi" w:hAnsiTheme="minorHAnsi" w:cstheme="minorHAnsi"/>
                <w:noProof/>
                <w:lang w:val="en-GB"/>
              </w:rPr>
              <w:t>No out-of-area admissions</w:t>
            </w:r>
            <w:r w:rsidR="00E0024B" w:rsidRPr="00E0024B">
              <w:rPr>
                <w:rFonts w:asciiTheme="minorHAnsi" w:hAnsiTheme="minorHAnsi" w:cstheme="minorHAnsi"/>
                <w:noProof/>
                <w:webHidden/>
              </w:rPr>
              <w:tab/>
            </w:r>
            <w:r w:rsidR="00E0024B" w:rsidRPr="00E0024B">
              <w:rPr>
                <w:rFonts w:asciiTheme="minorHAnsi" w:hAnsiTheme="minorHAnsi" w:cstheme="minorHAnsi"/>
                <w:noProof/>
                <w:webHidden/>
              </w:rPr>
              <w:fldChar w:fldCharType="begin"/>
            </w:r>
            <w:r w:rsidR="00E0024B" w:rsidRPr="00E0024B">
              <w:rPr>
                <w:rFonts w:asciiTheme="minorHAnsi" w:hAnsiTheme="minorHAnsi" w:cstheme="minorHAnsi"/>
                <w:noProof/>
                <w:webHidden/>
              </w:rPr>
              <w:instrText xml:space="preserve"> PAGEREF _Toc98762637 \h </w:instrText>
            </w:r>
            <w:r w:rsidR="00E0024B" w:rsidRPr="00E0024B">
              <w:rPr>
                <w:rFonts w:asciiTheme="minorHAnsi" w:hAnsiTheme="minorHAnsi" w:cstheme="minorHAnsi"/>
                <w:noProof/>
                <w:webHidden/>
              </w:rPr>
            </w:r>
            <w:r w:rsidR="00E0024B" w:rsidRPr="00E0024B">
              <w:rPr>
                <w:rFonts w:asciiTheme="minorHAnsi" w:hAnsiTheme="minorHAnsi" w:cstheme="minorHAnsi"/>
                <w:noProof/>
                <w:webHidden/>
              </w:rPr>
              <w:fldChar w:fldCharType="separate"/>
            </w:r>
            <w:r>
              <w:rPr>
                <w:rFonts w:asciiTheme="minorHAnsi" w:hAnsiTheme="minorHAnsi" w:cstheme="minorHAnsi"/>
                <w:noProof/>
                <w:webHidden/>
              </w:rPr>
              <w:t>8</w:t>
            </w:r>
            <w:r w:rsidR="00E0024B" w:rsidRPr="00E0024B">
              <w:rPr>
                <w:rFonts w:asciiTheme="minorHAnsi" w:hAnsiTheme="minorHAnsi" w:cstheme="minorHAnsi"/>
                <w:noProof/>
                <w:webHidden/>
              </w:rPr>
              <w:fldChar w:fldCharType="end"/>
            </w:r>
          </w:hyperlink>
        </w:p>
        <w:p w14:paraId="5707A148" w14:textId="1CBBD395" w:rsidR="00E0024B" w:rsidRPr="00E0024B" w:rsidRDefault="00225DD1">
          <w:pPr>
            <w:pStyle w:val="TOC2"/>
            <w:tabs>
              <w:tab w:val="right" w:leader="dot" w:pos="15388"/>
            </w:tabs>
            <w:rPr>
              <w:rFonts w:asciiTheme="minorHAnsi" w:eastAsiaTheme="minorEastAsia" w:hAnsiTheme="minorHAnsi" w:cstheme="minorHAnsi"/>
              <w:noProof/>
              <w:lang w:val="en-GB" w:eastAsia="en-GB"/>
            </w:rPr>
          </w:pPr>
          <w:hyperlink w:anchor="_Toc98762638" w:history="1">
            <w:r w:rsidR="00E0024B" w:rsidRPr="00E0024B">
              <w:rPr>
                <w:rStyle w:val="Hyperlink"/>
                <w:rFonts w:asciiTheme="minorHAnsi" w:hAnsiTheme="minorHAnsi" w:cstheme="minorHAnsi"/>
                <w:noProof/>
              </w:rPr>
              <w:t>24-hour crisis teams</w:t>
            </w:r>
            <w:r w:rsidR="00E0024B" w:rsidRPr="00E0024B">
              <w:rPr>
                <w:rFonts w:asciiTheme="minorHAnsi" w:hAnsiTheme="minorHAnsi" w:cstheme="minorHAnsi"/>
                <w:noProof/>
                <w:webHidden/>
              </w:rPr>
              <w:tab/>
            </w:r>
            <w:r w:rsidR="00E0024B" w:rsidRPr="00E0024B">
              <w:rPr>
                <w:rFonts w:asciiTheme="minorHAnsi" w:hAnsiTheme="minorHAnsi" w:cstheme="minorHAnsi"/>
                <w:noProof/>
                <w:webHidden/>
              </w:rPr>
              <w:fldChar w:fldCharType="begin"/>
            </w:r>
            <w:r w:rsidR="00E0024B" w:rsidRPr="00E0024B">
              <w:rPr>
                <w:rFonts w:asciiTheme="minorHAnsi" w:hAnsiTheme="minorHAnsi" w:cstheme="minorHAnsi"/>
                <w:noProof/>
                <w:webHidden/>
              </w:rPr>
              <w:instrText xml:space="preserve"> PAGEREF _Toc98762638 \h </w:instrText>
            </w:r>
            <w:r w:rsidR="00E0024B" w:rsidRPr="00E0024B">
              <w:rPr>
                <w:rFonts w:asciiTheme="minorHAnsi" w:hAnsiTheme="minorHAnsi" w:cstheme="minorHAnsi"/>
                <w:noProof/>
                <w:webHidden/>
              </w:rPr>
            </w:r>
            <w:r w:rsidR="00E0024B" w:rsidRPr="00E0024B">
              <w:rPr>
                <w:rFonts w:asciiTheme="minorHAnsi" w:hAnsiTheme="minorHAnsi" w:cstheme="minorHAnsi"/>
                <w:noProof/>
                <w:webHidden/>
              </w:rPr>
              <w:fldChar w:fldCharType="separate"/>
            </w:r>
            <w:r>
              <w:rPr>
                <w:rFonts w:asciiTheme="minorHAnsi" w:hAnsiTheme="minorHAnsi" w:cstheme="minorHAnsi"/>
                <w:noProof/>
                <w:webHidden/>
              </w:rPr>
              <w:t>9</w:t>
            </w:r>
            <w:r w:rsidR="00E0024B" w:rsidRPr="00E0024B">
              <w:rPr>
                <w:rFonts w:asciiTheme="minorHAnsi" w:hAnsiTheme="minorHAnsi" w:cstheme="minorHAnsi"/>
                <w:noProof/>
                <w:webHidden/>
              </w:rPr>
              <w:fldChar w:fldCharType="end"/>
            </w:r>
          </w:hyperlink>
        </w:p>
        <w:p w14:paraId="5AC331C7" w14:textId="53AE04E2" w:rsidR="00E0024B" w:rsidRPr="00E0024B" w:rsidRDefault="00225DD1">
          <w:pPr>
            <w:pStyle w:val="TOC2"/>
            <w:tabs>
              <w:tab w:val="right" w:leader="dot" w:pos="15388"/>
            </w:tabs>
            <w:rPr>
              <w:rFonts w:asciiTheme="minorHAnsi" w:eastAsiaTheme="minorEastAsia" w:hAnsiTheme="minorHAnsi" w:cstheme="minorHAnsi"/>
              <w:noProof/>
              <w:lang w:val="en-GB" w:eastAsia="en-GB"/>
            </w:rPr>
          </w:pPr>
          <w:hyperlink w:anchor="_Toc98762639" w:history="1">
            <w:r w:rsidR="00E0024B" w:rsidRPr="00E0024B">
              <w:rPr>
                <w:rStyle w:val="Hyperlink"/>
                <w:rFonts w:asciiTheme="minorHAnsi" w:eastAsiaTheme="minorHAnsi" w:hAnsiTheme="minorHAnsi" w:cstheme="minorHAnsi"/>
                <w:noProof/>
                <w:lang w:val="en-GB"/>
              </w:rPr>
              <w:t>Family involvement</w:t>
            </w:r>
            <w:r w:rsidR="00E0024B" w:rsidRPr="00E0024B">
              <w:rPr>
                <w:rFonts w:asciiTheme="minorHAnsi" w:hAnsiTheme="minorHAnsi" w:cstheme="minorHAnsi"/>
                <w:noProof/>
                <w:webHidden/>
              </w:rPr>
              <w:tab/>
            </w:r>
            <w:r w:rsidR="00E0024B" w:rsidRPr="00E0024B">
              <w:rPr>
                <w:rFonts w:asciiTheme="minorHAnsi" w:hAnsiTheme="minorHAnsi" w:cstheme="minorHAnsi"/>
                <w:noProof/>
                <w:webHidden/>
              </w:rPr>
              <w:fldChar w:fldCharType="begin"/>
            </w:r>
            <w:r w:rsidR="00E0024B" w:rsidRPr="00E0024B">
              <w:rPr>
                <w:rFonts w:asciiTheme="minorHAnsi" w:hAnsiTheme="minorHAnsi" w:cstheme="minorHAnsi"/>
                <w:noProof/>
                <w:webHidden/>
              </w:rPr>
              <w:instrText xml:space="preserve"> PAGEREF _Toc98762639 \h </w:instrText>
            </w:r>
            <w:r w:rsidR="00E0024B" w:rsidRPr="00E0024B">
              <w:rPr>
                <w:rFonts w:asciiTheme="minorHAnsi" w:hAnsiTheme="minorHAnsi" w:cstheme="minorHAnsi"/>
                <w:noProof/>
                <w:webHidden/>
              </w:rPr>
            </w:r>
            <w:r w:rsidR="00E0024B" w:rsidRPr="00E0024B">
              <w:rPr>
                <w:rFonts w:asciiTheme="minorHAnsi" w:hAnsiTheme="minorHAnsi" w:cstheme="minorHAnsi"/>
                <w:noProof/>
                <w:webHidden/>
              </w:rPr>
              <w:fldChar w:fldCharType="separate"/>
            </w:r>
            <w:r>
              <w:rPr>
                <w:rFonts w:asciiTheme="minorHAnsi" w:hAnsiTheme="minorHAnsi" w:cstheme="minorHAnsi"/>
                <w:noProof/>
                <w:webHidden/>
              </w:rPr>
              <w:t>11</w:t>
            </w:r>
            <w:r w:rsidR="00E0024B" w:rsidRPr="00E0024B">
              <w:rPr>
                <w:rFonts w:asciiTheme="minorHAnsi" w:hAnsiTheme="minorHAnsi" w:cstheme="minorHAnsi"/>
                <w:noProof/>
                <w:webHidden/>
              </w:rPr>
              <w:fldChar w:fldCharType="end"/>
            </w:r>
          </w:hyperlink>
        </w:p>
        <w:p w14:paraId="0D598B58" w14:textId="11E01A20" w:rsidR="00E0024B" w:rsidRPr="00E0024B" w:rsidRDefault="00225DD1">
          <w:pPr>
            <w:pStyle w:val="TOC2"/>
            <w:tabs>
              <w:tab w:val="right" w:leader="dot" w:pos="15388"/>
            </w:tabs>
            <w:rPr>
              <w:rFonts w:asciiTheme="minorHAnsi" w:eastAsiaTheme="minorEastAsia" w:hAnsiTheme="minorHAnsi" w:cstheme="minorHAnsi"/>
              <w:noProof/>
              <w:lang w:val="en-GB" w:eastAsia="en-GB"/>
            </w:rPr>
          </w:pPr>
          <w:hyperlink w:anchor="_Toc98762640" w:history="1">
            <w:r w:rsidR="00E0024B" w:rsidRPr="00E0024B">
              <w:rPr>
                <w:rStyle w:val="Hyperlink"/>
                <w:rFonts w:asciiTheme="minorHAnsi" w:hAnsiTheme="minorHAnsi" w:cstheme="minorHAnsi"/>
                <w:noProof/>
                <w:lang w:val="en-GB" w:eastAsia="en-GB"/>
              </w:rPr>
              <w:t>Guidance on depression</w:t>
            </w:r>
            <w:r w:rsidR="00E0024B" w:rsidRPr="00E0024B">
              <w:rPr>
                <w:rFonts w:asciiTheme="minorHAnsi" w:hAnsiTheme="minorHAnsi" w:cstheme="minorHAnsi"/>
                <w:noProof/>
                <w:webHidden/>
              </w:rPr>
              <w:tab/>
            </w:r>
            <w:r w:rsidR="00E0024B" w:rsidRPr="00E0024B">
              <w:rPr>
                <w:rFonts w:asciiTheme="minorHAnsi" w:hAnsiTheme="minorHAnsi" w:cstheme="minorHAnsi"/>
                <w:noProof/>
                <w:webHidden/>
              </w:rPr>
              <w:fldChar w:fldCharType="begin"/>
            </w:r>
            <w:r w:rsidR="00E0024B" w:rsidRPr="00E0024B">
              <w:rPr>
                <w:rFonts w:asciiTheme="minorHAnsi" w:hAnsiTheme="minorHAnsi" w:cstheme="minorHAnsi"/>
                <w:noProof/>
                <w:webHidden/>
              </w:rPr>
              <w:instrText xml:space="preserve"> PAGEREF _Toc98762640 \h </w:instrText>
            </w:r>
            <w:r w:rsidR="00E0024B" w:rsidRPr="00E0024B">
              <w:rPr>
                <w:rFonts w:asciiTheme="minorHAnsi" w:hAnsiTheme="minorHAnsi" w:cstheme="minorHAnsi"/>
                <w:noProof/>
                <w:webHidden/>
              </w:rPr>
            </w:r>
            <w:r w:rsidR="00E0024B" w:rsidRPr="00E0024B">
              <w:rPr>
                <w:rFonts w:asciiTheme="minorHAnsi" w:hAnsiTheme="minorHAnsi" w:cstheme="minorHAnsi"/>
                <w:noProof/>
                <w:webHidden/>
              </w:rPr>
              <w:fldChar w:fldCharType="separate"/>
            </w:r>
            <w:r>
              <w:rPr>
                <w:rFonts w:asciiTheme="minorHAnsi" w:hAnsiTheme="minorHAnsi" w:cstheme="minorHAnsi"/>
                <w:noProof/>
                <w:webHidden/>
              </w:rPr>
              <w:t>13</w:t>
            </w:r>
            <w:r w:rsidR="00E0024B" w:rsidRPr="00E0024B">
              <w:rPr>
                <w:rFonts w:asciiTheme="minorHAnsi" w:hAnsiTheme="minorHAnsi" w:cstheme="minorHAnsi"/>
                <w:noProof/>
                <w:webHidden/>
              </w:rPr>
              <w:fldChar w:fldCharType="end"/>
            </w:r>
          </w:hyperlink>
        </w:p>
        <w:p w14:paraId="3F435F99" w14:textId="6AAE8CA6" w:rsidR="00E0024B" w:rsidRPr="00E0024B" w:rsidRDefault="00225DD1">
          <w:pPr>
            <w:pStyle w:val="TOC2"/>
            <w:tabs>
              <w:tab w:val="right" w:leader="dot" w:pos="15388"/>
            </w:tabs>
            <w:rPr>
              <w:rFonts w:asciiTheme="minorHAnsi" w:eastAsiaTheme="minorEastAsia" w:hAnsiTheme="minorHAnsi" w:cstheme="minorHAnsi"/>
              <w:noProof/>
              <w:lang w:val="en-GB" w:eastAsia="en-GB"/>
            </w:rPr>
          </w:pPr>
          <w:hyperlink w:anchor="_Toc98762641" w:history="1">
            <w:r w:rsidR="00E0024B" w:rsidRPr="00E0024B">
              <w:rPr>
                <w:rStyle w:val="Hyperlink"/>
                <w:rFonts w:asciiTheme="minorHAnsi" w:eastAsiaTheme="minorHAnsi" w:hAnsiTheme="minorHAnsi" w:cstheme="minorHAnsi"/>
                <w:noProof/>
                <w:lang w:val="en-GB"/>
              </w:rPr>
              <w:t>Personalised risk management</w:t>
            </w:r>
            <w:r w:rsidR="00E0024B" w:rsidRPr="00E0024B">
              <w:rPr>
                <w:rFonts w:asciiTheme="minorHAnsi" w:hAnsiTheme="minorHAnsi" w:cstheme="minorHAnsi"/>
                <w:noProof/>
                <w:webHidden/>
              </w:rPr>
              <w:tab/>
            </w:r>
            <w:r w:rsidR="00E0024B" w:rsidRPr="00E0024B">
              <w:rPr>
                <w:rFonts w:asciiTheme="minorHAnsi" w:hAnsiTheme="minorHAnsi" w:cstheme="minorHAnsi"/>
                <w:noProof/>
                <w:webHidden/>
              </w:rPr>
              <w:fldChar w:fldCharType="begin"/>
            </w:r>
            <w:r w:rsidR="00E0024B" w:rsidRPr="00E0024B">
              <w:rPr>
                <w:rFonts w:asciiTheme="minorHAnsi" w:hAnsiTheme="minorHAnsi" w:cstheme="minorHAnsi"/>
                <w:noProof/>
                <w:webHidden/>
              </w:rPr>
              <w:instrText xml:space="preserve"> PAGEREF _Toc98762641 \h </w:instrText>
            </w:r>
            <w:r w:rsidR="00E0024B" w:rsidRPr="00E0024B">
              <w:rPr>
                <w:rFonts w:asciiTheme="minorHAnsi" w:hAnsiTheme="minorHAnsi" w:cstheme="minorHAnsi"/>
                <w:noProof/>
                <w:webHidden/>
              </w:rPr>
            </w:r>
            <w:r w:rsidR="00E0024B" w:rsidRPr="00E0024B">
              <w:rPr>
                <w:rFonts w:asciiTheme="minorHAnsi" w:hAnsiTheme="minorHAnsi" w:cstheme="minorHAnsi"/>
                <w:noProof/>
                <w:webHidden/>
              </w:rPr>
              <w:fldChar w:fldCharType="separate"/>
            </w:r>
            <w:r>
              <w:rPr>
                <w:rFonts w:asciiTheme="minorHAnsi" w:hAnsiTheme="minorHAnsi" w:cstheme="minorHAnsi"/>
                <w:noProof/>
                <w:webHidden/>
              </w:rPr>
              <w:t>14</w:t>
            </w:r>
            <w:r w:rsidR="00E0024B" w:rsidRPr="00E0024B">
              <w:rPr>
                <w:rFonts w:asciiTheme="minorHAnsi" w:hAnsiTheme="minorHAnsi" w:cstheme="minorHAnsi"/>
                <w:noProof/>
                <w:webHidden/>
              </w:rPr>
              <w:fldChar w:fldCharType="end"/>
            </w:r>
          </w:hyperlink>
        </w:p>
        <w:p w14:paraId="16B74601" w14:textId="2BFD93BA" w:rsidR="00E0024B" w:rsidRPr="00E0024B" w:rsidRDefault="00225DD1">
          <w:pPr>
            <w:pStyle w:val="TOC2"/>
            <w:tabs>
              <w:tab w:val="right" w:leader="dot" w:pos="15388"/>
            </w:tabs>
            <w:rPr>
              <w:rFonts w:asciiTheme="minorHAnsi" w:eastAsiaTheme="minorEastAsia" w:hAnsiTheme="minorHAnsi" w:cstheme="minorHAnsi"/>
              <w:noProof/>
              <w:lang w:val="en-GB" w:eastAsia="en-GB"/>
            </w:rPr>
          </w:pPr>
          <w:hyperlink w:anchor="_Toc98762642" w:history="1">
            <w:r w:rsidR="00E0024B" w:rsidRPr="00E0024B">
              <w:rPr>
                <w:rStyle w:val="Hyperlink"/>
                <w:rFonts w:asciiTheme="minorHAnsi" w:eastAsiaTheme="minorHAnsi" w:hAnsiTheme="minorHAnsi" w:cstheme="minorHAnsi"/>
                <w:noProof/>
                <w:lang w:val="en-GB"/>
              </w:rPr>
              <w:t>Outreach teams</w:t>
            </w:r>
            <w:r w:rsidR="00E0024B" w:rsidRPr="00E0024B">
              <w:rPr>
                <w:rFonts w:asciiTheme="minorHAnsi" w:hAnsiTheme="minorHAnsi" w:cstheme="minorHAnsi"/>
                <w:noProof/>
                <w:webHidden/>
              </w:rPr>
              <w:tab/>
            </w:r>
            <w:r w:rsidR="00E0024B" w:rsidRPr="00E0024B">
              <w:rPr>
                <w:rFonts w:asciiTheme="minorHAnsi" w:hAnsiTheme="minorHAnsi" w:cstheme="minorHAnsi"/>
                <w:noProof/>
                <w:webHidden/>
              </w:rPr>
              <w:fldChar w:fldCharType="begin"/>
            </w:r>
            <w:r w:rsidR="00E0024B" w:rsidRPr="00E0024B">
              <w:rPr>
                <w:rFonts w:asciiTheme="minorHAnsi" w:hAnsiTheme="minorHAnsi" w:cstheme="minorHAnsi"/>
                <w:noProof/>
                <w:webHidden/>
              </w:rPr>
              <w:instrText xml:space="preserve"> PAGEREF _Toc98762642 \h </w:instrText>
            </w:r>
            <w:r w:rsidR="00E0024B" w:rsidRPr="00E0024B">
              <w:rPr>
                <w:rFonts w:asciiTheme="minorHAnsi" w:hAnsiTheme="minorHAnsi" w:cstheme="minorHAnsi"/>
                <w:noProof/>
                <w:webHidden/>
              </w:rPr>
            </w:r>
            <w:r w:rsidR="00E0024B" w:rsidRPr="00E0024B">
              <w:rPr>
                <w:rFonts w:asciiTheme="minorHAnsi" w:hAnsiTheme="minorHAnsi" w:cstheme="minorHAnsi"/>
                <w:noProof/>
                <w:webHidden/>
              </w:rPr>
              <w:fldChar w:fldCharType="separate"/>
            </w:r>
            <w:r>
              <w:rPr>
                <w:rFonts w:asciiTheme="minorHAnsi" w:hAnsiTheme="minorHAnsi" w:cstheme="minorHAnsi"/>
                <w:noProof/>
                <w:webHidden/>
              </w:rPr>
              <w:t>16</w:t>
            </w:r>
            <w:r w:rsidR="00E0024B" w:rsidRPr="00E0024B">
              <w:rPr>
                <w:rFonts w:asciiTheme="minorHAnsi" w:hAnsiTheme="minorHAnsi" w:cstheme="minorHAnsi"/>
                <w:noProof/>
                <w:webHidden/>
              </w:rPr>
              <w:fldChar w:fldCharType="end"/>
            </w:r>
          </w:hyperlink>
        </w:p>
        <w:p w14:paraId="10054A8A" w14:textId="6F37023F" w:rsidR="00E0024B" w:rsidRPr="00E0024B" w:rsidRDefault="00225DD1">
          <w:pPr>
            <w:pStyle w:val="TOC2"/>
            <w:tabs>
              <w:tab w:val="right" w:leader="dot" w:pos="15388"/>
            </w:tabs>
            <w:rPr>
              <w:rFonts w:asciiTheme="minorHAnsi" w:eastAsiaTheme="minorEastAsia" w:hAnsiTheme="minorHAnsi" w:cstheme="minorHAnsi"/>
              <w:noProof/>
              <w:lang w:val="en-GB" w:eastAsia="en-GB"/>
            </w:rPr>
          </w:pPr>
          <w:hyperlink w:anchor="_Toc98762643" w:history="1">
            <w:r w:rsidR="00E0024B" w:rsidRPr="00E0024B">
              <w:rPr>
                <w:rStyle w:val="Hyperlink"/>
                <w:rFonts w:asciiTheme="minorHAnsi" w:hAnsiTheme="minorHAnsi" w:cstheme="minorHAnsi"/>
                <w:noProof/>
              </w:rPr>
              <w:t>Low staff turnover</w:t>
            </w:r>
            <w:r w:rsidR="00E0024B" w:rsidRPr="00E0024B">
              <w:rPr>
                <w:rFonts w:asciiTheme="minorHAnsi" w:hAnsiTheme="minorHAnsi" w:cstheme="minorHAnsi"/>
                <w:noProof/>
                <w:webHidden/>
              </w:rPr>
              <w:tab/>
            </w:r>
            <w:r w:rsidR="00E0024B" w:rsidRPr="00E0024B">
              <w:rPr>
                <w:rFonts w:asciiTheme="minorHAnsi" w:hAnsiTheme="minorHAnsi" w:cstheme="minorHAnsi"/>
                <w:noProof/>
                <w:webHidden/>
              </w:rPr>
              <w:fldChar w:fldCharType="begin"/>
            </w:r>
            <w:r w:rsidR="00E0024B" w:rsidRPr="00E0024B">
              <w:rPr>
                <w:rFonts w:asciiTheme="minorHAnsi" w:hAnsiTheme="minorHAnsi" w:cstheme="minorHAnsi"/>
                <w:noProof/>
                <w:webHidden/>
              </w:rPr>
              <w:instrText xml:space="preserve"> PAGEREF _Toc98762643 \h </w:instrText>
            </w:r>
            <w:r w:rsidR="00E0024B" w:rsidRPr="00E0024B">
              <w:rPr>
                <w:rFonts w:asciiTheme="minorHAnsi" w:hAnsiTheme="minorHAnsi" w:cstheme="minorHAnsi"/>
                <w:noProof/>
                <w:webHidden/>
              </w:rPr>
            </w:r>
            <w:r w:rsidR="00E0024B" w:rsidRPr="00E0024B">
              <w:rPr>
                <w:rFonts w:asciiTheme="minorHAnsi" w:hAnsiTheme="minorHAnsi" w:cstheme="minorHAnsi"/>
                <w:noProof/>
                <w:webHidden/>
              </w:rPr>
              <w:fldChar w:fldCharType="separate"/>
            </w:r>
            <w:r>
              <w:rPr>
                <w:rFonts w:asciiTheme="minorHAnsi" w:hAnsiTheme="minorHAnsi" w:cstheme="minorHAnsi"/>
                <w:noProof/>
                <w:webHidden/>
              </w:rPr>
              <w:t>18</w:t>
            </w:r>
            <w:r w:rsidR="00E0024B" w:rsidRPr="00E0024B">
              <w:rPr>
                <w:rFonts w:asciiTheme="minorHAnsi" w:hAnsiTheme="minorHAnsi" w:cstheme="minorHAnsi"/>
                <w:noProof/>
                <w:webHidden/>
              </w:rPr>
              <w:fldChar w:fldCharType="end"/>
            </w:r>
          </w:hyperlink>
        </w:p>
        <w:p w14:paraId="3609501F" w14:textId="336E65B1" w:rsidR="00E0024B" w:rsidRPr="00E0024B" w:rsidRDefault="00225DD1">
          <w:pPr>
            <w:pStyle w:val="TOC2"/>
            <w:tabs>
              <w:tab w:val="right" w:leader="dot" w:pos="15388"/>
            </w:tabs>
            <w:rPr>
              <w:rFonts w:asciiTheme="minorHAnsi" w:eastAsiaTheme="minorEastAsia" w:hAnsiTheme="minorHAnsi" w:cstheme="minorHAnsi"/>
              <w:noProof/>
              <w:lang w:val="en-GB" w:eastAsia="en-GB"/>
            </w:rPr>
          </w:pPr>
          <w:hyperlink w:anchor="_Toc98762644" w:history="1">
            <w:r w:rsidR="00E0024B" w:rsidRPr="00E0024B">
              <w:rPr>
                <w:rStyle w:val="Hyperlink"/>
                <w:rFonts w:asciiTheme="minorHAnsi" w:hAnsiTheme="minorHAnsi" w:cstheme="minorHAnsi"/>
                <w:noProof/>
              </w:rPr>
              <w:t>Reducing alcohol and drug misuse</w:t>
            </w:r>
            <w:r w:rsidR="00E0024B" w:rsidRPr="00E0024B">
              <w:rPr>
                <w:rFonts w:asciiTheme="minorHAnsi" w:hAnsiTheme="minorHAnsi" w:cstheme="minorHAnsi"/>
                <w:noProof/>
                <w:webHidden/>
              </w:rPr>
              <w:tab/>
            </w:r>
            <w:r w:rsidR="00E0024B" w:rsidRPr="00E0024B">
              <w:rPr>
                <w:rFonts w:asciiTheme="minorHAnsi" w:hAnsiTheme="minorHAnsi" w:cstheme="minorHAnsi"/>
                <w:noProof/>
                <w:webHidden/>
              </w:rPr>
              <w:fldChar w:fldCharType="begin"/>
            </w:r>
            <w:r w:rsidR="00E0024B" w:rsidRPr="00E0024B">
              <w:rPr>
                <w:rFonts w:asciiTheme="minorHAnsi" w:hAnsiTheme="minorHAnsi" w:cstheme="minorHAnsi"/>
                <w:noProof/>
                <w:webHidden/>
              </w:rPr>
              <w:instrText xml:space="preserve"> PAGEREF _Toc98762644 \h </w:instrText>
            </w:r>
            <w:r w:rsidR="00E0024B" w:rsidRPr="00E0024B">
              <w:rPr>
                <w:rFonts w:asciiTheme="minorHAnsi" w:hAnsiTheme="minorHAnsi" w:cstheme="minorHAnsi"/>
                <w:noProof/>
                <w:webHidden/>
              </w:rPr>
            </w:r>
            <w:r w:rsidR="00E0024B" w:rsidRPr="00E0024B">
              <w:rPr>
                <w:rFonts w:asciiTheme="minorHAnsi" w:hAnsiTheme="minorHAnsi" w:cstheme="minorHAnsi"/>
                <w:noProof/>
                <w:webHidden/>
              </w:rPr>
              <w:fldChar w:fldCharType="separate"/>
            </w:r>
            <w:r>
              <w:rPr>
                <w:rFonts w:asciiTheme="minorHAnsi" w:hAnsiTheme="minorHAnsi" w:cstheme="minorHAnsi"/>
                <w:noProof/>
                <w:webHidden/>
              </w:rPr>
              <w:t>19</w:t>
            </w:r>
            <w:r w:rsidR="00E0024B" w:rsidRPr="00E0024B">
              <w:rPr>
                <w:rFonts w:asciiTheme="minorHAnsi" w:hAnsiTheme="minorHAnsi" w:cstheme="minorHAnsi"/>
                <w:noProof/>
                <w:webHidden/>
              </w:rPr>
              <w:fldChar w:fldCharType="end"/>
            </w:r>
          </w:hyperlink>
        </w:p>
        <w:p w14:paraId="1E5393C0" w14:textId="09F330E3" w:rsidR="00E0024B" w:rsidRPr="00E0024B" w:rsidRDefault="00225DD1">
          <w:pPr>
            <w:pStyle w:val="TOC2"/>
            <w:tabs>
              <w:tab w:val="right" w:leader="dot" w:pos="15388"/>
            </w:tabs>
            <w:rPr>
              <w:rFonts w:asciiTheme="minorHAnsi" w:eastAsiaTheme="minorEastAsia" w:hAnsiTheme="minorHAnsi" w:cstheme="minorHAnsi"/>
              <w:noProof/>
              <w:lang w:val="en-GB" w:eastAsia="en-GB"/>
            </w:rPr>
          </w:pPr>
          <w:hyperlink w:anchor="_Toc98762645" w:history="1">
            <w:r w:rsidR="00E0024B" w:rsidRPr="00E0024B">
              <w:rPr>
                <w:rStyle w:val="Hyperlink"/>
                <w:rFonts w:asciiTheme="minorHAnsi" w:eastAsiaTheme="minorHAnsi" w:hAnsiTheme="minorHAnsi" w:cstheme="minorHAnsi"/>
                <w:noProof/>
                <w:lang w:val="en-GB"/>
              </w:rPr>
              <w:t>Managing self-harm</w:t>
            </w:r>
            <w:r w:rsidR="00E0024B" w:rsidRPr="00E0024B">
              <w:rPr>
                <w:rFonts w:asciiTheme="minorHAnsi" w:hAnsiTheme="minorHAnsi" w:cstheme="minorHAnsi"/>
                <w:noProof/>
                <w:webHidden/>
              </w:rPr>
              <w:tab/>
            </w:r>
            <w:r w:rsidR="00E0024B" w:rsidRPr="00E0024B">
              <w:rPr>
                <w:rFonts w:asciiTheme="minorHAnsi" w:hAnsiTheme="minorHAnsi" w:cstheme="minorHAnsi"/>
                <w:noProof/>
                <w:webHidden/>
              </w:rPr>
              <w:fldChar w:fldCharType="begin"/>
            </w:r>
            <w:r w:rsidR="00E0024B" w:rsidRPr="00E0024B">
              <w:rPr>
                <w:rFonts w:asciiTheme="minorHAnsi" w:hAnsiTheme="minorHAnsi" w:cstheme="minorHAnsi"/>
                <w:noProof/>
                <w:webHidden/>
              </w:rPr>
              <w:instrText xml:space="preserve"> PAGEREF _Toc98762645 \h </w:instrText>
            </w:r>
            <w:r w:rsidR="00E0024B" w:rsidRPr="00E0024B">
              <w:rPr>
                <w:rFonts w:asciiTheme="minorHAnsi" w:hAnsiTheme="minorHAnsi" w:cstheme="minorHAnsi"/>
                <w:noProof/>
                <w:webHidden/>
              </w:rPr>
            </w:r>
            <w:r w:rsidR="00E0024B" w:rsidRPr="00E0024B">
              <w:rPr>
                <w:rFonts w:asciiTheme="minorHAnsi" w:hAnsiTheme="minorHAnsi" w:cstheme="minorHAnsi"/>
                <w:noProof/>
                <w:webHidden/>
              </w:rPr>
              <w:fldChar w:fldCharType="separate"/>
            </w:r>
            <w:r>
              <w:rPr>
                <w:rFonts w:asciiTheme="minorHAnsi" w:hAnsiTheme="minorHAnsi" w:cstheme="minorHAnsi"/>
                <w:noProof/>
                <w:webHidden/>
              </w:rPr>
              <w:t>21</w:t>
            </w:r>
            <w:r w:rsidR="00E0024B" w:rsidRPr="00E0024B">
              <w:rPr>
                <w:rFonts w:asciiTheme="minorHAnsi" w:hAnsiTheme="minorHAnsi" w:cstheme="minorHAnsi"/>
                <w:noProof/>
                <w:webHidden/>
              </w:rPr>
              <w:fldChar w:fldCharType="end"/>
            </w:r>
          </w:hyperlink>
        </w:p>
        <w:p w14:paraId="0757E21A" w14:textId="17745A8A" w:rsidR="00E0024B" w:rsidRPr="00E0024B" w:rsidRDefault="00225DD1">
          <w:pPr>
            <w:pStyle w:val="TOC1"/>
            <w:rPr>
              <w:rFonts w:cstheme="minorHAnsi"/>
              <w:sz w:val="22"/>
            </w:rPr>
          </w:pPr>
          <w:hyperlink w:anchor="_Toc98762646" w:history="1">
            <w:r w:rsidR="00E0024B" w:rsidRPr="00E0024B">
              <w:rPr>
                <w:rStyle w:val="Hyperlink"/>
                <w:rFonts w:cstheme="minorHAnsi"/>
                <w:sz w:val="22"/>
              </w:rPr>
              <w:t>Safer care in the Emergency Department</w:t>
            </w:r>
            <w:r w:rsidR="00E0024B" w:rsidRPr="00E0024B">
              <w:rPr>
                <w:rFonts w:cstheme="minorHAnsi"/>
                <w:webHidden/>
                <w:sz w:val="22"/>
              </w:rPr>
              <w:tab/>
            </w:r>
            <w:r w:rsidR="00E0024B" w:rsidRPr="00E0024B">
              <w:rPr>
                <w:rFonts w:cstheme="minorHAnsi"/>
                <w:webHidden/>
                <w:sz w:val="22"/>
              </w:rPr>
              <w:fldChar w:fldCharType="begin"/>
            </w:r>
            <w:r w:rsidR="00E0024B" w:rsidRPr="00E0024B">
              <w:rPr>
                <w:rFonts w:cstheme="minorHAnsi"/>
                <w:webHidden/>
                <w:sz w:val="22"/>
              </w:rPr>
              <w:instrText xml:space="preserve"> PAGEREF _Toc98762646 \h </w:instrText>
            </w:r>
            <w:r w:rsidR="00E0024B" w:rsidRPr="00E0024B">
              <w:rPr>
                <w:rFonts w:cstheme="minorHAnsi"/>
                <w:webHidden/>
                <w:sz w:val="22"/>
              </w:rPr>
            </w:r>
            <w:r w:rsidR="00E0024B" w:rsidRPr="00E0024B">
              <w:rPr>
                <w:rFonts w:cstheme="minorHAnsi"/>
                <w:webHidden/>
                <w:sz w:val="22"/>
              </w:rPr>
              <w:fldChar w:fldCharType="separate"/>
            </w:r>
            <w:r>
              <w:rPr>
                <w:rFonts w:cstheme="minorHAnsi"/>
                <w:webHidden/>
                <w:sz w:val="22"/>
              </w:rPr>
              <w:t>21</w:t>
            </w:r>
            <w:r w:rsidR="00E0024B" w:rsidRPr="00E0024B">
              <w:rPr>
                <w:rFonts w:cstheme="minorHAnsi"/>
                <w:webHidden/>
                <w:sz w:val="22"/>
              </w:rPr>
              <w:fldChar w:fldCharType="end"/>
            </w:r>
          </w:hyperlink>
        </w:p>
        <w:p w14:paraId="5189BF82" w14:textId="65510CFC" w:rsidR="00E0024B" w:rsidRPr="00E0024B" w:rsidRDefault="00225DD1">
          <w:pPr>
            <w:pStyle w:val="TOC2"/>
            <w:tabs>
              <w:tab w:val="right" w:leader="dot" w:pos="15388"/>
            </w:tabs>
            <w:rPr>
              <w:rFonts w:asciiTheme="minorHAnsi" w:eastAsiaTheme="minorEastAsia" w:hAnsiTheme="minorHAnsi" w:cstheme="minorHAnsi"/>
              <w:noProof/>
              <w:lang w:val="en-GB" w:eastAsia="en-GB"/>
            </w:rPr>
          </w:pPr>
          <w:hyperlink w:anchor="_Toc98762647" w:history="1">
            <w:r w:rsidR="00E0024B" w:rsidRPr="00E0024B">
              <w:rPr>
                <w:rStyle w:val="Hyperlink"/>
                <w:rFonts w:asciiTheme="minorHAnsi" w:eastAsiaTheme="minorHAnsi" w:hAnsiTheme="minorHAnsi" w:cstheme="minorHAnsi"/>
                <w:noProof/>
                <w:lang w:val="en-GB"/>
              </w:rPr>
              <w:t>Safer prescribing</w:t>
            </w:r>
            <w:r w:rsidR="00E0024B" w:rsidRPr="00E0024B">
              <w:rPr>
                <w:rFonts w:asciiTheme="minorHAnsi" w:hAnsiTheme="minorHAnsi" w:cstheme="minorHAnsi"/>
                <w:noProof/>
                <w:webHidden/>
              </w:rPr>
              <w:tab/>
            </w:r>
            <w:r w:rsidR="00E0024B" w:rsidRPr="00E0024B">
              <w:rPr>
                <w:rFonts w:asciiTheme="minorHAnsi" w:hAnsiTheme="minorHAnsi" w:cstheme="minorHAnsi"/>
                <w:noProof/>
                <w:webHidden/>
              </w:rPr>
              <w:fldChar w:fldCharType="begin"/>
            </w:r>
            <w:r w:rsidR="00E0024B" w:rsidRPr="00E0024B">
              <w:rPr>
                <w:rFonts w:asciiTheme="minorHAnsi" w:hAnsiTheme="minorHAnsi" w:cstheme="minorHAnsi"/>
                <w:noProof/>
                <w:webHidden/>
              </w:rPr>
              <w:instrText xml:space="preserve"> PAGEREF _Toc98762647 \h </w:instrText>
            </w:r>
            <w:r w:rsidR="00E0024B" w:rsidRPr="00E0024B">
              <w:rPr>
                <w:rFonts w:asciiTheme="minorHAnsi" w:hAnsiTheme="minorHAnsi" w:cstheme="minorHAnsi"/>
                <w:noProof/>
                <w:webHidden/>
              </w:rPr>
            </w:r>
            <w:r w:rsidR="00E0024B" w:rsidRPr="00E0024B">
              <w:rPr>
                <w:rFonts w:asciiTheme="minorHAnsi" w:hAnsiTheme="minorHAnsi" w:cstheme="minorHAnsi"/>
                <w:noProof/>
                <w:webHidden/>
              </w:rPr>
              <w:fldChar w:fldCharType="separate"/>
            </w:r>
            <w:r>
              <w:rPr>
                <w:rFonts w:asciiTheme="minorHAnsi" w:hAnsiTheme="minorHAnsi" w:cstheme="minorHAnsi"/>
                <w:noProof/>
                <w:webHidden/>
              </w:rPr>
              <w:t>23</w:t>
            </w:r>
            <w:r w:rsidR="00E0024B" w:rsidRPr="00E0024B">
              <w:rPr>
                <w:rFonts w:asciiTheme="minorHAnsi" w:hAnsiTheme="minorHAnsi" w:cstheme="minorHAnsi"/>
                <w:noProof/>
                <w:webHidden/>
              </w:rPr>
              <w:fldChar w:fldCharType="end"/>
            </w:r>
          </w:hyperlink>
        </w:p>
        <w:p w14:paraId="2C84C3AE" w14:textId="571CF332" w:rsidR="00E0024B" w:rsidRPr="00E0024B" w:rsidRDefault="00225DD1">
          <w:pPr>
            <w:pStyle w:val="TOC1"/>
            <w:rPr>
              <w:rFonts w:cstheme="minorHAnsi"/>
              <w:sz w:val="22"/>
            </w:rPr>
          </w:pPr>
          <w:hyperlink w:anchor="_Toc98762648" w:history="1">
            <w:r w:rsidR="00E0024B" w:rsidRPr="00E0024B">
              <w:rPr>
                <w:rStyle w:val="Hyperlink"/>
                <w:rFonts w:cstheme="minorHAnsi"/>
                <w:sz w:val="22"/>
              </w:rPr>
              <w:t>Safer care in primary care</w:t>
            </w:r>
            <w:r w:rsidR="00E0024B" w:rsidRPr="00E0024B">
              <w:rPr>
                <w:rFonts w:cstheme="minorHAnsi"/>
                <w:webHidden/>
                <w:sz w:val="22"/>
              </w:rPr>
              <w:tab/>
            </w:r>
            <w:r w:rsidR="00E0024B" w:rsidRPr="00E0024B">
              <w:rPr>
                <w:rFonts w:cstheme="minorHAnsi"/>
                <w:webHidden/>
                <w:sz w:val="22"/>
              </w:rPr>
              <w:fldChar w:fldCharType="begin"/>
            </w:r>
            <w:r w:rsidR="00E0024B" w:rsidRPr="00E0024B">
              <w:rPr>
                <w:rFonts w:cstheme="minorHAnsi"/>
                <w:webHidden/>
                <w:sz w:val="22"/>
              </w:rPr>
              <w:instrText xml:space="preserve"> PAGEREF _Toc98762648 \h </w:instrText>
            </w:r>
            <w:r w:rsidR="00E0024B" w:rsidRPr="00E0024B">
              <w:rPr>
                <w:rFonts w:cstheme="minorHAnsi"/>
                <w:webHidden/>
                <w:sz w:val="22"/>
              </w:rPr>
            </w:r>
            <w:r w:rsidR="00E0024B" w:rsidRPr="00E0024B">
              <w:rPr>
                <w:rFonts w:cstheme="minorHAnsi"/>
                <w:webHidden/>
                <w:sz w:val="22"/>
              </w:rPr>
              <w:fldChar w:fldCharType="separate"/>
            </w:r>
            <w:r>
              <w:rPr>
                <w:rFonts w:cstheme="minorHAnsi"/>
                <w:webHidden/>
                <w:sz w:val="22"/>
              </w:rPr>
              <w:t>23</w:t>
            </w:r>
            <w:r w:rsidR="00E0024B" w:rsidRPr="00E0024B">
              <w:rPr>
                <w:rFonts w:cstheme="minorHAnsi"/>
                <w:webHidden/>
                <w:sz w:val="22"/>
              </w:rPr>
              <w:fldChar w:fldCharType="end"/>
            </w:r>
          </w:hyperlink>
        </w:p>
        <w:p w14:paraId="7C53C1CC" w14:textId="097D3136" w:rsidR="00E0024B" w:rsidRPr="00E0024B" w:rsidRDefault="00225DD1">
          <w:pPr>
            <w:pStyle w:val="TOC2"/>
            <w:tabs>
              <w:tab w:val="right" w:leader="dot" w:pos="15388"/>
            </w:tabs>
            <w:rPr>
              <w:rFonts w:asciiTheme="minorHAnsi" w:eastAsiaTheme="minorEastAsia" w:hAnsiTheme="minorHAnsi" w:cstheme="minorHAnsi"/>
              <w:noProof/>
              <w:lang w:val="en-GB" w:eastAsia="en-GB"/>
            </w:rPr>
          </w:pPr>
          <w:hyperlink w:anchor="_Toc98762649" w:history="1">
            <w:r w:rsidR="00E0024B" w:rsidRPr="00E0024B">
              <w:rPr>
                <w:rStyle w:val="Hyperlink"/>
                <w:rFonts w:asciiTheme="minorHAnsi" w:eastAsiaTheme="minorHAnsi" w:hAnsiTheme="minorHAnsi" w:cstheme="minorHAnsi"/>
                <w:noProof/>
                <w:lang w:val="en-GB"/>
              </w:rPr>
              <w:t>Monitoring for depression</w:t>
            </w:r>
            <w:r w:rsidR="00E0024B" w:rsidRPr="00E0024B">
              <w:rPr>
                <w:rFonts w:asciiTheme="minorHAnsi" w:hAnsiTheme="minorHAnsi" w:cstheme="minorHAnsi"/>
                <w:noProof/>
                <w:webHidden/>
              </w:rPr>
              <w:tab/>
            </w:r>
            <w:r w:rsidR="00E0024B" w:rsidRPr="00E0024B">
              <w:rPr>
                <w:rFonts w:asciiTheme="minorHAnsi" w:hAnsiTheme="minorHAnsi" w:cstheme="minorHAnsi"/>
                <w:noProof/>
                <w:webHidden/>
              </w:rPr>
              <w:fldChar w:fldCharType="begin"/>
            </w:r>
            <w:r w:rsidR="00E0024B" w:rsidRPr="00E0024B">
              <w:rPr>
                <w:rFonts w:asciiTheme="minorHAnsi" w:hAnsiTheme="minorHAnsi" w:cstheme="minorHAnsi"/>
                <w:noProof/>
                <w:webHidden/>
              </w:rPr>
              <w:instrText xml:space="preserve"> PAGEREF _Toc98762649 \h </w:instrText>
            </w:r>
            <w:r w:rsidR="00E0024B" w:rsidRPr="00E0024B">
              <w:rPr>
                <w:rFonts w:asciiTheme="minorHAnsi" w:hAnsiTheme="minorHAnsi" w:cstheme="minorHAnsi"/>
                <w:noProof/>
                <w:webHidden/>
              </w:rPr>
            </w:r>
            <w:r w:rsidR="00E0024B" w:rsidRPr="00E0024B">
              <w:rPr>
                <w:rFonts w:asciiTheme="minorHAnsi" w:hAnsiTheme="minorHAnsi" w:cstheme="minorHAnsi"/>
                <w:noProof/>
                <w:webHidden/>
              </w:rPr>
              <w:fldChar w:fldCharType="separate"/>
            </w:r>
            <w:r>
              <w:rPr>
                <w:rFonts w:asciiTheme="minorHAnsi" w:hAnsiTheme="minorHAnsi" w:cstheme="minorHAnsi"/>
                <w:noProof/>
                <w:webHidden/>
              </w:rPr>
              <w:t>25</w:t>
            </w:r>
            <w:r w:rsidR="00E0024B" w:rsidRPr="00E0024B">
              <w:rPr>
                <w:rFonts w:asciiTheme="minorHAnsi" w:hAnsiTheme="minorHAnsi" w:cstheme="minorHAnsi"/>
                <w:noProof/>
                <w:webHidden/>
              </w:rPr>
              <w:fldChar w:fldCharType="end"/>
            </w:r>
          </w:hyperlink>
        </w:p>
        <w:p w14:paraId="343EBC46" w14:textId="7635EE07" w:rsidR="00E0024B" w:rsidRPr="00E0024B" w:rsidRDefault="00225DD1">
          <w:pPr>
            <w:pStyle w:val="TOC2"/>
            <w:tabs>
              <w:tab w:val="right" w:leader="dot" w:pos="15388"/>
            </w:tabs>
            <w:rPr>
              <w:rFonts w:asciiTheme="minorHAnsi" w:eastAsiaTheme="minorEastAsia" w:hAnsiTheme="minorHAnsi" w:cstheme="minorHAnsi"/>
              <w:noProof/>
              <w:lang w:val="en-GB" w:eastAsia="en-GB"/>
            </w:rPr>
          </w:pPr>
          <w:hyperlink w:anchor="_Toc98762650" w:history="1">
            <w:r w:rsidR="00E0024B" w:rsidRPr="00E0024B">
              <w:rPr>
                <w:rStyle w:val="Hyperlink"/>
                <w:rFonts w:asciiTheme="minorHAnsi" w:eastAsiaTheme="minorHAnsi" w:hAnsiTheme="minorHAnsi" w:cstheme="minorHAnsi"/>
                <w:noProof/>
                <w:lang w:val="en-GB"/>
              </w:rPr>
              <w:t>Additional measures for men</w:t>
            </w:r>
            <w:r w:rsidR="00E0024B" w:rsidRPr="00E0024B">
              <w:rPr>
                <w:rFonts w:asciiTheme="minorHAnsi" w:hAnsiTheme="minorHAnsi" w:cstheme="minorHAnsi"/>
                <w:noProof/>
                <w:webHidden/>
              </w:rPr>
              <w:tab/>
            </w:r>
            <w:r w:rsidR="00E0024B" w:rsidRPr="00E0024B">
              <w:rPr>
                <w:rFonts w:asciiTheme="minorHAnsi" w:hAnsiTheme="minorHAnsi" w:cstheme="minorHAnsi"/>
                <w:noProof/>
                <w:webHidden/>
              </w:rPr>
              <w:fldChar w:fldCharType="begin"/>
            </w:r>
            <w:r w:rsidR="00E0024B" w:rsidRPr="00E0024B">
              <w:rPr>
                <w:rFonts w:asciiTheme="minorHAnsi" w:hAnsiTheme="minorHAnsi" w:cstheme="minorHAnsi"/>
                <w:noProof/>
                <w:webHidden/>
              </w:rPr>
              <w:instrText xml:space="preserve"> PAGEREF _Toc98762650 \h </w:instrText>
            </w:r>
            <w:r w:rsidR="00E0024B" w:rsidRPr="00E0024B">
              <w:rPr>
                <w:rFonts w:asciiTheme="minorHAnsi" w:hAnsiTheme="minorHAnsi" w:cstheme="minorHAnsi"/>
                <w:noProof/>
                <w:webHidden/>
              </w:rPr>
            </w:r>
            <w:r w:rsidR="00E0024B" w:rsidRPr="00E0024B">
              <w:rPr>
                <w:rFonts w:asciiTheme="minorHAnsi" w:hAnsiTheme="minorHAnsi" w:cstheme="minorHAnsi"/>
                <w:noProof/>
                <w:webHidden/>
              </w:rPr>
              <w:fldChar w:fldCharType="separate"/>
            </w:r>
            <w:r>
              <w:rPr>
                <w:rFonts w:asciiTheme="minorHAnsi" w:hAnsiTheme="minorHAnsi" w:cstheme="minorHAnsi"/>
                <w:noProof/>
                <w:webHidden/>
              </w:rPr>
              <w:t>27</w:t>
            </w:r>
            <w:r w:rsidR="00E0024B" w:rsidRPr="00E0024B">
              <w:rPr>
                <w:rFonts w:asciiTheme="minorHAnsi" w:hAnsiTheme="minorHAnsi" w:cstheme="minorHAnsi"/>
                <w:noProof/>
                <w:webHidden/>
              </w:rPr>
              <w:fldChar w:fldCharType="end"/>
            </w:r>
          </w:hyperlink>
        </w:p>
        <w:p w14:paraId="1187AAD4" w14:textId="7ACABA67" w:rsidR="005C16DD" w:rsidRPr="00E0024B" w:rsidRDefault="005C16DD">
          <w:pPr>
            <w:rPr>
              <w:rFonts w:asciiTheme="minorHAnsi" w:hAnsiTheme="minorHAnsi" w:cstheme="minorHAnsi"/>
            </w:rPr>
          </w:pPr>
          <w:r w:rsidRPr="00E0024B">
            <w:rPr>
              <w:rFonts w:asciiTheme="minorHAnsi" w:hAnsiTheme="minorHAnsi" w:cstheme="minorHAnsi"/>
              <w:bCs/>
              <w:noProof/>
            </w:rPr>
            <w:fldChar w:fldCharType="end"/>
          </w:r>
        </w:p>
      </w:sdtContent>
    </w:sdt>
    <w:p w14:paraId="63BDEEB4" w14:textId="0B50B4A2" w:rsidR="003A413F" w:rsidRPr="00E0024B" w:rsidRDefault="003A413F" w:rsidP="005C16DD">
      <w:pPr>
        <w:widowControl/>
        <w:rPr>
          <w:rFonts w:asciiTheme="minorHAnsi" w:hAnsiTheme="minorHAnsi" w:cstheme="minorHAnsi"/>
          <w:sz w:val="32"/>
          <w:szCs w:val="32"/>
        </w:rPr>
      </w:pPr>
      <w:r w:rsidRPr="00E0024B">
        <w:rPr>
          <w:rFonts w:asciiTheme="minorHAnsi" w:hAnsiTheme="minorHAnsi" w:cstheme="minorHAnsi"/>
          <w:sz w:val="32"/>
          <w:szCs w:val="32"/>
        </w:rPr>
        <w:br w:type="page"/>
      </w:r>
    </w:p>
    <w:tbl>
      <w:tblPr>
        <w:tblStyle w:val="TableGrid"/>
        <w:tblW w:w="0" w:type="auto"/>
        <w:tblLook w:val="04A0" w:firstRow="1" w:lastRow="0" w:firstColumn="1" w:lastColumn="0" w:noHBand="0" w:noVBand="1"/>
      </w:tblPr>
      <w:tblGrid>
        <w:gridCol w:w="15388"/>
      </w:tblGrid>
      <w:tr w:rsidR="002468E8" w:rsidRPr="00E0024B" w14:paraId="3BD62CD1" w14:textId="77777777" w:rsidTr="00BC5032">
        <w:tc>
          <w:tcPr>
            <w:tcW w:w="15388" w:type="dxa"/>
            <w:tcBorders>
              <w:top w:val="nil"/>
              <w:left w:val="nil"/>
              <w:bottom w:val="nil"/>
              <w:right w:val="nil"/>
            </w:tcBorders>
            <w:shd w:val="clear" w:color="auto" w:fill="004E72"/>
          </w:tcPr>
          <w:p w14:paraId="28F0E035" w14:textId="044AE62C" w:rsidR="002468E8" w:rsidRPr="00E0024B" w:rsidRDefault="002468E8" w:rsidP="005C16DD">
            <w:pPr>
              <w:pStyle w:val="Heading1"/>
              <w:spacing w:before="80" w:after="80"/>
              <w:outlineLvl w:val="0"/>
              <w:rPr>
                <w:rFonts w:asciiTheme="minorHAnsi" w:hAnsiTheme="minorHAnsi" w:cstheme="minorHAnsi"/>
              </w:rPr>
            </w:pPr>
            <w:bookmarkStart w:id="0" w:name="_Toc98762633"/>
            <w:r w:rsidRPr="00E0024B">
              <w:rPr>
                <w:rFonts w:asciiTheme="minorHAnsi" w:hAnsiTheme="minorHAnsi" w:cstheme="minorHAnsi"/>
              </w:rPr>
              <w:lastRenderedPageBreak/>
              <w:t>Introduction</w:t>
            </w:r>
            <w:bookmarkEnd w:id="0"/>
          </w:p>
        </w:tc>
      </w:tr>
    </w:tbl>
    <w:p w14:paraId="5166D393" w14:textId="77777777" w:rsidR="002468E8" w:rsidRPr="00E0024B" w:rsidRDefault="002468E8" w:rsidP="00350AAE">
      <w:pPr>
        <w:rPr>
          <w:rFonts w:asciiTheme="minorHAnsi" w:hAnsiTheme="minorHAnsi" w:cstheme="minorHAnsi"/>
        </w:rPr>
      </w:pPr>
    </w:p>
    <w:tbl>
      <w:tblPr>
        <w:tblStyle w:val="TableGrid"/>
        <w:tblW w:w="0" w:type="auto"/>
        <w:tblLook w:val="04A0" w:firstRow="1" w:lastRow="0" w:firstColumn="1" w:lastColumn="0" w:noHBand="0" w:noVBand="1"/>
      </w:tblPr>
      <w:tblGrid>
        <w:gridCol w:w="7694"/>
        <w:gridCol w:w="7694"/>
      </w:tblGrid>
      <w:tr w:rsidR="002468E8" w:rsidRPr="00E0024B" w14:paraId="1F37A11C" w14:textId="77777777" w:rsidTr="005C16DD">
        <w:tc>
          <w:tcPr>
            <w:tcW w:w="7694" w:type="dxa"/>
            <w:tcBorders>
              <w:top w:val="nil"/>
              <w:left w:val="nil"/>
              <w:bottom w:val="nil"/>
              <w:right w:val="nil"/>
            </w:tcBorders>
          </w:tcPr>
          <w:p w14:paraId="6DCB7746" w14:textId="65C37C76" w:rsidR="002468E8" w:rsidRPr="00E0024B" w:rsidRDefault="002468E8" w:rsidP="002468E8">
            <w:pPr>
              <w:widowControl/>
              <w:spacing w:before="200" w:after="200"/>
              <w:rPr>
                <w:rFonts w:asciiTheme="minorHAnsi" w:eastAsiaTheme="minorHAnsi" w:hAnsiTheme="minorHAnsi" w:cstheme="minorHAnsi"/>
                <w:b/>
                <w:color w:val="004E72"/>
                <w:sz w:val="32"/>
                <w:szCs w:val="32"/>
                <w:lang w:val="en-GB"/>
              </w:rPr>
            </w:pPr>
            <w:r w:rsidRPr="00E0024B">
              <w:rPr>
                <w:rFonts w:asciiTheme="minorHAnsi" w:eastAsiaTheme="minorHAnsi" w:hAnsiTheme="minorHAnsi" w:cstheme="minorHAnsi"/>
                <w:b/>
                <w:color w:val="004E72"/>
                <w:sz w:val="32"/>
                <w:szCs w:val="32"/>
                <w:lang w:val="en-GB"/>
              </w:rPr>
              <w:t>About this toolkit</w:t>
            </w:r>
          </w:p>
          <w:p w14:paraId="67A1F184" w14:textId="77777777" w:rsidR="002468E8" w:rsidRPr="00E0024B" w:rsidRDefault="002468E8" w:rsidP="002468E8">
            <w:pPr>
              <w:pStyle w:val="ListParagraph"/>
              <w:numPr>
                <w:ilvl w:val="0"/>
                <w:numId w:val="29"/>
              </w:numPr>
              <w:spacing w:line="360" w:lineRule="auto"/>
              <w:ind w:left="447" w:right="176" w:hanging="447"/>
              <w:rPr>
                <w:rFonts w:asciiTheme="minorHAnsi" w:hAnsiTheme="minorHAnsi" w:cstheme="minorHAnsi"/>
              </w:rPr>
            </w:pPr>
            <w:r w:rsidRPr="00E0024B">
              <w:rPr>
                <w:rFonts w:asciiTheme="minorHAnsi" w:hAnsiTheme="minorHAnsi" w:cstheme="minorHAnsi"/>
              </w:rPr>
              <w:t>The National Confidential Inquiry into Suicide and Safety in Mental Health (NCISH) has collected in-depth information on all suicides in the UK since 1996, with the overall aim of improving safety for all mental health patients.</w:t>
            </w:r>
          </w:p>
          <w:p w14:paraId="4ABB33F6" w14:textId="77777777" w:rsidR="002468E8" w:rsidRPr="00E0024B" w:rsidRDefault="002468E8" w:rsidP="002468E8">
            <w:pPr>
              <w:pStyle w:val="ListParagraph"/>
              <w:numPr>
                <w:ilvl w:val="0"/>
                <w:numId w:val="29"/>
              </w:numPr>
              <w:spacing w:line="360" w:lineRule="auto"/>
              <w:ind w:left="447" w:right="176" w:hanging="447"/>
              <w:rPr>
                <w:rFonts w:asciiTheme="minorHAnsi" w:hAnsiTheme="minorHAnsi" w:cstheme="minorHAnsi"/>
              </w:rPr>
            </w:pPr>
            <w:r w:rsidRPr="00E0024B">
              <w:rPr>
                <w:rFonts w:asciiTheme="minorHAnsi" w:hAnsiTheme="minorHAnsi" w:cstheme="minorHAnsi"/>
              </w:rPr>
              <w:t>We provide crucial evidence to support service and training improvements, and ultimately, to contribute to a reduction in patient suicide rates and an overall decrease in the national suicide rate.</w:t>
            </w:r>
          </w:p>
          <w:p w14:paraId="0AC54A7F" w14:textId="77777777" w:rsidR="002468E8" w:rsidRPr="00E0024B" w:rsidRDefault="002468E8" w:rsidP="002468E8">
            <w:pPr>
              <w:pStyle w:val="ListParagraph"/>
              <w:numPr>
                <w:ilvl w:val="0"/>
                <w:numId w:val="29"/>
              </w:numPr>
              <w:spacing w:line="360" w:lineRule="auto"/>
              <w:ind w:left="447" w:right="176" w:hanging="447"/>
              <w:rPr>
                <w:rFonts w:asciiTheme="minorHAnsi" w:hAnsiTheme="minorHAnsi" w:cstheme="minorHAnsi"/>
              </w:rPr>
            </w:pPr>
            <w:r w:rsidRPr="00E0024B">
              <w:rPr>
                <w:rFonts w:asciiTheme="minorHAnsi" w:hAnsiTheme="minorHAnsi" w:cstheme="minorHAnsi"/>
              </w:rPr>
              <w:t>Based on our evidence from studies of mental health services, primary care and accident and emergency departments we have developed a list of 10 key elements for safer care for patients. These recommendations have been shown to reduce suicide rates.</w:t>
            </w:r>
          </w:p>
          <w:p w14:paraId="4DC7B3B7" w14:textId="29B3AF06" w:rsidR="002468E8" w:rsidRPr="00E0024B" w:rsidRDefault="002468E8" w:rsidP="002468E8">
            <w:pPr>
              <w:pStyle w:val="ListParagraph"/>
              <w:numPr>
                <w:ilvl w:val="0"/>
                <w:numId w:val="29"/>
              </w:numPr>
              <w:spacing w:line="360" w:lineRule="auto"/>
              <w:ind w:left="447" w:right="176" w:hanging="447"/>
              <w:rPr>
                <w:rFonts w:asciiTheme="minorHAnsi" w:hAnsiTheme="minorHAnsi" w:cstheme="minorHAnsi"/>
              </w:rPr>
            </w:pPr>
            <w:r w:rsidRPr="00E0024B">
              <w:rPr>
                <w:rFonts w:asciiTheme="minorHAnsi" w:hAnsiTheme="minorHAnsi" w:cstheme="minorHAnsi"/>
              </w:rPr>
              <w:t xml:space="preserve">This toolkit presents the 10 key elements as quality and safety statements about clinical and </w:t>
            </w:r>
            <w:proofErr w:type="spellStart"/>
            <w:r w:rsidRPr="00E0024B">
              <w:rPr>
                <w:rFonts w:asciiTheme="minorHAnsi" w:hAnsiTheme="minorHAnsi" w:cstheme="minorHAnsi"/>
              </w:rPr>
              <w:t>organisational</w:t>
            </w:r>
            <w:proofErr w:type="spellEnd"/>
            <w:r w:rsidRPr="00E0024B">
              <w:rPr>
                <w:rFonts w:asciiTheme="minorHAnsi" w:hAnsiTheme="minorHAnsi" w:cstheme="minorHAnsi"/>
              </w:rPr>
              <w:t xml:space="preserve"> aspects of care, based on more than 20 years of research into patient safety. It also includes statements about aspects of care in the Emergency Department and in primary care.</w:t>
            </w:r>
          </w:p>
          <w:p w14:paraId="5B46FC4A" w14:textId="77777777" w:rsidR="002468E8" w:rsidRPr="00E0024B" w:rsidRDefault="002468E8" w:rsidP="00350AAE">
            <w:pPr>
              <w:pStyle w:val="ListParagraph"/>
              <w:numPr>
                <w:ilvl w:val="0"/>
                <w:numId w:val="29"/>
              </w:numPr>
              <w:spacing w:after="80" w:line="360" w:lineRule="auto"/>
              <w:ind w:left="448" w:right="176" w:hanging="448"/>
              <w:rPr>
                <w:rFonts w:asciiTheme="minorHAnsi" w:hAnsiTheme="minorHAnsi" w:cstheme="minorHAnsi"/>
                <w:sz w:val="24"/>
                <w:szCs w:val="24"/>
              </w:rPr>
            </w:pPr>
            <w:r w:rsidRPr="00E0024B">
              <w:rPr>
                <w:rFonts w:asciiTheme="minorHAnsi" w:hAnsiTheme="minorHAnsi" w:cstheme="minorHAnsi"/>
              </w:rPr>
              <w:t>This resource has been developed by the National Confidential Inquiry into Suicide and Safety in Mental Health (NCISH).</w:t>
            </w:r>
          </w:p>
          <w:p w14:paraId="41C875C1" w14:textId="77777777" w:rsidR="005C16DD" w:rsidRPr="00E0024B" w:rsidRDefault="005C16DD" w:rsidP="005C16DD">
            <w:pPr>
              <w:spacing w:after="80" w:line="360" w:lineRule="auto"/>
              <w:ind w:right="176"/>
              <w:rPr>
                <w:rFonts w:asciiTheme="minorHAnsi" w:hAnsiTheme="minorHAnsi" w:cstheme="minorHAnsi"/>
              </w:rPr>
            </w:pPr>
          </w:p>
          <w:p w14:paraId="1AA1E64E" w14:textId="0D3A5A5A" w:rsidR="005C16DD" w:rsidRPr="00E0024B" w:rsidRDefault="005C16DD" w:rsidP="005C16DD">
            <w:pPr>
              <w:spacing w:after="80" w:line="360" w:lineRule="auto"/>
              <w:ind w:right="176"/>
              <w:rPr>
                <w:rFonts w:asciiTheme="minorHAnsi" w:hAnsiTheme="minorHAnsi" w:cstheme="minorHAnsi"/>
                <w:sz w:val="24"/>
                <w:szCs w:val="24"/>
              </w:rPr>
            </w:pPr>
          </w:p>
        </w:tc>
        <w:tc>
          <w:tcPr>
            <w:tcW w:w="7694" w:type="dxa"/>
            <w:tcBorders>
              <w:top w:val="nil"/>
              <w:left w:val="nil"/>
              <w:bottom w:val="nil"/>
              <w:right w:val="nil"/>
            </w:tcBorders>
          </w:tcPr>
          <w:p w14:paraId="6D5344BD" w14:textId="5D13640A" w:rsidR="002468E8" w:rsidRPr="00E0024B" w:rsidRDefault="002468E8" w:rsidP="002468E8">
            <w:pPr>
              <w:widowControl/>
              <w:spacing w:before="200" w:after="200"/>
              <w:rPr>
                <w:rFonts w:asciiTheme="minorHAnsi" w:eastAsiaTheme="minorHAnsi" w:hAnsiTheme="minorHAnsi" w:cstheme="minorHAnsi"/>
                <w:b/>
                <w:color w:val="004E72"/>
                <w:sz w:val="32"/>
                <w:szCs w:val="32"/>
                <w:lang w:val="en-GB"/>
              </w:rPr>
            </w:pPr>
            <w:r w:rsidRPr="00E0024B">
              <w:rPr>
                <w:rFonts w:asciiTheme="minorHAnsi" w:eastAsiaTheme="minorHAnsi" w:hAnsiTheme="minorHAnsi" w:cstheme="minorHAnsi"/>
                <w:b/>
                <w:color w:val="004E72"/>
                <w:sz w:val="32"/>
                <w:szCs w:val="32"/>
                <w:lang w:val="en-GB"/>
              </w:rPr>
              <w:t>Important note</w:t>
            </w:r>
          </w:p>
          <w:p w14:paraId="25DA518D" w14:textId="77777777" w:rsidR="002468E8" w:rsidRPr="00E0024B" w:rsidRDefault="002468E8" w:rsidP="005C16DD">
            <w:pPr>
              <w:spacing w:before="80" w:line="360" w:lineRule="auto"/>
              <w:rPr>
                <w:rFonts w:asciiTheme="minorHAnsi" w:hAnsiTheme="minorHAnsi" w:cstheme="minorHAnsi"/>
              </w:rPr>
            </w:pPr>
            <w:r w:rsidRPr="00E0024B">
              <w:rPr>
                <w:rFonts w:asciiTheme="minorHAnsi" w:hAnsiTheme="minorHAnsi" w:cstheme="minorHAnsi"/>
              </w:rPr>
              <w:t>This toolkit is intended to be used as a basis for self-assessment by mental health care providers and responses should ideally be based on recent local audit data or equivalent evidence. We recommend each element is reviewed annually.</w:t>
            </w:r>
          </w:p>
          <w:p w14:paraId="43775747" w14:textId="77777777" w:rsidR="002468E8" w:rsidRPr="00E0024B" w:rsidRDefault="002468E8" w:rsidP="002468E8">
            <w:pPr>
              <w:spacing w:line="360" w:lineRule="auto"/>
              <w:rPr>
                <w:rFonts w:asciiTheme="minorHAnsi" w:hAnsiTheme="minorHAnsi" w:cstheme="minorHAnsi"/>
              </w:rPr>
            </w:pPr>
          </w:p>
          <w:p w14:paraId="500D09A3" w14:textId="17B36E2F" w:rsidR="002468E8" w:rsidRPr="00E0024B" w:rsidRDefault="002468E8" w:rsidP="002468E8">
            <w:pPr>
              <w:spacing w:after="80" w:line="360" w:lineRule="auto"/>
              <w:rPr>
                <w:rFonts w:asciiTheme="minorHAnsi" w:hAnsiTheme="minorHAnsi" w:cstheme="minorHAnsi"/>
                <w:sz w:val="24"/>
                <w:szCs w:val="24"/>
              </w:rPr>
            </w:pPr>
            <w:r w:rsidRPr="00E0024B">
              <w:rPr>
                <w:rFonts w:asciiTheme="minorHAnsi" w:hAnsiTheme="minorHAnsi" w:cstheme="minorHAnsi"/>
                <w:b/>
                <w:noProof/>
                <w:color w:val="000000"/>
                <w:lang w:val="en-GB" w:eastAsia="en-GB"/>
              </w:rPr>
              <w:drawing>
                <wp:anchor distT="0" distB="0" distL="114300" distR="114300" simplePos="0" relativeHeight="251841024" behindDoc="0" locked="0" layoutInCell="1" allowOverlap="1" wp14:anchorId="3CF2C3E4" wp14:editId="3E276097">
                  <wp:simplePos x="0" y="0"/>
                  <wp:positionH relativeFrom="margin">
                    <wp:posOffset>265430</wp:posOffset>
                  </wp:positionH>
                  <wp:positionV relativeFrom="margin">
                    <wp:posOffset>2081530</wp:posOffset>
                  </wp:positionV>
                  <wp:extent cx="4333875" cy="3702050"/>
                  <wp:effectExtent l="0" t="0" r="9525" b="0"/>
                  <wp:wrapSquare wrapText="bothSides"/>
                  <wp:docPr id="29809" name="Picture 298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809" name="10 ways image.PNG"/>
                          <pic:cNvPicPr/>
                        </pic:nvPicPr>
                        <pic:blipFill>
                          <a:blip r:embed="rId12">
                            <a:extLst>
                              <a:ext uri="{28A0092B-C50C-407E-A947-70E740481C1C}">
                                <a14:useLocalDpi xmlns:a14="http://schemas.microsoft.com/office/drawing/2010/main" val="0"/>
                              </a:ext>
                            </a:extLst>
                          </a:blip>
                          <a:stretch>
                            <a:fillRect/>
                          </a:stretch>
                        </pic:blipFill>
                        <pic:spPr>
                          <a:xfrm>
                            <a:off x="0" y="0"/>
                            <a:ext cx="4333875" cy="3702050"/>
                          </a:xfrm>
                          <a:prstGeom prst="rect">
                            <a:avLst/>
                          </a:prstGeom>
                        </pic:spPr>
                      </pic:pic>
                    </a:graphicData>
                  </a:graphic>
                  <wp14:sizeRelH relativeFrom="margin">
                    <wp14:pctWidth>0</wp14:pctWidth>
                  </wp14:sizeRelH>
                  <wp14:sizeRelV relativeFrom="margin">
                    <wp14:pctHeight>0</wp14:pctHeight>
                  </wp14:sizeRelV>
                </wp:anchor>
              </w:drawing>
            </w:r>
            <w:r w:rsidRPr="00E0024B">
              <w:rPr>
                <w:rFonts w:asciiTheme="minorHAnsi" w:hAnsiTheme="minorHAnsi" w:cstheme="minorHAnsi"/>
              </w:rPr>
              <w:t xml:space="preserve">We value your opinion on our research and welcome your feedback on this toolkit, please email: </w:t>
            </w:r>
            <w:hyperlink r:id="rId13" w:history="1">
              <w:r w:rsidRPr="00E0024B">
                <w:rPr>
                  <w:rStyle w:val="Hyperlink"/>
                  <w:rFonts w:asciiTheme="minorHAnsi" w:hAnsiTheme="minorHAnsi" w:cstheme="minorHAnsi"/>
                </w:rPr>
                <w:t>ncish@manchester.ac.uk</w:t>
              </w:r>
            </w:hyperlink>
            <w:r w:rsidRPr="00E0024B">
              <w:rPr>
                <w:rFonts w:asciiTheme="minorHAnsi" w:hAnsiTheme="minorHAnsi" w:cstheme="minorHAnsi"/>
              </w:rPr>
              <w:t>.</w:t>
            </w:r>
          </w:p>
        </w:tc>
      </w:tr>
    </w:tbl>
    <w:p w14:paraId="087B517A" w14:textId="0109008D" w:rsidR="003A413F" w:rsidRPr="00E0024B" w:rsidRDefault="003A413F" w:rsidP="00350AAE">
      <w:pPr>
        <w:rPr>
          <w:rFonts w:asciiTheme="minorHAnsi" w:hAnsiTheme="minorHAnsi" w:cstheme="minorHAnsi"/>
        </w:rPr>
      </w:pPr>
      <w:r w:rsidRPr="00E0024B">
        <w:rPr>
          <w:rFonts w:asciiTheme="minorHAnsi" w:hAnsiTheme="minorHAnsi" w:cstheme="minorHAnsi"/>
          <w:b/>
          <w:noProof/>
          <w:lang w:val="en-GB" w:eastAsia="en-GB"/>
        </w:rPr>
        <mc:AlternateContent>
          <mc:Choice Requires="wps">
            <w:drawing>
              <wp:anchor distT="0" distB="0" distL="114300" distR="114300" simplePos="0" relativeHeight="251567616" behindDoc="0" locked="0" layoutInCell="0" allowOverlap="1" wp14:anchorId="5CBDD045" wp14:editId="092B5BDD">
                <wp:simplePos x="0" y="0"/>
                <wp:positionH relativeFrom="page">
                  <wp:posOffset>-27305</wp:posOffset>
                </wp:positionH>
                <wp:positionV relativeFrom="topMargin">
                  <wp:posOffset>10058400</wp:posOffset>
                </wp:positionV>
                <wp:extent cx="7913370" cy="800735"/>
                <wp:effectExtent l="0" t="0" r="24765" b="15240"/>
                <wp:wrapNone/>
                <wp:docPr id="9"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13370" cy="800735"/>
                        </a:xfrm>
                        <a:prstGeom prst="rect">
                          <a:avLst/>
                        </a:prstGeom>
                        <a:solidFill>
                          <a:schemeClr val="accent4">
                            <a:lumMod val="75000"/>
                          </a:schemeClr>
                        </a:solidFill>
                        <a:ln w="9525">
                          <a:solidFill>
                            <a:schemeClr val="accent1"/>
                          </a:solidFill>
                          <a:miter lim="800000"/>
                          <a:headEnd/>
                          <a:tailEnd/>
                        </a:ln>
                      </wps:spPr>
                      <wps:bodyPr rot="0" vert="horz" wrap="square" lIns="91440" tIns="45720" rIns="91440" bIns="45720" anchor="t" anchorCtr="0" upright="1">
                        <a:noAutofit/>
                      </wps:bodyPr>
                    </wps:wsp>
                  </a:graphicData>
                </a:graphic>
                <wp14:sizeRelH relativeFrom="page">
                  <wp14:pctWidth>105000</wp14:pctWidth>
                </wp14:sizeRelH>
                <wp14:sizeRelV relativeFrom="topMargin">
                  <wp14:pctHeight>90000</wp14:pctHeight>
                </wp14:sizeRelV>
              </wp:anchor>
            </w:drawing>
          </mc:Choice>
          <mc:Fallback>
            <w:pict>
              <v:rect w14:anchorId="6931371C" id="Rectangle 3" o:spid="_x0000_s1026" style="position:absolute;margin-left:-2.15pt;margin-top:11in;width:623.1pt;height:63.05pt;z-index:251567616;visibility:visible;mso-wrap-style:square;mso-width-percent:1050;mso-height-percent:900;mso-wrap-distance-left:9pt;mso-wrap-distance-top:0;mso-wrap-distance-right:9pt;mso-wrap-distance-bottom:0;mso-position-horizontal:absolute;mso-position-horizontal-relative:page;mso-position-vertical:absolute;mso-position-vertical-relative:top-margin-area;mso-width-percent:1050;mso-height-percent:900;mso-width-relative:page;mso-height-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" o:allowincell="f" fillcolor="#5f497a [2407]" strokecolor="#4f81bd [3204]">
                <w10:wrap anchorx="page" anchory="margin"/>
              </v:rect>
            </w:pict>
          </mc:Fallback>
        </mc:AlternateContent>
      </w:r>
      <w:r w:rsidRPr="00E0024B">
        <w:rPr>
          <w:rFonts w:asciiTheme="minorHAnsi" w:hAnsiTheme="minorHAnsi" w:cstheme="minorHAnsi"/>
          <w:b/>
          <w:noProof/>
          <w:lang w:val="en-GB" w:eastAsia="en-GB"/>
        </w:rPr>
        <mc:AlternateContent>
          <mc:Choice Requires="wps">
            <w:drawing>
              <wp:anchor distT="0" distB="0" distL="114300" distR="114300" simplePos="0" relativeHeight="251566592" behindDoc="0" locked="0" layoutInCell="0" allowOverlap="1" wp14:anchorId="0B25A9FC" wp14:editId="3EF6EE01">
                <wp:simplePos x="0" y="0"/>
                <wp:positionH relativeFrom="page">
                  <wp:posOffset>-27305</wp:posOffset>
                </wp:positionH>
                <wp:positionV relativeFrom="topMargin">
                  <wp:posOffset>10058400</wp:posOffset>
                </wp:positionV>
                <wp:extent cx="7913370" cy="800735"/>
                <wp:effectExtent l="0" t="0" r="24765" b="15240"/>
                <wp:wrapNone/>
                <wp:docPr id="8"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13370" cy="800735"/>
                        </a:xfrm>
                        <a:prstGeom prst="rect">
                          <a:avLst/>
                        </a:prstGeom>
                        <a:solidFill>
                          <a:schemeClr val="accent4">
                            <a:lumMod val="75000"/>
                          </a:schemeClr>
                        </a:solidFill>
                        <a:ln w="9525">
                          <a:solidFill>
                            <a:schemeClr val="accent1"/>
                          </a:solidFill>
                          <a:miter lim="800000"/>
                          <a:headEnd/>
                          <a:tailEnd/>
                        </a:ln>
                      </wps:spPr>
                      <wps:bodyPr rot="0" vert="horz" wrap="square" lIns="91440" tIns="45720" rIns="91440" bIns="45720" anchor="t" anchorCtr="0" upright="1">
                        <a:noAutofit/>
                      </wps:bodyPr>
                    </wps:wsp>
                  </a:graphicData>
                </a:graphic>
                <wp14:sizeRelH relativeFrom="page">
                  <wp14:pctWidth>105000</wp14:pctWidth>
                </wp14:sizeRelH>
                <wp14:sizeRelV relativeFrom="topMargin">
                  <wp14:pctHeight>90000</wp14:pctHeight>
                </wp14:sizeRelV>
              </wp:anchor>
            </w:drawing>
          </mc:Choice>
          <mc:Fallback>
            <w:pict>
              <v:rect w14:anchorId="18EF4E74" id="Rectangle 3" o:spid="_x0000_s1026" style="position:absolute;margin-left:-2.15pt;margin-top:11in;width:623.1pt;height:63.05pt;z-index:251566592;visibility:visible;mso-wrap-style:square;mso-width-percent:1050;mso-height-percent:900;mso-wrap-distance-left:9pt;mso-wrap-distance-top:0;mso-wrap-distance-right:9pt;mso-wrap-distance-bottom:0;mso-position-horizontal:absolute;mso-position-horizontal-relative:page;mso-position-vertical:absolute;mso-position-vertical-relative:top-margin-area;mso-width-percent:1050;mso-height-percent:900;mso-width-relative:page;mso-height-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" o:allowincell="f" fillcolor="#5f497a [2407]" strokecolor="#4f81bd [3204]">
                <w10:wrap anchorx="page" anchory="margin"/>
              </v:rect>
            </w:pict>
          </mc:Fallback>
        </mc:AlternateContent>
      </w:r>
    </w:p>
    <w:tbl>
      <w:tblPr>
        <w:tblStyle w:val="TableGrid"/>
        <w:tblW w:w="15393" w:type="dxa"/>
        <w:tblLook w:val="04A0" w:firstRow="1" w:lastRow="0" w:firstColumn="1" w:lastColumn="0" w:noHBand="0" w:noVBand="1"/>
      </w:tblPr>
      <w:tblGrid>
        <w:gridCol w:w="7696"/>
        <w:gridCol w:w="7697"/>
      </w:tblGrid>
      <w:tr w:rsidR="00DB421C" w:rsidRPr="00E0024B" w14:paraId="507A4291" w14:textId="77777777" w:rsidTr="00DB421C">
        <w:tc>
          <w:tcPr>
            <w:tcW w:w="7696" w:type="dxa"/>
            <w:tcBorders>
              <w:top w:val="nil"/>
              <w:left w:val="nil"/>
              <w:bottom w:val="nil"/>
              <w:right w:val="nil"/>
            </w:tcBorders>
            <w:shd w:val="clear" w:color="auto" w:fill="004E72"/>
          </w:tcPr>
          <w:p w14:paraId="253DA606" w14:textId="18E7FE20" w:rsidR="00DB421C" w:rsidRPr="00E0024B" w:rsidRDefault="00DB421C" w:rsidP="00E0024B">
            <w:pPr>
              <w:spacing w:before="80" w:after="80"/>
              <w:rPr>
                <w:rFonts w:asciiTheme="minorHAnsi" w:hAnsiTheme="minorHAnsi" w:cstheme="minorHAnsi"/>
                <w:b/>
                <w:sz w:val="24"/>
                <w:szCs w:val="24"/>
                <w:lang w:val="en-GB"/>
              </w:rPr>
            </w:pPr>
            <w:r w:rsidRPr="00E0024B">
              <w:rPr>
                <w:rFonts w:asciiTheme="minorHAnsi" w:hAnsiTheme="minorHAnsi" w:cstheme="minorHAnsi"/>
                <w:b/>
                <w:sz w:val="24"/>
                <w:szCs w:val="24"/>
                <w:lang w:val="en-GB"/>
              </w:rPr>
              <w:lastRenderedPageBreak/>
              <w:t>Safer wards</w:t>
            </w:r>
          </w:p>
        </w:tc>
        <w:tc>
          <w:tcPr>
            <w:tcW w:w="7697" w:type="dxa"/>
            <w:tcBorders>
              <w:top w:val="nil"/>
              <w:left w:val="nil"/>
              <w:bottom w:val="nil"/>
              <w:right w:val="nil"/>
            </w:tcBorders>
            <w:shd w:val="clear" w:color="auto" w:fill="004E72"/>
          </w:tcPr>
          <w:p w14:paraId="224BC967" w14:textId="1893FC0B" w:rsidR="00DB421C" w:rsidRPr="00E0024B" w:rsidRDefault="00DB421C" w:rsidP="00E0024B">
            <w:pPr>
              <w:pStyle w:val="Heading1"/>
              <w:spacing w:before="80" w:after="80"/>
              <w:jc w:val="right"/>
              <w:outlineLvl w:val="0"/>
              <w:rPr>
                <w:rFonts w:asciiTheme="minorHAnsi" w:hAnsiTheme="minorHAnsi" w:cstheme="minorHAnsi"/>
                <w:lang w:val="en-GB"/>
              </w:rPr>
            </w:pPr>
            <w:bookmarkStart w:id="1" w:name="_Toc98762634"/>
            <w:r w:rsidRPr="00E0024B">
              <w:rPr>
                <w:rFonts w:asciiTheme="minorHAnsi" w:hAnsiTheme="minorHAnsi" w:cstheme="minorHAnsi"/>
                <w:lang w:val="en-GB"/>
              </w:rPr>
              <w:t>Safer care in mental health services</w:t>
            </w:r>
            <w:bookmarkEnd w:id="1"/>
          </w:p>
        </w:tc>
      </w:tr>
      <w:tr w:rsidR="00DB421C" w:rsidRPr="00E0024B" w14:paraId="09415E96" w14:textId="77777777" w:rsidTr="00DB421C">
        <w:tc>
          <w:tcPr>
            <w:tcW w:w="15393" w:type="dxa"/>
            <w:gridSpan w:val="2"/>
            <w:tcBorders>
              <w:top w:val="nil"/>
              <w:left w:val="nil"/>
              <w:bottom w:val="single" w:sz="4" w:space="0" w:color="auto"/>
              <w:right w:val="nil"/>
            </w:tcBorders>
          </w:tcPr>
          <w:p w14:paraId="2A729816" w14:textId="77777777" w:rsidR="00DB421C" w:rsidRPr="00E0024B" w:rsidRDefault="00DB421C" w:rsidP="00DB421C">
            <w:pPr>
              <w:widowControl/>
              <w:rPr>
                <w:rFonts w:asciiTheme="minorHAnsi" w:eastAsiaTheme="minorHAnsi" w:hAnsiTheme="minorHAnsi" w:cstheme="minorHAnsi"/>
                <w:color w:val="004E72"/>
                <w:lang w:val="en-GB"/>
              </w:rPr>
            </w:pPr>
          </w:p>
        </w:tc>
      </w:tr>
      <w:tr w:rsidR="004026F5" w:rsidRPr="00E0024B" w14:paraId="67055C75" w14:textId="77777777" w:rsidTr="00DB421C">
        <w:tc>
          <w:tcPr>
            <w:tcW w:w="7696" w:type="dxa"/>
            <w:tcBorders>
              <w:top w:val="single" w:sz="4" w:space="0" w:color="auto"/>
              <w:bottom w:val="single" w:sz="4" w:space="0" w:color="auto"/>
            </w:tcBorders>
          </w:tcPr>
          <w:p w14:paraId="4F18C185" w14:textId="2641548D" w:rsidR="00A14655" w:rsidRPr="00E0024B" w:rsidRDefault="00A14655" w:rsidP="00A14655">
            <w:pPr>
              <w:widowControl/>
              <w:spacing w:before="200" w:after="200"/>
              <w:rPr>
                <w:rFonts w:asciiTheme="minorHAnsi" w:eastAsiaTheme="minorHAnsi" w:hAnsiTheme="minorHAnsi" w:cstheme="minorHAnsi"/>
                <w:b/>
                <w:color w:val="004E72"/>
                <w:sz w:val="32"/>
                <w:szCs w:val="32"/>
                <w:lang w:val="en-GB"/>
              </w:rPr>
            </w:pPr>
            <w:r w:rsidRPr="00E0024B">
              <w:rPr>
                <w:rFonts w:asciiTheme="minorHAnsi" w:eastAsiaTheme="minorHAnsi" w:hAnsiTheme="minorHAnsi" w:cstheme="minorHAnsi"/>
                <w:b/>
                <w:color w:val="004E72"/>
                <w:sz w:val="32"/>
                <w:szCs w:val="32"/>
                <w:lang w:val="en-GB"/>
              </w:rPr>
              <w:t>Safer wards</w:t>
            </w:r>
          </w:p>
          <w:p w14:paraId="75EC708A" w14:textId="42D13B7D" w:rsidR="00A14655" w:rsidRPr="00E0024B" w:rsidRDefault="00A14655" w:rsidP="00A14655">
            <w:pPr>
              <w:spacing w:line="360" w:lineRule="auto"/>
              <w:rPr>
                <w:rFonts w:asciiTheme="minorHAnsi" w:hAnsiTheme="minorHAnsi" w:cstheme="minorHAnsi"/>
              </w:rPr>
            </w:pPr>
            <w:r w:rsidRPr="00E0024B">
              <w:rPr>
                <w:rFonts w:asciiTheme="minorHAnsi" w:hAnsiTheme="minorHAnsi" w:cstheme="minorHAnsi"/>
                <w:noProof/>
                <w:lang w:val="en-GB" w:eastAsia="en-GB"/>
              </w:rPr>
              <w:drawing>
                <wp:anchor distT="0" distB="0" distL="114300" distR="114300" simplePos="0" relativeHeight="251831808" behindDoc="0" locked="0" layoutInCell="1" allowOverlap="1" wp14:anchorId="3033CBEB" wp14:editId="2778265A">
                  <wp:simplePos x="0" y="0"/>
                  <wp:positionH relativeFrom="column">
                    <wp:posOffset>4445</wp:posOffset>
                  </wp:positionH>
                  <wp:positionV relativeFrom="paragraph">
                    <wp:posOffset>-3175</wp:posOffset>
                  </wp:positionV>
                  <wp:extent cx="900000" cy="900000"/>
                  <wp:effectExtent l="0" t="0" r="0" b="0"/>
                  <wp:wrapSquare wrapText="bothSides"/>
                  <wp:docPr id="29848" name="Picture 298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ed.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900000" cy="900000"/>
                          </a:xfrm>
                          <a:prstGeom prst="rect">
                            <a:avLst/>
                          </a:prstGeom>
                        </pic:spPr>
                      </pic:pic>
                    </a:graphicData>
                  </a:graphic>
                  <wp14:sizeRelH relativeFrom="page">
                    <wp14:pctWidth>0</wp14:pctWidth>
                  </wp14:sizeRelH>
                  <wp14:sizeRelV relativeFrom="page">
                    <wp14:pctHeight>0</wp14:pctHeight>
                  </wp14:sizeRelV>
                </wp:anchor>
              </w:drawing>
            </w:r>
            <w:r w:rsidRPr="00E0024B">
              <w:rPr>
                <w:rFonts w:asciiTheme="minorHAnsi" w:hAnsiTheme="minorHAnsi" w:cstheme="minorHAnsi"/>
              </w:rPr>
              <w:t xml:space="preserve">Services should review in-patient safety, and remove ligature points from wards. There should be measures in place to prevent patients from leaving the ward without staff agreement; this might be through better monitoring of ward entry and exit points, and by improving the in-patient experience through recreation, privacy and comfort. Observations policies should </w:t>
            </w:r>
            <w:proofErr w:type="spellStart"/>
            <w:r w:rsidRPr="00E0024B">
              <w:rPr>
                <w:rFonts w:asciiTheme="minorHAnsi" w:hAnsiTheme="minorHAnsi" w:cstheme="minorHAnsi"/>
              </w:rPr>
              <w:t>recognise</w:t>
            </w:r>
            <w:proofErr w:type="spellEnd"/>
            <w:r w:rsidRPr="00E0024B">
              <w:rPr>
                <w:rFonts w:asciiTheme="minorHAnsi" w:hAnsiTheme="minorHAnsi" w:cstheme="minorHAnsi"/>
              </w:rPr>
              <w:t xml:space="preserve"> that observation is a skilled intervention to be carried out by experienced staff and should </w:t>
            </w:r>
            <w:proofErr w:type="spellStart"/>
            <w:r w:rsidRPr="00E0024B">
              <w:rPr>
                <w:rFonts w:asciiTheme="minorHAnsi" w:hAnsiTheme="minorHAnsi" w:cstheme="minorHAnsi"/>
              </w:rPr>
              <w:t>recognise</w:t>
            </w:r>
            <w:proofErr w:type="spellEnd"/>
            <w:r w:rsidRPr="00E0024B">
              <w:rPr>
                <w:rFonts w:asciiTheme="minorHAnsi" w:hAnsiTheme="minorHAnsi" w:cstheme="minorHAnsi"/>
              </w:rPr>
              <w:t xml:space="preserve"> that suicide risk is increased within the first week of admission.</w:t>
            </w:r>
          </w:p>
          <w:p w14:paraId="0AA65A84" w14:textId="77777777" w:rsidR="00A14655" w:rsidRPr="00E0024B" w:rsidRDefault="00A14655" w:rsidP="00A14655">
            <w:pPr>
              <w:spacing w:line="360" w:lineRule="auto"/>
              <w:rPr>
                <w:rFonts w:asciiTheme="minorHAnsi" w:hAnsiTheme="minorHAnsi" w:cstheme="minorHAnsi"/>
                <w:sz w:val="24"/>
                <w:szCs w:val="24"/>
              </w:rPr>
            </w:pPr>
          </w:p>
          <w:p w14:paraId="52BB6233" w14:textId="77777777" w:rsidR="004026F5" w:rsidRPr="00E0024B" w:rsidRDefault="004026F5" w:rsidP="004026F5">
            <w:pPr>
              <w:spacing w:line="360" w:lineRule="auto"/>
              <w:rPr>
                <w:rFonts w:asciiTheme="minorHAnsi" w:hAnsiTheme="minorHAnsi" w:cstheme="minorHAnsi"/>
              </w:rPr>
            </w:pPr>
          </w:p>
        </w:tc>
        <w:tc>
          <w:tcPr>
            <w:tcW w:w="7697" w:type="dxa"/>
            <w:tcBorders>
              <w:top w:val="single" w:sz="4" w:space="0" w:color="auto"/>
              <w:bottom w:val="single" w:sz="4" w:space="0" w:color="auto"/>
            </w:tcBorders>
          </w:tcPr>
          <w:p w14:paraId="633F6B63" w14:textId="77777777" w:rsidR="00A14655" w:rsidRPr="00E0024B" w:rsidRDefault="00A14655" w:rsidP="00A14655">
            <w:pPr>
              <w:widowControl/>
              <w:spacing w:before="200" w:after="200"/>
              <w:rPr>
                <w:rFonts w:asciiTheme="minorHAnsi" w:eastAsiaTheme="minorHAnsi" w:hAnsiTheme="minorHAnsi" w:cstheme="minorHAnsi"/>
                <w:b/>
                <w:color w:val="004E72"/>
                <w:sz w:val="32"/>
                <w:szCs w:val="32"/>
                <w:lang w:val="en-GB"/>
              </w:rPr>
            </w:pPr>
            <w:r w:rsidRPr="00E0024B">
              <w:rPr>
                <w:rFonts w:asciiTheme="minorHAnsi" w:eastAsiaTheme="minorHAnsi" w:hAnsiTheme="minorHAnsi" w:cstheme="minorHAnsi"/>
                <w:b/>
                <w:color w:val="004E72"/>
                <w:sz w:val="32"/>
                <w:szCs w:val="32"/>
                <w:lang w:val="en-GB"/>
              </w:rPr>
              <w:t>Our evidence</w:t>
            </w:r>
          </w:p>
          <w:p w14:paraId="31000E75" w14:textId="77777777" w:rsidR="00A14655" w:rsidRPr="00E0024B" w:rsidRDefault="00A14655" w:rsidP="00A14655">
            <w:pPr>
              <w:spacing w:after="200" w:line="360" w:lineRule="auto"/>
              <w:ind w:left="-2"/>
              <w:rPr>
                <w:rFonts w:asciiTheme="minorHAnsi" w:hAnsiTheme="minorHAnsi" w:cstheme="minorHAnsi"/>
              </w:rPr>
            </w:pPr>
            <w:r w:rsidRPr="00E0024B">
              <w:rPr>
                <w:rFonts w:asciiTheme="minorHAnsi" w:hAnsiTheme="minorHAnsi" w:cstheme="minorHAnsi"/>
              </w:rPr>
              <w:t xml:space="preserve">Following </w:t>
            </w:r>
            <w:hyperlink r:id="rId15" w:history="1">
              <w:r w:rsidRPr="00E0024B">
                <w:rPr>
                  <w:rStyle w:val="Hyperlink"/>
                  <w:rFonts w:asciiTheme="minorHAnsi" w:hAnsiTheme="minorHAnsi" w:cstheme="minorHAnsi"/>
                </w:rPr>
                <w:t>NCISH recommendations</w:t>
              </w:r>
            </w:hyperlink>
            <w:r w:rsidRPr="00E0024B">
              <w:rPr>
                <w:rFonts w:asciiTheme="minorHAnsi" w:hAnsiTheme="minorHAnsi" w:cstheme="minorHAnsi"/>
              </w:rPr>
              <w:t>, suicide using non-collapsible ligature points became an NHS ’never event’ (a serious incident that is preventable) in 2009. This means that health services are required to monitor their incidence, and are provided with advice to reduce the risk.</w:t>
            </w:r>
          </w:p>
          <w:p w14:paraId="79B31A50" w14:textId="40E010C8" w:rsidR="004026F5" w:rsidRPr="00E0024B" w:rsidRDefault="00A14655" w:rsidP="00C51CD0">
            <w:pPr>
              <w:spacing w:after="40" w:line="360" w:lineRule="auto"/>
              <w:rPr>
                <w:rFonts w:asciiTheme="minorHAnsi" w:hAnsiTheme="minorHAnsi" w:cstheme="minorHAnsi"/>
              </w:rPr>
            </w:pPr>
            <w:r w:rsidRPr="00E0024B">
              <w:rPr>
                <w:rFonts w:asciiTheme="minorHAnsi" w:hAnsiTheme="minorHAnsi" w:cstheme="minorHAnsi"/>
              </w:rPr>
              <w:t xml:space="preserve">Since then suicide by mental health in-patients has fallen by </w:t>
            </w:r>
            <w:hyperlink r:id="rId16" w:history="1">
              <w:r w:rsidR="00074D29" w:rsidRPr="00D265EA">
                <w:rPr>
                  <w:rStyle w:val="Hyperlink"/>
                  <w:rFonts w:asciiTheme="minorHAnsi" w:hAnsiTheme="minorHAnsi" w:cstheme="minorHAnsi"/>
                </w:rPr>
                <w:t>46</w:t>
              </w:r>
              <w:r w:rsidRPr="00D265EA">
                <w:rPr>
                  <w:rStyle w:val="Hyperlink"/>
                  <w:rFonts w:asciiTheme="minorHAnsi" w:hAnsiTheme="minorHAnsi" w:cstheme="minorHAnsi"/>
                </w:rPr>
                <w:t>%</w:t>
              </w:r>
            </w:hyperlink>
            <w:r w:rsidRPr="00E0024B">
              <w:rPr>
                <w:rFonts w:asciiTheme="minorHAnsi" w:hAnsiTheme="minorHAnsi" w:cstheme="minorHAnsi"/>
              </w:rPr>
              <w:t xml:space="preserve">, although the number of in-patient suicides in 2017-2019 have not fallen; there were </w:t>
            </w:r>
            <w:hyperlink r:id="rId17" w:history="1">
              <w:r w:rsidR="00074D29" w:rsidRPr="00D265EA">
                <w:rPr>
                  <w:rStyle w:val="Hyperlink"/>
                  <w:rFonts w:asciiTheme="minorHAnsi" w:hAnsiTheme="minorHAnsi" w:cstheme="minorHAnsi"/>
                </w:rPr>
                <w:t>6</w:t>
              </w:r>
              <w:r w:rsidRPr="00D265EA">
                <w:rPr>
                  <w:rStyle w:val="Hyperlink"/>
                  <w:rFonts w:asciiTheme="minorHAnsi" w:hAnsiTheme="minorHAnsi" w:cstheme="minorHAnsi"/>
                </w:rPr>
                <w:t>7</w:t>
              </w:r>
            </w:hyperlink>
            <w:r w:rsidRPr="00E0024B">
              <w:rPr>
                <w:rFonts w:asciiTheme="minorHAnsi" w:hAnsiTheme="minorHAnsi" w:cstheme="minorHAnsi"/>
              </w:rPr>
              <w:t xml:space="preserve"> suicides by in-patients in the UK (excluding Northern Ireland) in 2019. Between 2009 and 2019, over a third of in-patient suicides took place on the ward. Many of these deaths were by hanging/strangulation from low-lying ligature points. Half of in-patients who died by suicide were on agreed leave. In our study of </w:t>
            </w:r>
            <w:hyperlink r:id="rId18" w:history="1">
              <w:r w:rsidRPr="00E0024B">
                <w:rPr>
                  <w:rStyle w:val="Hyperlink"/>
                  <w:rFonts w:asciiTheme="minorHAnsi" w:hAnsiTheme="minorHAnsi" w:cstheme="minorHAnsi"/>
                </w:rPr>
                <w:t>clinicians’ views of good quality practice in mental healthcare</w:t>
              </w:r>
            </w:hyperlink>
            <w:r w:rsidRPr="00E0024B">
              <w:rPr>
                <w:rFonts w:asciiTheme="minorHAnsi" w:hAnsiTheme="minorHAnsi" w:cstheme="minorHAnsi"/>
              </w:rPr>
              <w:t xml:space="preserve">, clinicians </w:t>
            </w:r>
            <w:proofErr w:type="spellStart"/>
            <w:r w:rsidRPr="00E0024B">
              <w:rPr>
                <w:rFonts w:asciiTheme="minorHAnsi" w:hAnsiTheme="minorHAnsi" w:cstheme="minorHAnsi"/>
              </w:rPr>
              <w:t>emphasised</w:t>
            </w:r>
            <w:proofErr w:type="spellEnd"/>
            <w:r w:rsidRPr="00E0024B">
              <w:rPr>
                <w:rFonts w:asciiTheme="minorHAnsi" w:hAnsiTheme="minorHAnsi" w:cstheme="minorHAnsi"/>
              </w:rPr>
              <w:t xml:space="preserve"> practices that improved safety in a ward environment such as observations conducted by trained staff.</w:t>
            </w:r>
          </w:p>
        </w:tc>
      </w:tr>
      <w:tr w:rsidR="00A14655" w:rsidRPr="00E0024B" w14:paraId="416EE509" w14:textId="77777777" w:rsidTr="00DB421C">
        <w:tc>
          <w:tcPr>
            <w:tcW w:w="15393" w:type="dxa"/>
            <w:gridSpan w:val="2"/>
            <w:tcBorders>
              <w:bottom w:val="single" w:sz="4" w:space="0" w:color="auto"/>
            </w:tcBorders>
          </w:tcPr>
          <w:p w14:paraId="39C71A0D" w14:textId="2936A0B4" w:rsidR="00A14655" w:rsidRPr="00E0024B" w:rsidRDefault="00C51CD0" w:rsidP="00A14655">
            <w:pPr>
              <w:widowControl/>
              <w:spacing w:before="200" w:after="200"/>
              <w:rPr>
                <w:rFonts w:asciiTheme="minorHAnsi" w:eastAsiaTheme="minorHAnsi" w:hAnsiTheme="minorHAnsi" w:cstheme="minorHAnsi"/>
                <w:b/>
                <w:color w:val="004E72"/>
                <w:sz w:val="32"/>
                <w:szCs w:val="32"/>
                <w:lang w:val="en-GB"/>
              </w:rPr>
            </w:pPr>
            <w:r w:rsidRPr="00E0024B">
              <w:rPr>
                <w:rFonts w:asciiTheme="minorHAnsi" w:hAnsiTheme="minorHAnsi" w:cstheme="minorHAnsi"/>
                <w:noProof/>
                <w:sz w:val="24"/>
                <w:szCs w:val="24"/>
                <w:lang w:val="en-GB" w:eastAsia="en-GB"/>
              </w:rPr>
              <w:drawing>
                <wp:anchor distT="0" distB="0" distL="114300" distR="114300" simplePos="0" relativeHeight="251832832" behindDoc="0" locked="0" layoutInCell="1" allowOverlap="1" wp14:anchorId="3640D210" wp14:editId="7B4B9AB4">
                  <wp:simplePos x="0" y="0"/>
                  <wp:positionH relativeFrom="column">
                    <wp:posOffset>13970</wp:posOffset>
                  </wp:positionH>
                  <wp:positionV relativeFrom="paragraph">
                    <wp:posOffset>437515</wp:posOffset>
                  </wp:positionV>
                  <wp:extent cx="1017729" cy="1440000"/>
                  <wp:effectExtent l="19050" t="19050" r="11430" b="27305"/>
                  <wp:wrapSquare wrapText="bothSides"/>
                  <wp:docPr id="297" name="Picture 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7" name="fifth progress report.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017729" cy="1440000"/>
                          </a:xfrm>
                          <a:prstGeom prst="rect">
                            <a:avLst/>
                          </a:prstGeom>
                          <a:ln>
                            <a:solidFill>
                              <a:schemeClr val="tx1">
                                <a:lumMod val="50000"/>
                                <a:lumOff val="50000"/>
                              </a:schemeClr>
                            </a:solidFill>
                          </a:ln>
                        </pic:spPr>
                      </pic:pic>
                    </a:graphicData>
                  </a:graphic>
                  <wp14:sizeRelH relativeFrom="page">
                    <wp14:pctWidth>0</wp14:pctWidth>
                  </wp14:sizeRelH>
                  <wp14:sizeRelV relativeFrom="page">
                    <wp14:pctHeight>0</wp14:pctHeight>
                  </wp14:sizeRelV>
                </wp:anchor>
              </w:drawing>
            </w:r>
            <w:r w:rsidR="00A14655" w:rsidRPr="00E0024B">
              <w:rPr>
                <w:rFonts w:asciiTheme="minorHAnsi" w:eastAsiaTheme="minorHAnsi" w:hAnsiTheme="minorHAnsi" w:cstheme="minorHAnsi"/>
                <w:b/>
                <w:color w:val="004E72"/>
                <w:sz w:val="32"/>
                <w:szCs w:val="32"/>
                <w:lang w:val="en-GB"/>
              </w:rPr>
              <w:t>Guidance</w:t>
            </w:r>
          </w:p>
          <w:p w14:paraId="614FF562" w14:textId="041EB5F1" w:rsidR="00A14655" w:rsidRPr="00E0024B" w:rsidRDefault="00A14655" w:rsidP="00C51CD0">
            <w:pPr>
              <w:spacing w:after="200" w:line="360" w:lineRule="auto"/>
              <w:rPr>
                <w:rFonts w:asciiTheme="minorHAnsi" w:hAnsiTheme="minorHAnsi" w:cstheme="minorHAnsi"/>
              </w:rPr>
            </w:pPr>
            <w:r w:rsidRPr="00E0024B">
              <w:rPr>
                <w:rFonts w:asciiTheme="minorHAnsi" w:hAnsiTheme="minorHAnsi" w:cstheme="minorHAnsi"/>
              </w:rPr>
              <w:t xml:space="preserve">This recommendation was originally cited in the Department of Health report </w:t>
            </w:r>
            <w:hyperlink r:id="rId20" w:history="1">
              <w:r w:rsidRPr="00E0024B">
                <w:rPr>
                  <w:rStyle w:val="Hyperlink"/>
                  <w:rFonts w:asciiTheme="minorHAnsi" w:hAnsiTheme="minorHAnsi" w:cstheme="minorHAnsi"/>
                </w:rPr>
                <w:t xml:space="preserve">An </w:t>
              </w:r>
              <w:proofErr w:type="spellStart"/>
              <w:r w:rsidRPr="00E0024B">
                <w:rPr>
                  <w:rStyle w:val="Hyperlink"/>
                  <w:rFonts w:asciiTheme="minorHAnsi" w:hAnsiTheme="minorHAnsi" w:cstheme="minorHAnsi"/>
                </w:rPr>
                <w:t>Organisation</w:t>
              </w:r>
              <w:proofErr w:type="spellEnd"/>
              <w:r w:rsidRPr="00E0024B">
                <w:rPr>
                  <w:rStyle w:val="Hyperlink"/>
                  <w:rFonts w:asciiTheme="minorHAnsi" w:hAnsiTheme="minorHAnsi" w:cstheme="minorHAnsi"/>
                </w:rPr>
                <w:t xml:space="preserve"> with a Memory</w:t>
              </w:r>
            </w:hyperlink>
            <w:r w:rsidRPr="00E0024B">
              <w:rPr>
                <w:rFonts w:asciiTheme="minorHAnsi" w:hAnsiTheme="minorHAnsi" w:cstheme="minorHAnsi"/>
              </w:rPr>
              <w:t xml:space="preserve"> in 2000.</w:t>
            </w:r>
          </w:p>
          <w:p w14:paraId="5385A02B" w14:textId="77777777" w:rsidR="00A14655" w:rsidRPr="00E0024B" w:rsidRDefault="00A14655" w:rsidP="00A14655">
            <w:pPr>
              <w:spacing w:line="360" w:lineRule="auto"/>
              <w:rPr>
                <w:rFonts w:asciiTheme="minorHAnsi" w:hAnsiTheme="minorHAnsi" w:cstheme="minorHAnsi"/>
              </w:rPr>
            </w:pPr>
            <w:r w:rsidRPr="00E0024B">
              <w:rPr>
                <w:rFonts w:asciiTheme="minorHAnsi" w:hAnsiTheme="minorHAnsi" w:cstheme="minorHAnsi"/>
              </w:rPr>
              <w:t>More recently it is included in:</w:t>
            </w:r>
          </w:p>
          <w:p w14:paraId="485E7D38" w14:textId="35A9C8E6" w:rsidR="00A14655" w:rsidRPr="00E0024B" w:rsidRDefault="00A14655" w:rsidP="00A14655">
            <w:pPr>
              <w:pStyle w:val="ListParagraph"/>
              <w:numPr>
                <w:ilvl w:val="0"/>
                <w:numId w:val="32"/>
              </w:numPr>
              <w:spacing w:line="360" w:lineRule="auto"/>
              <w:ind w:left="714" w:hanging="357"/>
              <w:rPr>
                <w:rStyle w:val="Hyperlink"/>
                <w:rFonts w:asciiTheme="minorHAnsi" w:hAnsiTheme="minorHAnsi" w:cstheme="minorHAnsi"/>
              </w:rPr>
            </w:pPr>
            <w:r w:rsidRPr="00E0024B">
              <w:rPr>
                <w:rFonts w:asciiTheme="minorHAnsi" w:hAnsiTheme="minorHAnsi" w:cstheme="minorHAnsi"/>
              </w:rPr>
              <w:t xml:space="preserve">HM Government’s </w:t>
            </w:r>
            <w:r w:rsidRPr="00E0024B">
              <w:rPr>
                <w:rFonts w:asciiTheme="minorHAnsi" w:hAnsiTheme="minorHAnsi" w:cstheme="minorHAnsi"/>
              </w:rPr>
              <w:fldChar w:fldCharType="begin"/>
            </w:r>
            <w:r w:rsidRPr="00E0024B">
              <w:rPr>
                <w:rFonts w:asciiTheme="minorHAnsi" w:hAnsiTheme="minorHAnsi" w:cstheme="minorHAnsi"/>
              </w:rPr>
              <w:instrText>HYPERLINK "https://assets.publishing.service.gov.uk/government/uploads/system/uploads/attachment_data/file/973935/fifth-suicide-prevention-strategy-progress-report.pdf"</w:instrText>
            </w:r>
            <w:r w:rsidRPr="00E0024B">
              <w:rPr>
                <w:rFonts w:asciiTheme="minorHAnsi" w:hAnsiTheme="minorHAnsi" w:cstheme="minorHAnsi"/>
              </w:rPr>
              <w:fldChar w:fldCharType="separate"/>
            </w:r>
            <w:r w:rsidRPr="00E0024B">
              <w:rPr>
                <w:rStyle w:val="Hyperlink"/>
                <w:rFonts w:asciiTheme="minorHAnsi" w:hAnsiTheme="minorHAnsi" w:cstheme="minorHAnsi"/>
              </w:rPr>
              <w:t>Fifth progress report of the suicide prevention strategy for England</w:t>
            </w:r>
          </w:p>
          <w:p w14:paraId="74F04AB5" w14:textId="21557BEB" w:rsidR="00A14655" w:rsidRPr="00C51CD0" w:rsidRDefault="00A14655" w:rsidP="00C51CD0">
            <w:pPr>
              <w:pStyle w:val="ListParagraph"/>
              <w:numPr>
                <w:ilvl w:val="0"/>
                <w:numId w:val="32"/>
              </w:numPr>
              <w:spacing w:line="360" w:lineRule="auto"/>
              <w:ind w:left="714" w:hanging="357"/>
              <w:rPr>
                <w:rFonts w:asciiTheme="minorHAnsi" w:hAnsiTheme="minorHAnsi" w:cstheme="minorHAnsi"/>
              </w:rPr>
            </w:pPr>
            <w:r w:rsidRPr="00E0024B">
              <w:rPr>
                <w:rFonts w:asciiTheme="minorHAnsi" w:hAnsiTheme="minorHAnsi" w:cstheme="minorHAnsi"/>
              </w:rPr>
              <w:fldChar w:fldCharType="end"/>
            </w:r>
            <w:r w:rsidRPr="00E0024B">
              <w:rPr>
                <w:rFonts w:asciiTheme="minorHAnsi" w:hAnsiTheme="minorHAnsi" w:cstheme="minorHAnsi"/>
              </w:rPr>
              <w:t xml:space="preserve">The Welsh Government’s suicide and self-harm prevention strategy </w:t>
            </w:r>
            <w:hyperlink r:id="rId21" w:history="1">
              <w:r w:rsidRPr="00E0024B">
                <w:rPr>
                  <w:rStyle w:val="Hyperlink"/>
                  <w:rFonts w:asciiTheme="minorHAnsi" w:hAnsiTheme="minorHAnsi" w:cstheme="minorHAnsi"/>
                </w:rPr>
                <w:t>Talk To Me 2</w:t>
              </w:r>
            </w:hyperlink>
          </w:p>
        </w:tc>
      </w:tr>
    </w:tbl>
    <w:tbl>
      <w:tblPr>
        <w:tblStyle w:val="TableGrid"/>
        <w:tblpPr w:leftFromText="180" w:rightFromText="180" w:vertAnchor="page" w:horzAnchor="margin" w:tblpY="856"/>
        <w:tblW w:w="0" w:type="auto"/>
        <w:tblBorders>
          <w:top w:val="none" w:sz="0" w:space="0" w:color="auto"/>
          <w:left w:val="none" w:sz="0" w:space="0" w:color="auto"/>
          <w:right w:val="none" w:sz="0" w:space="0" w:color="auto"/>
        </w:tblBorders>
        <w:tblLook w:val="04A0" w:firstRow="1" w:lastRow="0" w:firstColumn="1" w:lastColumn="0" w:noHBand="0" w:noVBand="1"/>
      </w:tblPr>
      <w:tblGrid>
        <w:gridCol w:w="7654"/>
        <w:gridCol w:w="421"/>
        <w:gridCol w:w="851"/>
        <w:gridCol w:w="708"/>
        <w:gridCol w:w="1276"/>
        <w:gridCol w:w="4399"/>
      </w:tblGrid>
      <w:tr w:rsidR="00DB421C" w:rsidRPr="00E0024B" w14:paraId="68E2D5F6" w14:textId="77777777" w:rsidTr="00C51CD0">
        <w:tc>
          <w:tcPr>
            <w:tcW w:w="7654" w:type="dxa"/>
            <w:tcBorders>
              <w:top w:val="nil"/>
              <w:left w:val="nil"/>
              <w:bottom w:val="nil"/>
              <w:right w:val="nil"/>
            </w:tcBorders>
            <w:shd w:val="clear" w:color="auto" w:fill="004E72"/>
          </w:tcPr>
          <w:p w14:paraId="35FC77DB" w14:textId="77777777" w:rsidR="00DB421C" w:rsidRPr="00E0024B" w:rsidRDefault="00DB421C" w:rsidP="00C51CD0">
            <w:pPr>
              <w:pStyle w:val="Heading2"/>
              <w:spacing w:before="80" w:after="80"/>
              <w:outlineLvl w:val="1"/>
              <w:rPr>
                <w:rFonts w:asciiTheme="minorHAnsi" w:hAnsiTheme="minorHAnsi" w:cstheme="minorHAnsi"/>
                <w:b/>
                <w:sz w:val="24"/>
                <w:szCs w:val="24"/>
              </w:rPr>
            </w:pPr>
            <w:bookmarkStart w:id="2" w:name="_Toc98762635"/>
            <w:r w:rsidRPr="00E0024B">
              <w:rPr>
                <w:rFonts w:asciiTheme="minorHAnsi" w:hAnsiTheme="minorHAnsi" w:cstheme="minorHAnsi"/>
                <w:b/>
                <w:color w:val="FFFFFF" w:themeColor="background1"/>
                <w:sz w:val="24"/>
                <w:szCs w:val="24"/>
              </w:rPr>
              <w:lastRenderedPageBreak/>
              <w:t>Safer wards</w:t>
            </w:r>
            <w:bookmarkEnd w:id="2"/>
          </w:p>
        </w:tc>
        <w:tc>
          <w:tcPr>
            <w:tcW w:w="7655" w:type="dxa"/>
            <w:gridSpan w:val="5"/>
            <w:tcBorders>
              <w:top w:val="nil"/>
              <w:left w:val="nil"/>
              <w:bottom w:val="nil"/>
              <w:right w:val="nil"/>
            </w:tcBorders>
            <w:shd w:val="clear" w:color="auto" w:fill="004E72"/>
          </w:tcPr>
          <w:p w14:paraId="29B39188" w14:textId="2C2E18D0" w:rsidR="00DB421C" w:rsidRPr="00E0024B" w:rsidRDefault="00DB421C" w:rsidP="00C51CD0">
            <w:pPr>
              <w:spacing w:before="80" w:after="80"/>
              <w:jc w:val="right"/>
              <w:rPr>
                <w:rFonts w:asciiTheme="minorHAnsi" w:hAnsiTheme="minorHAnsi" w:cstheme="minorHAnsi"/>
                <w:b/>
                <w:sz w:val="24"/>
                <w:szCs w:val="24"/>
              </w:rPr>
            </w:pPr>
            <w:r w:rsidRPr="00E0024B">
              <w:rPr>
                <w:rFonts w:asciiTheme="minorHAnsi" w:hAnsiTheme="minorHAnsi" w:cstheme="minorHAnsi"/>
                <w:b/>
                <w:sz w:val="24"/>
                <w:szCs w:val="24"/>
                <w:lang w:val="en-GB"/>
              </w:rPr>
              <w:t>Safer care in mental health services</w:t>
            </w:r>
          </w:p>
        </w:tc>
      </w:tr>
      <w:tr w:rsidR="00DB421C" w:rsidRPr="00E0024B" w14:paraId="2E759B82" w14:textId="77777777" w:rsidTr="00C51CD0">
        <w:tc>
          <w:tcPr>
            <w:tcW w:w="15309" w:type="dxa"/>
            <w:gridSpan w:val="6"/>
            <w:tcBorders>
              <w:top w:val="nil"/>
              <w:left w:val="nil"/>
              <w:bottom w:val="nil"/>
              <w:right w:val="nil"/>
            </w:tcBorders>
            <w:shd w:val="clear" w:color="auto" w:fill="auto"/>
          </w:tcPr>
          <w:p w14:paraId="4B48446B" w14:textId="77777777" w:rsidR="00DB421C" w:rsidRPr="00E0024B" w:rsidRDefault="00DB421C" w:rsidP="00C51CD0">
            <w:pPr>
              <w:rPr>
                <w:rFonts w:asciiTheme="minorHAnsi" w:hAnsiTheme="minorHAnsi" w:cstheme="minorHAnsi"/>
                <w:color w:val="004E72"/>
              </w:rPr>
            </w:pPr>
          </w:p>
        </w:tc>
      </w:tr>
      <w:tr w:rsidR="00A42B50" w:rsidRPr="00E0024B" w14:paraId="516C67A0" w14:textId="77777777" w:rsidTr="00C51CD0">
        <w:tc>
          <w:tcPr>
            <w:tcW w:w="15309" w:type="dxa"/>
            <w:gridSpan w:val="6"/>
            <w:tcBorders>
              <w:top w:val="nil"/>
              <w:left w:val="nil"/>
              <w:bottom w:val="single" w:sz="4" w:space="0" w:color="auto"/>
              <w:right w:val="nil"/>
            </w:tcBorders>
            <w:shd w:val="clear" w:color="auto" w:fill="auto"/>
          </w:tcPr>
          <w:p w14:paraId="4F19C8A9" w14:textId="4FF30C57" w:rsidR="00A42B50" w:rsidRPr="00E0024B" w:rsidRDefault="00F2214A" w:rsidP="00C51CD0">
            <w:pPr>
              <w:rPr>
                <w:rFonts w:asciiTheme="minorHAnsi" w:hAnsiTheme="minorHAnsi" w:cstheme="minorHAnsi"/>
                <w:b/>
                <w:color w:val="004E72"/>
                <w:sz w:val="32"/>
                <w:szCs w:val="32"/>
              </w:rPr>
            </w:pPr>
            <w:r w:rsidRPr="00E0024B">
              <w:rPr>
                <w:rFonts w:asciiTheme="minorHAnsi" w:hAnsiTheme="minorHAnsi" w:cstheme="minorHAnsi"/>
                <w:b/>
                <w:color w:val="004E72"/>
                <w:sz w:val="32"/>
                <w:szCs w:val="32"/>
              </w:rPr>
              <w:t>Safer wards can be achieved by:</w:t>
            </w:r>
          </w:p>
          <w:p w14:paraId="19BE24BF" w14:textId="7A18F406" w:rsidR="00F2214A" w:rsidRPr="00E0024B" w:rsidRDefault="00F2214A" w:rsidP="00C51CD0">
            <w:pPr>
              <w:rPr>
                <w:rFonts w:asciiTheme="minorHAnsi" w:hAnsiTheme="minorHAnsi" w:cstheme="minorHAnsi"/>
                <w:color w:val="004E72"/>
              </w:rPr>
            </w:pPr>
            <w:r w:rsidRPr="00E0024B">
              <w:rPr>
                <w:rFonts w:asciiTheme="minorHAnsi" w:hAnsiTheme="minorHAnsi" w:cstheme="minorHAnsi"/>
                <w:noProof/>
                <w:sz w:val="32"/>
                <w:szCs w:val="32"/>
                <w:lang w:val="en-GB" w:eastAsia="en-GB"/>
              </w:rPr>
              <mc:AlternateContent>
                <mc:Choice Requires="wps">
                  <w:drawing>
                    <wp:anchor distT="0" distB="0" distL="114300" distR="114300" simplePos="0" relativeHeight="251835904" behindDoc="0" locked="0" layoutInCell="1" allowOverlap="1" wp14:anchorId="43BDEA2D" wp14:editId="65E3E6C7">
                      <wp:simplePos x="0" y="0"/>
                      <wp:positionH relativeFrom="column">
                        <wp:posOffset>-11430</wp:posOffset>
                      </wp:positionH>
                      <wp:positionV relativeFrom="paragraph">
                        <wp:posOffset>94615</wp:posOffset>
                      </wp:positionV>
                      <wp:extent cx="541640" cy="818707"/>
                      <wp:effectExtent l="19050" t="19050" r="30480" b="19685"/>
                      <wp:wrapNone/>
                      <wp:docPr id="15" name="Straight Connector 15"/>
                      <wp:cNvGraphicFramePr/>
                      <a:graphic xmlns:a="http://schemas.openxmlformats.org/drawingml/2006/main">
                        <a:graphicData uri="http://schemas.microsoft.com/office/word/2010/wordprocessingShape">
                          <wps:wsp>
                            <wps:cNvCnPr/>
                            <wps:spPr>
                              <a:xfrm flipV="1">
                                <a:off x="0" y="0"/>
                                <a:ext cx="541640" cy="818707"/>
                              </a:xfrm>
                              <a:prstGeom prst="line">
                                <a:avLst/>
                              </a:prstGeom>
                              <a:ln w="28575">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21F26AF" id="Straight Connector 15" o:spid="_x0000_s1026" style="position:absolute;flip:y;z-index:251835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pt,7.45pt" to="41.75pt,7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" strokecolor="red" strokeweight="2.25pt"/>
                  </w:pict>
                </mc:Fallback>
              </mc:AlternateContent>
            </w:r>
            <w:r w:rsidRPr="00E0024B">
              <w:rPr>
                <w:rFonts w:asciiTheme="minorHAnsi" w:hAnsiTheme="minorHAnsi" w:cstheme="minorHAnsi"/>
                <w:noProof/>
                <w:sz w:val="28"/>
                <w:szCs w:val="28"/>
                <w:lang w:val="en-GB" w:eastAsia="en-GB"/>
              </w:rPr>
              <w:drawing>
                <wp:anchor distT="0" distB="0" distL="114300" distR="114300" simplePos="0" relativeHeight="251833856" behindDoc="0" locked="0" layoutInCell="1" allowOverlap="1" wp14:anchorId="1A7EBAB2" wp14:editId="2FC658ED">
                  <wp:simplePos x="0" y="0"/>
                  <wp:positionH relativeFrom="column">
                    <wp:posOffset>-1905</wp:posOffset>
                  </wp:positionH>
                  <wp:positionV relativeFrom="paragraph">
                    <wp:posOffset>159385</wp:posOffset>
                  </wp:positionV>
                  <wp:extent cx="740410" cy="719455"/>
                  <wp:effectExtent l="0" t="0" r="2540" b="4445"/>
                  <wp:wrapSquare wrapText="bothSides"/>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or-knob.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740410" cy="719455"/>
                          </a:xfrm>
                          <a:prstGeom prst="rect">
                            <a:avLst/>
                          </a:prstGeom>
                        </pic:spPr>
                      </pic:pic>
                    </a:graphicData>
                  </a:graphic>
                  <wp14:sizeRelH relativeFrom="page">
                    <wp14:pctWidth>0</wp14:pctWidth>
                  </wp14:sizeRelH>
                  <wp14:sizeRelV relativeFrom="page">
                    <wp14:pctHeight>0</wp14:pctHeight>
                  </wp14:sizeRelV>
                </wp:anchor>
              </w:drawing>
            </w:r>
          </w:p>
          <w:p w14:paraId="0F38B123" w14:textId="75E11EB3" w:rsidR="00F2214A" w:rsidRPr="00E0024B" w:rsidRDefault="00F2214A" w:rsidP="00C51CD0">
            <w:pPr>
              <w:rPr>
                <w:rFonts w:asciiTheme="minorHAnsi" w:hAnsiTheme="minorHAnsi" w:cstheme="minorHAnsi"/>
                <w:b/>
                <w:color w:val="004E72"/>
                <w:sz w:val="28"/>
                <w:szCs w:val="28"/>
              </w:rPr>
            </w:pPr>
          </w:p>
          <w:p w14:paraId="52EE517F" w14:textId="1CA37568" w:rsidR="00F2214A" w:rsidRPr="00E0024B" w:rsidRDefault="00F2214A" w:rsidP="00C51CD0">
            <w:pPr>
              <w:rPr>
                <w:rFonts w:asciiTheme="minorHAnsi" w:hAnsiTheme="minorHAnsi" w:cstheme="minorHAnsi"/>
                <w:b/>
                <w:color w:val="FFFFFF" w:themeColor="background1"/>
                <w:sz w:val="28"/>
                <w:szCs w:val="28"/>
              </w:rPr>
            </w:pPr>
            <w:r w:rsidRPr="00E0024B">
              <w:rPr>
                <w:rFonts w:asciiTheme="minorHAnsi" w:hAnsiTheme="minorHAnsi" w:cstheme="minorHAnsi"/>
                <w:b/>
                <w:color w:val="004E72"/>
                <w:sz w:val="28"/>
                <w:szCs w:val="28"/>
              </w:rPr>
              <w:t>Removal of ligature points</w:t>
            </w:r>
          </w:p>
          <w:p w14:paraId="2B33D730" w14:textId="0683BBD7" w:rsidR="00A42B50" w:rsidRPr="00E0024B" w:rsidRDefault="00A42B50" w:rsidP="00C51CD0">
            <w:pPr>
              <w:rPr>
                <w:rFonts w:asciiTheme="minorHAnsi" w:hAnsiTheme="minorHAnsi" w:cstheme="minorHAnsi"/>
                <w:b/>
                <w:color w:val="004E72"/>
              </w:rPr>
            </w:pPr>
          </w:p>
          <w:p w14:paraId="00517E71" w14:textId="27D532A1" w:rsidR="00F2214A" w:rsidRPr="00E0024B" w:rsidRDefault="00F2214A" w:rsidP="00C51CD0">
            <w:pPr>
              <w:spacing w:after="80"/>
              <w:rPr>
                <w:rFonts w:asciiTheme="minorHAnsi" w:hAnsiTheme="minorHAnsi" w:cstheme="minorHAnsi"/>
                <w:b/>
                <w:color w:val="004E72"/>
              </w:rPr>
            </w:pPr>
          </w:p>
        </w:tc>
      </w:tr>
      <w:tr w:rsidR="00A42B50" w:rsidRPr="00E0024B" w14:paraId="42AEE21D" w14:textId="77777777" w:rsidTr="00C51CD0">
        <w:tc>
          <w:tcPr>
            <w:tcW w:w="8075" w:type="dxa"/>
            <w:gridSpan w:val="2"/>
            <w:vMerge w:val="restart"/>
            <w:tcBorders>
              <w:top w:val="single" w:sz="4" w:space="0" w:color="auto"/>
              <w:left w:val="single" w:sz="4" w:space="0" w:color="auto"/>
              <w:bottom w:val="single" w:sz="4" w:space="0" w:color="auto"/>
              <w:right w:val="single" w:sz="4" w:space="0" w:color="auto"/>
            </w:tcBorders>
          </w:tcPr>
          <w:p w14:paraId="46D05645" w14:textId="64452BD1" w:rsidR="00A42B50" w:rsidRPr="00E0024B" w:rsidRDefault="00A42B50" w:rsidP="00C51CD0">
            <w:pPr>
              <w:widowControl/>
              <w:spacing w:after="200" w:line="276" w:lineRule="auto"/>
              <w:rPr>
                <w:rFonts w:asciiTheme="minorHAnsi" w:eastAsiaTheme="minorHAnsi" w:hAnsiTheme="minorHAnsi" w:cstheme="minorHAnsi"/>
                <w:lang w:val="en-GB"/>
              </w:rPr>
            </w:pPr>
          </w:p>
        </w:tc>
        <w:tc>
          <w:tcPr>
            <w:tcW w:w="1559" w:type="dxa"/>
            <w:gridSpan w:val="2"/>
            <w:tcBorders>
              <w:top w:val="single" w:sz="4" w:space="0" w:color="auto"/>
              <w:left w:val="single" w:sz="4" w:space="0" w:color="auto"/>
              <w:bottom w:val="single" w:sz="4" w:space="0" w:color="auto"/>
              <w:right w:val="single" w:sz="4" w:space="0" w:color="auto"/>
            </w:tcBorders>
          </w:tcPr>
          <w:p w14:paraId="418A6192" w14:textId="77777777" w:rsidR="00A42B50" w:rsidRPr="00E0024B" w:rsidRDefault="00A42B50" w:rsidP="00C51CD0">
            <w:pPr>
              <w:widowControl/>
              <w:jc w:val="center"/>
              <w:rPr>
                <w:rFonts w:asciiTheme="minorHAnsi" w:eastAsiaTheme="minorHAnsi" w:hAnsiTheme="minorHAnsi" w:cstheme="minorHAnsi"/>
                <w:lang w:val="en-GB"/>
              </w:rPr>
            </w:pPr>
            <w:r w:rsidRPr="00E0024B">
              <w:rPr>
                <w:rFonts w:asciiTheme="minorHAnsi" w:hAnsiTheme="minorHAnsi" w:cstheme="minorHAnsi"/>
              </w:rPr>
              <w:t>Response</w:t>
            </w:r>
          </w:p>
        </w:tc>
        <w:tc>
          <w:tcPr>
            <w:tcW w:w="1276" w:type="dxa"/>
            <w:vMerge w:val="restart"/>
            <w:tcBorders>
              <w:top w:val="single" w:sz="4" w:space="0" w:color="auto"/>
              <w:left w:val="single" w:sz="4" w:space="0" w:color="auto"/>
              <w:bottom w:val="single" w:sz="4" w:space="0" w:color="auto"/>
              <w:right w:val="single" w:sz="4" w:space="0" w:color="auto"/>
            </w:tcBorders>
          </w:tcPr>
          <w:p w14:paraId="74CDE2F8" w14:textId="77777777" w:rsidR="00A42B50" w:rsidRPr="00E0024B" w:rsidRDefault="00A42B50" w:rsidP="00C51CD0">
            <w:pPr>
              <w:widowControl/>
              <w:jc w:val="center"/>
              <w:rPr>
                <w:rFonts w:asciiTheme="minorHAnsi" w:eastAsiaTheme="minorHAnsi" w:hAnsiTheme="minorHAnsi" w:cstheme="minorHAnsi"/>
                <w:lang w:val="en-GB"/>
              </w:rPr>
            </w:pPr>
            <w:r w:rsidRPr="00E0024B">
              <w:rPr>
                <w:rFonts w:asciiTheme="minorHAnsi" w:hAnsiTheme="minorHAnsi" w:cstheme="minorHAnsi"/>
              </w:rPr>
              <w:t>Date next review due</w:t>
            </w:r>
          </w:p>
        </w:tc>
        <w:tc>
          <w:tcPr>
            <w:tcW w:w="4399" w:type="dxa"/>
            <w:vMerge w:val="restart"/>
            <w:tcBorders>
              <w:top w:val="single" w:sz="4" w:space="0" w:color="auto"/>
              <w:left w:val="single" w:sz="4" w:space="0" w:color="auto"/>
              <w:bottom w:val="single" w:sz="4" w:space="0" w:color="auto"/>
              <w:right w:val="single" w:sz="4" w:space="0" w:color="auto"/>
            </w:tcBorders>
            <w:vAlign w:val="center"/>
          </w:tcPr>
          <w:p w14:paraId="1989487F" w14:textId="77777777" w:rsidR="00A42B50" w:rsidRPr="00E0024B" w:rsidRDefault="00A42B50" w:rsidP="00C51CD0">
            <w:pPr>
              <w:widowControl/>
              <w:jc w:val="center"/>
              <w:rPr>
                <w:rFonts w:asciiTheme="minorHAnsi" w:eastAsiaTheme="minorHAnsi" w:hAnsiTheme="minorHAnsi" w:cstheme="minorHAnsi"/>
                <w:lang w:val="en-GB"/>
              </w:rPr>
            </w:pPr>
            <w:r w:rsidRPr="00E0024B">
              <w:rPr>
                <w:rFonts w:asciiTheme="minorHAnsi" w:hAnsiTheme="minorHAnsi" w:cstheme="minorHAnsi"/>
              </w:rPr>
              <w:t>Comments</w:t>
            </w:r>
          </w:p>
        </w:tc>
      </w:tr>
      <w:tr w:rsidR="00A42B50" w:rsidRPr="00E0024B" w14:paraId="06CBAF5D" w14:textId="77777777" w:rsidTr="00C51CD0">
        <w:tc>
          <w:tcPr>
            <w:tcW w:w="8075" w:type="dxa"/>
            <w:gridSpan w:val="2"/>
            <w:vMerge/>
            <w:tcBorders>
              <w:top w:val="single" w:sz="4" w:space="0" w:color="auto"/>
              <w:left w:val="single" w:sz="4" w:space="0" w:color="auto"/>
              <w:right w:val="single" w:sz="4" w:space="0" w:color="auto"/>
            </w:tcBorders>
          </w:tcPr>
          <w:p w14:paraId="4A25524B" w14:textId="77777777" w:rsidR="00A42B50" w:rsidRPr="00E0024B" w:rsidRDefault="00A42B50" w:rsidP="00C51CD0">
            <w:pPr>
              <w:widowControl/>
              <w:spacing w:after="200" w:line="276" w:lineRule="auto"/>
              <w:rPr>
                <w:rFonts w:asciiTheme="minorHAnsi" w:eastAsiaTheme="minorHAnsi" w:hAnsiTheme="minorHAnsi" w:cstheme="minorHAnsi"/>
                <w:lang w:val="en-GB"/>
              </w:rPr>
            </w:pPr>
          </w:p>
        </w:tc>
        <w:tc>
          <w:tcPr>
            <w:tcW w:w="851" w:type="dxa"/>
            <w:tcBorders>
              <w:top w:val="single" w:sz="4" w:space="0" w:color="auto"/>
              <w:left w:val="single" w:sz="4" w:space="0" w:color="auto"/>
            </w:tcBorders>
          </w:tcPr>
          <w:p w14:paraId="14D2E655" w14:textId="77777777" w:rsidR="00A42B50" w:rsidRPr="00E0024B" w:rsidRDefault="00A42B50" w:rsidP="00C51CD0">
            <w:pPr>
              <w:widowControl/>
              <w:jc w:val="center"/>
              <w:rPr>
                <w:rFonts w:asciiTheme="minorHAnsi" w:eastAsiaTheme="minorHAnsi" w:hAnsiTheme="minorHAnsi" w:cstheme="minorHAnsi"/>
                <w:lang w:val="en-GB"/>
              </w:rPr>
            </w:pPr>
            <w:r w:rsidRPr="00E0024B">
              <w:rPr>
                <w:rFonts w:asciiTheme="minorHAnsi" w:hAnsiTheme="minorHAnsi" w:cstheme="minorHAnsi"/>
              </w:rPr>
              <w:t>Yes</w:t>
            </w:r>
          </w:p>
        </w:tc>
        <w:tc>
          <w:tcPr>
            <w:tcW w:w="708" w:type="dxa"/>
            <w:tcBorders>
              <w:top w:val="single" w:sz="4" w:space="0" w:color="auto"/>
            </w:tcBorders>
          </w:tcPr>
          <w:p w14:paraId="79DB119C" w14:textId="77777777" w:rsidR="00A42B50" w:rsidRPr="00E0024B" w:rsidRDefault="00A42B50" w:rsidP="00C51CD0">
            <w:pPr>
              <w:widowControl/>
              <w:jc w:val="center"/>
              <w:rPr>
                <w:rFonts w:asciiTheme="minorHAnsi" w:eastAsiaTheme="minorHAnsi" w:hAnsiTheme="minorHAnsi" w:cstheme="minorHAnsi"/>
                <w:lang w:val="en-GB"/>
              </w:rPr>
            </w:pPr>
            <w:r w:rsidRPr="00E0024B">
              <w:rPr>
                <w:rFonts w:asciiTheme="minorHAnsi" w:hAnsiTheme="minorHAnsi" w:cstheme="minorHAnsi"/>
              </w:rPr>
              <w:t>No</w:t>
            </w:r>
          </w:p>
        </w:tc>
        <w:tc>
          <w:tcPr>
            <w:tcW w:w="1276" w:type="dxa"/>
            <w:vMerge/>
            <w:tcBorders>
              <w:top w:val="nil"/>
            </w:tcBorders>
          </w:tcPr>
          <w:p w14:paraId="643F797E" w14:textId="77777777" w:rsidR="00A42B50" w:rsidRPr="00E0024B" w:rsidRDefault="00A42B50" w:rsidP="00C51CD0">
            <w:pPr>
              <w:widowControl/>
              <w:jc w:val="center"/>
              <w:rPr>
                <w:rFonts w:asciiTheme="minorHAnsi" w:eastAsiaTheme="minorHAnsi" w:hAnsiTheme="minorHAnsi" w:cstheme="minorHAnsi"/>
                <w:lang w:val="en-GB"/>
              </w:rPr>
            </w:pPr>
          </w:p>
        </w:tc>
        <w:tc>
          <w:tcPr>
            <w:tcW w:w="4399" w:type="dxa"/>
            <w:vMerge/>
            <w:tcBorders>
              <w:top w:val="nil"/>
              <w:bottom w:val="single" w:sz="4" w:space="0" w:color="auto"/>
              <w:right w:val="single" w:sz="4" w:space="0" w:color="auto"/>
            </w:tcBorders>
          </w:tcPr>
          <w:p w14:paraId="7224BF4C" w14:textId="77777777" w:rsidR="00A42B50" w:rsidRPr="00E0024B" w:rsidRDefault="00A42B50" w:rsidP="00C51CD0">
            <w:pPr>
              <w:widowControl/>
              <w:jc w:val="center"/>
              <w:rPr>
                <w:rFonts w:asciiTheme="minorHAnsi" w:eastAsiaTheme="minorHAnsi" w:hAnsiTheme="minorHAnsi" w:cstheme="minorHAnsi"/>
                <w:lang w:val="en-GB"/>
              </w:rPr>
            </w:pPr>
          </w:p>
        </w:tc>
      </w:tr>
      <w:tr w:rsidR="00F2214A" w:rsidRPr="00E0024B" w14:paraId="05C00808" w14:textId="77777777" w:rsidTr="00C51CD0">
        <w:trPr>
          <w:trHeight w:val="1587"/>
        </w:trPr>
        <w:tc>
          <w:tcPr>
            <w:tcW w:w="8075" w:type="dxa"/>
            <w:gridSpan w:val="2"/>
            <w:tcBorders>
              <w:top w:val="single" w:sz="4" w:space="0" w:color="auto"/>
              <w:left w:val="single" w:sz="4" w:space="0" w:color="auto"/>
            </w:tcBorders>
            <w:vAlign w:val="center"/>
          </w:tcPr>
          <w:p w14:paraId="7CA3E892" w14:textId="77777777" w:rsidR="00F2214A" w:rsidRPr="00E0024B" w:rsidRDefault="00F2214A" w:rsidP="00C51CD0">
            <w:pPr>
              <w:spacing w:line="300" w:lineRule="auto"/>
              <w:ind w:left="34"/>
              <w:rPr>
                <w:rFonts w:asciiTheme="minorHAnsi" w:hAnsiTheme="minorHAnsi" w:cstheme="minorHAnsi"/>
              </w:rPr>
            </w:pPr>
            <w:r w:rsidRPr="00E0024B">
              <w:rPr>
                <w:rFonts w:asciiTheme="minorHAnsi" w:hAnsiTheme="minorHAnsi" w:cstheme="minorHAnsi"/>
              </w:rPr>
              <w:t>Acute in-patient wards (including PICU, forensic units), have been (re)designed to remove the following:</w:t>
            </w:r>
          </w:p>
          <w:p w14:paraId="431BDABF" w14:textId="77777777" w:rsidR="00F2214A" w:rsidRPr="00E0024B" w:rsidRDefault="00F2214A" w:rsidP="00C51CD0">
            <w:pPr>
              <w:pStyle w:val="ListParagraph"/>
              <w:numPr>
                <w:ilvl w:val="0"/>
                <w:numId w:val="31"/>
              </w:numPr>
              <w:spacing w:line="300" w:lineRule="auto"/>
              <w:ind w:left="567" w:hanging="567"/>
              <w:rPr>
                <w:rFonts w:asciiTheme="minorHAnsi" w:hAnsiTheme="minorHAnsi" w:cstheme="minorHAnsi"/>
              </w:rPr>
            </w:pPr>
            <w:r w:rsidRPr="00E0024B">
              <w:rPr>
                <w:rFonts w:asciiTheme="minorHAnsi" w:hAnsiTheme="minorHAnsi" w:cstheme="minorHAnsi"/>
              </w:rPr>
              <w:t>Non-collapsible curtain rails</w:t>
            </w:r>
          </w:p>
          <w:p w14:paraId="4F1333DD" w14:textId="7C6B8009" w:rsidR="00F2214A" w:rsidRPr="00E0024B" w:rsidRDefault="00F2214A" w:rsidP="00C51CD0">
            <w:pPr>
              <w:pStyle w:val="ListParagraph"/>
              <w:numPr>
                <w:ilvl w:val="0"/>
                <w:numId w:val="31"/>
              </w:numPr>
              <w:spacing w:line="300" w:lineRule="auto"/>
              <w:ind w:left="567" w:hanging="567"/>
              <w:rPr>
                <w:rFonts w:asciiTheme="minorHAnsi" w:hAnsiTheme="minorHAnsi" w:cstheme="minorHAnsi"/>
              </w:rPr>
            </w:pPr>
            <w:r w:rsidRPr="00E0024B">
              <w:rPr>
                <w:rFonts w:asciiTheme="minorHAnsi" w:hAnsiTheme="minorHAnsi" w:cstheme="minorHAnsi"/>
              </w:rPr>
              <w:t>Low-lying ligature points</w:t>
            </w:r>
          </w:p>
        </w:tc>
        <w:tc>
          <w:tcPr>
            <w:tcW w:w="851" w:type="dxa"/>
          </w:tcPr>
          <w:p w14:paraId="2EB97E27" w14:textId="77777777" w:rsidR="00F2214A" w:rsidRPr="00E0024B" w:rsidRDefault="00F2214A" w:rsidP="00C51CD0">
            <w:pPr>
              <w:widowControl/>
              <w:spacing w:after="200" w:line="276" w:lineRule="auto"/>
              <w:rPr>
                <w:rFonts w:asciiTheme="minorHAnsi" w:eastAsiaTheme="minorHAnsi" w:hAnsiTheme="minorHAnsi" w:cstheme="minorHAnsi"/>
                <w:lang w:val="en-GB"/>
              </w:rPr>
            </w:pPr>
          </w:p>
        </w:tc>
        <w:tc>
          <w:tcPr>
            <w:tcW w:w="708" w:type="dxa"/>
          </w:tcPr>
          <w:p w14:paraId="1D2961FB" w14:textId="77777777" w:rsidR="00F2214A" w:rsidRPr="00E0024B" w:rsidRDefault="00F2214A" w:rsidP="00C51CD0">
            <w:pPr>
              <w:widowControl/>
              <w:spacing w:after="200" w:line="276" w:lineRule="auto"/>
              <w:rPr>
                <w:rFonts w:asciiTheme="minorHAnsi" w:eastAsiaTheme="minorHAnsi" w:hAnsiTheme="minorHAnsi" w:cstheme="minorHAnsi"/>
                <w:lang w:val="en-GB"/>
              </w:rPr>
            </w:pPr>
          </w:p>
        </w:tc>
        <w:tc>
          <w:tcPr>
            <w:tcW w:w="1276" w:type="dxa"/>
            <w:tcBorders>
              <w:right w:val="single" w:sz="4" w:space="0" w:color="auto"/>
            </w:tcBorders>
          </w:tcPr>
          <w:p w14:paraId="57A09C6B" w14:textId="77777777" w:rsidR="00F2214A" w:rsidRPr="00E0024B" w:rsidRDefault="00F2214A" w:rsidP="00C51CD0">
            <w:pPr>
              <w:widowControl/>
              <w:spacing w:after="200" w:line="276" w:lineRule="auto"/>
              <w:rPr>
                <w:rFonts w:asciiTheme="minorHAnsi" w:eastAsiaTheme="minorHAnsi" w:hAnsiTheme="minorHAnsi" w:cstheme="minorHAnsi"/>
                <w:lang w:val="en-GB"/>
              </w:rPr>
            </w:pPr>
          </w:p>
        </w:tc>
        <w:tc>
          <w:tcPr>
            <w:tcW w:w="4399" w:type="dxa"/>
            <w:tcBorders>
              <w:top w:val="single" w:sz="4" w:space="0" w:color="auto"/>
              <w:left w:val="single" w:sz="4" w:space="0" w:color="auto"/>
              <w:right w:val="single" w:sz="4" w:space="0" w:color="auto"/>
            </w:tcBorders>
          </w:tcPr>
          <w:p w14:paraId="479DA497" w14:textId="77777777" w:rsidR="00F2214A" w:rsidRPr="00E0024B" w:rsidRDefault="00F2214A" w:rsidP="00C51CD0">
            <w:pPr>
              <w:widowControl/>
              <w:spacing w:after="200" w:line="276" w:lineRule="auto"/>
              <w:rPr>
                <w:rFonts w:asciiTheme="minorHAnsi" w:eastAsiaTheme="minorHAnsi" w:hAnsiTheme="minorHAnsi" w:cstheme="minorHAnsi"/>
                <w:lang w:val="en-GB"/>
              </w:rPr>
            </w:pPr>
          </w:p>
        </w:tc>
      </w:tr>
      <w:tr w:rsidR="00F2214A" w:rsidRPr="00E0024B" w14:paraId="77C849E1" w14:textId="77777777" w:rsidTr="00C51CD0">
        <w:trPr>
          <w:trHeight w:val="964"/>
        </w:trPr>
        <w:tc>
          <w:tcPr>
            <w:tcW w:w="8075" w:type="dxa"/>
            <w:gridSpan w:val="2"/>
            <w:tcBorders>
              <w:top w:val="single" w:sz="4" w:space="0" w:color="auto"/>
              <w:left w:val="single" w:sz="4" w:space="0" w:color="auto"/>
              <w:bottom w:val="single" w:sz="4" w:space="0" w:color="auto"/>
            </w:tcBorders>
            <w:vAlign w:val="center"/>
          </w:tcPr>
          <w:p w14:paraId="3300BFD9" w14:textId="03F7FD34" w:rsidR="00F2214A" w:rsidRPr="00E0024B" w:rsidRDefault="00F2214A" w:rsidP="00C51CD0">
            <w:pPr>
              <w:spacing w:line="360" w:lineRule="auto"/>
              <w:rPr>
                <w:rFonts w:asciiTheme="minorHAnsi" w:hAnsiTheme="minorHAnsi" w:cstheme="minorHAnsi"/>
              </w:rPr>
            </w:pPr>
            <w:r w:rsidRPr="00E0024B">
              <w:rPr>
                <w:rFonts w:asciiTheme="minorHAnsi" w:hAnsiTheme="minorHAnsi" w:cstheme="minorHAnsi"/>
              </w:rPr>
              <w:t>There has been a comprehensive review of in-patient safety.</w:t>
            </w:r>
          </w:p>
        </w:tc>
        <w:tc>
          <w:tcPr>
            <w:tcW w:w="851" w:type="dxa"/>
            <w:tcBorders>
              <w:bottom w:val="single" w:sz="4" w:space="0" w:color="auto"/>
            </w:tcBorders>
          </w:tcPr>
          <w:p w14:paraId="3ECCB05D" w14:textId="77777777" w:rsidR="00F2214A" w:rsidRPr="00E0024B" w:rsidRDefault="00F2214A" w:rsidP="00C51CD0">
            <w:pPr>
              <w:widowControl/>
              <w:spacing w:after="200" w:line="276" w:lineRule="auto"/>
              <w:rPr>
                <w:rFonts w:asciiTheme="minorHAnsi" w:eastAsiaTheme="minorHAnsi" w:hAnsiTheme="minorHAnsi" w:cstheme="minorHAnsi"/>
                <w:lang w:val="en-GB"/>
              </w:rPr>
            </w:pPr>
          </w:p>
        </w:tc>
        <w:tc>
          <w:tcPr>
            <w:tcW w:w="708" w:type="dxa"/>
            <w:tcBorders>
              <w:bottom w:val="single" w:sz="4" w:space="0" w:color="auto"/>
            </w:tcBorders>
          </w:tcPr>
          <w:p w14:paraId="4D96B308" w14:textId="77777777" w:rsidR="00F2214A" w:rsidRPr="00E0024B" w:rsidRDefault="00F2214A" w:rsidP="00C51CD0">
            <w:pPr>
              <w:widowControl/>
              <w:spacing w:after="200" w:line="276" w:lineRule="auto"/>
              <w:rPr>
                <w:rFonts w:asciiTheme="minorHAnsi" w:eastAsiaTheme="minorHAnsi" w:hAnsiTheme="minorHAnsi" w:cstheme="minorHAnsi"/>
                <w:lang w:val="en-GB"/>
              </w:rPr>
            </w:pPr>
          </w:p>
        </w:tc>
        <w:tc>
          <w:tcPr>
            <w:tcW w:w="1276" w:type="dxa"/>
            <w:tcBorders>
              <w:bottom w:val="single" w:sz="4" w:space="0" w:color="auto"/>
            </w:tcBorders>
          </w:tcPr>
          <w:p w14:paraId="295F0C2E" w14:textId="77777777" w:rsidR="00F2214A" w:rsidRPr="00E0024B" w:rsidRDefault="00F2214A" w:rsidP="00C51CD0">
            <w:pPr>
              <w:widowControl/>
              <w:spacing w:after="200" w:line="276" w:lineRule="auto"/>
              <w:rPr>
                <w:rFonts w:asciiTheme="minorHAnsi" w:eastAsiaTheme="minorHAnsi" w:hAnsiTheme="minorHAnsi" w:cstheme="minorHAnsi"/>
                <w:lang w:val="en-GB"/>
              </w:rPr>
            </w:pPr>
          </w:p>
        </w:tc>
        <w:tc>
          <w:tcPr>
            <w:tcW w:w="4399" w:type="dxa"/>
            <w:tcBorders>
              <w:top w:val="single" w:sz="4" w:space="0" w:color="auto"/>
              <w:bottom w:val="single" w:sz="4" w:space="0" w:color="auto"/>
              <w:right w:val="single" w:sz="4" w:space="0" w:color="auto"/>
            </w:tcBorders>
          </w:tcPr>
          <w:p w14:paraId="3E63051F" w14:textId="77777777" w:rsidR="00F2214A" w:rsidRPr="00E0024B" w:rsidRDefault="00F2214A" w:rsidP="00C51CD0">
            <w:pPr>
              <w:widowControl/>
              <w:spacing w:after="200" w:line="276" w:lineRule="auto"/>
              <w:rPr>
                <w:rFonts w:asciiTheme="minorHAnsi" w:eastAsiaTheme="minorHAnsi" w:hAnsiTheme="minorHAnsi" w:cstheme="minorHAnsi"/>
                <w:lang w:val="en-GB"/>
              </w:rPr>
            </w:pPr>
          </w:p>
        </w:tc>
      </w:tr>
      <w:tr w:rsidR="00F2214A" w:rsidRPr="00E0024B" w14:paraId="610B5E46" w14:textId="77777777" w:rsidTr="00C51CD0">
        <w:trPr>
          <w:trHeight w:val="1417"/>
        </w:trPr>
        <w:tc>
          <w:tcPr>
            <w:tcW w:w="15309" w:type="dxa"/>
            <w:gridSpan w:val="6"/>
            <w:tcBorders>
              <w:top w:val="single" w:sz="4" w:space="0" w:color="auto"/>
              <w:left w:val="nil"/>
              <w:right w:val="nil"/>
            </w:tcBorders>
            <w:vAlign w:val="center"/>
          </w:tcPr>
          <w:p w14:paraId="043E89DF" w14:textId="342BBD59" w:rsidR="00F2214A" w:rsidRPr="00E0024B" w:rsidRDefault="00F2214A" w:rsidP="00C51CD0">
            <w:pPr>
              <w:rPr>
                <w:rFonts w:asciiTheme="minorHAnsi" w:hAnsiTheme="minorHAnsi" w:cstheme="minorHAnsi"/>
                <w:b/>
                <w:color w:val="004E72"/>
                <w:sz w:val="28"/>
                <w:szCs w:val="28"/>
              </w:rPr>
            </w:pPr>
            <w:r w:rsidRPr="00E0024B">
              <w:rPr>
                <w:rFonts w:asciiTheme="minorHAnsi" w:hAnsiTheme="minorHAnsi" w:cstheme="minorHAnsi"/>
                <w:noProof/>
                <w:lang w:val="en-GB" w:eastAsia="en-GB"/>
              </w:rPr>
              <w:drawing>
                <wp:anchor distT="0" distB="0" distL="114300" distR="114300" simplePos="0" relativeHeight="251836928" behindDoc="0" locked="0" layoutInCell="1" allowOverlap="1" wp14:anchorId="04665AD7" wp14:editId="62F4BD3E">
                  <wp:simplePos x="0" y="0"/>
                  <wp:positionH relativeFrom="column">
                    <wp:posOffset>-633730</wp:posOffset>
                  </wp:positionH>
                  <wp:positionV relativeFrom="paragraph">
                    <wp:posOffset>107950</wp:posOffset>
                  </wp:positionV>
                  <wp:extent cx="719455" cy="719455"/>
                  <wp:effectExtent l="0" t="0" r="0" b="4445"/>
                  <wp:wrapSquare wrapText="bothSides"/>
                  <wp:docPr id="29869" name="Picture 298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or.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719455" cy="719455"/>
                          </a:xfrm>
                          <a:prstGeom prst="rect">
                            <a:avLst/>
                          </a:prstGeom>
                        </pic:spPr>
                      </pic:pic>
                    </a:graphicData>
                  </a:graphic>
                  <wp14:sizeRelH relativeFrom="page">
                    <wp14:pctWidth>0</wp14:pctWidth>
                  </wp14:sizeRelH>
                  <wp14:sizeRelV relativeFrom="page">
                    <wp14:pctHeight>0</wp14:pctHeight>
                  </wp14:sizeRelV>
                </wp:anchor>
              </w:drawing>
            </w:r>
          </w:p>
          <w:p w14:paraId="005D3C5C" w14:textId="348ACBB1" w:rsidR="00F2214A" w:rsidRPr="00E0024B" w:rsidRDefault="00F2214A" w:rsidP="00C51CD0">
            <w:pPr>
              <w:rPr>
                <w:rFonts w:asciiTheme="minorHAnsi" w:hAnsiTheme="minorHAnsi" w:cstheme="minorHAnsi"/>
                <w:color w:val="004E72"/>
              </w:rPr>
            </w:pPr>
          </w:p>
          <w:p w14:paraId="3DE11283" w14:textId="10F222BF" w:rsidR="00F2214A" w:rsidRPr="00E0024B" w:rsidRDefault="00F2214A" w:rsidP="00C51CD0">
            <w:pPr>
              <w:rPr>
                <w:rFonts w:asciiTheme="minorHAnsi" w:hAnsiTheme="minorHAnsi" w:cstheme="minorHAnsi"/>
                <w:b/>
                <w:color w:val="004E72"/>
                <w:sz w:val="28"/>
                <w:szCs w:val="28"/>
              </w:rPr>
            </w:pPr>
            <w:r w:rsidRPr="00E0024B">
              <w:rPr>
                <w:rFonts w:asciiTheme="minorHAnsi" w:hAnsiTheme="minorHAnsi" w:cstheme="minorHAnsi"/>
                <w:b/>
                <w:color w:val="004E72"/>
                <w:sz w:val="28"/>
                <w:szCs w:val="28"/>
              </w:rPr>
              <w:t>Skilled in-patient observation</w:t>
            </w:r>
          </w:p>
          <w:p w14:paraId="50C64329" w14:textId="4C2DDA99" w:rsidR="00F2214A" w:rsidRPr="00E0024B" w:rsidRDefault="00F2214A" w:rsidP="00C51CD0">
            <w:pPr>
              <w:widowControl/>
              <w:spacing w:after="200" w:line="276" w:lineRule="auto"/>
              <w:rPr>
                <w:rFonts w:asciiTheme="minorHAnsi" w:eastAsiaTheme="minorHAnsi" w:hAnsiTheme="minorHAnsi" w:cstheme="minorHAnsi"/>
                <w:lang w:val="en-GB"/>
              </w:rPr>
            </w:pPr>
          </w:p>
        </w:tc>
      </w:tr>
      <w:tr w:rsidR="00F2214A" w:rsidRPr="00E0024B" w14:paraId="713A2B04" w14:textId="77777777" w:rsidTr="00C51CD0">
        <w:trPr>
          <w:trHeight w:val="326"/>
        </w:trPr>
        <w:tc>
          <w:tcPr>
            <w:tcW w:w="8075" w:type="dxa"/>
            <w:gridSpan w:val="2"/>
            <w:vMerge w:val="restart"/>
            <w:tcBorders>
              <w:top w:val="single" w:sz="4" w:space="0" w:color="auto"/>
              <w:left w:val="single" w:sz="4" w:space="0" w:color="auto"/>
            </w:tcBorders>
            <w:vAlign w:val="center"/>
          </w:tcPr>
          <w:p w14:paraId="05F5B477" w14:textId="77777777" w:rsidR="00F2214A" w:rsidRPr="00E0024B" w:rsidRDefault="00F2214A" w:rsidP="00C51CD0">
            <w:pPr>
              <w:rPr>
                <w:rFonts w:asciiTheme="minorHAnsi" w:hAnsiTheme="minorHAnsi" w:cstheme="minorHAnsi"/>
                <w:noProof/>
                <w:lang w:val="en-GB" w:eastAsia="en-GB"/>
              </w:rPr>
            </w:pPr>
          </w:p>
        </w:tc>
        <w:tc>
          <w:tcPr>
            <w:tcW w:w="1559" w:type="dxa"/>
            <w:gridSpan w:val="2"/>
            <w:vAlign w:val="center"/>
          </w:tcPr>
          <w:p w14:paraId="5C6EB6BC" w14:textId="4E4A8105" w:rsidR="00F2214A" w:rsidRPr="00E0024B" w:rsidRDefault="00F2214A" w:rsidP="00C51CD0">
            <w:pPr>
              <w:jc w:val="center"/>
              <w:rPr>
                <w:rFonts w:asciiTheme="minorHAnsi" w:hAnsiTheme="minorHAnsi" w:cstheme="minorHAnsi"/>
                <w:noProof/>
                <w:lang w:val="en-GB" w:eastAsia="en-GB"/>
              </w:rPr>
            </w:pPr>
            <w:r w:rsidRPr="00E0024B">
              <w:rPr>
                <w:rFonts w:asciiTheme="minorHAnsi" w:hAnsiTheme="minorHAnsi" w:cstheme="minorHAnsi"/>
              </w:rPr>
              <w:t>Response</w:t>
            </w:r>
          </w:p>
        </w:tc>
        <w:tc>
          <w:tcPr>
            <w:tcW w:w="1276" w:type="dxa"/>
            <w:vMerge w:val="restart"/>
            <w:vAlign w:val="center"/>
          </w:tcPr>
          <w:p w14:paraId="1E653FDD" w14:textId="2D88DCC7" w:rsidR="00F2214A" w:rsidRPr="00E0024B" w:rsidRDefault="00F2214A" w:rsidP="00C51CD0">
            <w:pPr>
              <w:jc w:val="center"/>
              <w:rPr>
                <w:rFonts w:asciiTheme="minorHAnsi" w:hAnsiTheme="minorHAnsi" w:cstheme="minorHAnsi"/>
                <w:noProof/>
                <w:lang w:val="en-GB" w:eastAsia="en-GB"/>
              </w:rPr>
            </w:pPr>
            <w:r w:rsidRPr="00E0024B">
              <w:rPr>
                <w:rFonts w:asciiTheme="minorHAnsi" w:hAnsiTheme="minorHAnsi" w:cstheme="minorHAnsi"/>
              </w:rPr>
              <w:t>Date next review due</w:t>
            </w:r>
          </w:p>
        </w:tc>
        <w:tc>
          <w:tcPr>
            <w:tcW w:w="4399" w:type="dxa"/>
            <w:vMerge w:val="restart"/>
            <w:tcBorders>
              <w:top w:val="single" w:sz="4" w:space="0" w:color="auto"/>
              <w:right w:val="single" w:sz="4" w:space="0" w:color="auto"/>
            </w:tcBorders>
            <w:vAlign w:val="center"/>
          </w:tcPr>
          <w:p w14:paraId="2A85FCA6" w14:textId="768A8613" w:rsidR="00F2214A" w:rsidRPr="00E0024B" w:rsidRDefault="00F2214A" w:rsidP="00C51CD0">
            <w:pPr>
              <w:jc w:val="center"/>
              <w:rPr>
                <w:rFonts w:asciiTheme="minorHAnsi" w:hAnsiTheme="minorHAnsi" w:cstheme="minorHAnsi"/>
                <w:noProof/>
                <w:lang w:val="en-GB" w:eastAsia="en-GB"/>
              </w:rPr>
            </w:pPr>
            <w:r w:rsidRPr="00E0024B">
              <w:rPr>
                <w:rFonts w:asciiTheme="minorHAnsi" w:hAnsiTheme="minorHAnsi" w:cstheme="minorHAnsi"/>
              </w:rPr>
              <w:t>Comments</w:t>
            </w:r>
          </w:p>
        </w:tc>
      </w:tr>
      <w:tr w:rsidR="00F2214A" w:rsidRPr="00E0024B" w14:paraId="7623DE67" w14:textId="77777777" w:rsidTr="00C51CD0">
        <w:trPr>
          <w:trHeight w:val="70"/>
        </w:trPr>
        <w:tc>
          <w:tcPr>
            <w:tcW w:w="8075" w:type="dxa"/>
            <w:gridSpan w:val="2"/>
            <w:vMerge/>
            <w:tcBorders>
              <w:top w:val="single" w:sz="4" w:space="0" w:color="auto"/>
              <w:left w:val="single" w:sz="4" w:space="0" w:color="auto"/>
            </w:tcBorders>
            <w:vAlign w:val="center"/>
          </w:tcPr>
          <w:p w14:paraId="6E080619" w14:textId="77777777" w:rsidR="00F2214A" w:rsidRPr="00E0024B" w:rsidRDefault="00F2214A" w:rsidP="00C51CD0">
            <w:pPr>
              <w:rPr>
                <w:rFonts w:asciiTheme="minorHAnsi" w:hAnsiTheme="minorHAnsi" w:cstheme="minorHAnsi"/>
                <w:noProof/>
                <w:lang w:val="en-GB" w:eastAsia="en-GB"/>
              </w:rPr>
            </w:pPr>
          </w:p>
        </w:tc>
        <w:tc>
          <w:tcPr>
            <w:tcW w:w="851" w:type="dxa"/>
            <w:vAlign w:val="center"/>
          </w:tcPr>
          <w:p w14:paraId="44DEE844" w14:textId="73589483" w:rsidR="00F2214A" w:rsidRPr="00E0024B" w:rsidRDefault="00F2214A" w:rsidP="00C51CD0">
            <w:pPr>
              <w:jc w:val="center"/>
              <w:rPr>
                <w:rFonts w:asciiTheme="minorHAnsi" w:hAnsiTheme="minorHAnsi" w:cstheme="minorHAnsi"/>
                <w:noProof/>
                <w:lang w:val="en-GB" w:eastAsia="en-GB"/>
              </w:rPr>
            </w:pPr>
            <w:r w:rsidRPr="00E0024B">
              <w:rPr>
                <w:rFonts w:asciiTheme="minorHAnsi" w:hAnsiTheme="minorHAnsi" w:cstheme="minorHAnsi"/>
              </w:rPr>
              <w:t>Yes</w:t>
            </w:r>
          </w:p>
        </w:tc>
        <w:tc>
          <w:tcPr>
            <w:tcW w:w="708" w:type="dxa"/>
            <w:vAlign w:val="center"/>
          </w:tcPr>
          <w:p w14:paraId="368143DB" w14:textId="28465336" w:rsidR="00F2214A" w:rsidRPr="00E0024B" w:rsidRDefault="00F2214A" w:rsidP="00C51CD0">
            <w:pPr>
              <w:jc w:val="center"/>
              <w:rPr>
                <w:rFonts w:asciiTheme="minorHAnsi" w:hAnsiTheme="minorHAnsi" w:cstheme="minorHAnsi"/>
                <w:noProof/>
                <w:lang w:val="en-GB" w:eastAsia="en-GB"/>
              </w:rPr>
            </w:pPr>
            <w:r w:rsidRPr="00E0024B">
              <w:rPr>
                <w:rFonts w:asciiTheme="minorHAnsi" w:hAnsiTheme="minorHAnsi" w:cstheme="minorHAnsi"/>
              </w:rPr>
              <w:t>No</w:t>
            </w:r>
          </w:p>
        </w:tc>
        <w:tc>
          <w:tcPr>
            <w:tcW w:w="1276" w:type="dxa"/>
            <w:vMerge/>
            <w:vAlign w:val="center"/>
          </w:tcPr>
          <w:p w14:paraId="18150985" w14:textId="77777777" w:rsidR="00F2214A" w:rsidRPr="00E0024B" w:rsidRDefault="00F2214A" w:rsidP="00C51CD0">
            <w:pPr>
              <w:jc w:val="center"/>
              <w:rPr>
                <w:rFonts w:asciiTheme="minorHAnsi" w:hAnsiTheme="minorHAnsi" w:cstheme="minorHAnsi"/>
                <w:noProof/>
                <w:lang w:val="en-GB" w:eastAsia="en-GB"/>
              </w:rPr>
            </w:pPr>
          </w:p>
        </w:tc>
        <w:tc>
          <w:tcPr>
            <w:tcW w:w="4399" w:type="dxa"/>
            <w:vMerge/>
            <w:tcBorders>
              <w:top w:val="single" w:sz="4" w:space="0" w:color="auto"/>
              <w:right w:val="single" w:sz="4" w:space="0" w:color="auto"/>
            </w:tcBorders>
            <w:vAlign w:val="center"/>
          </w:tcPr>
          <w:p w14:paraId="70C9508B" w14:textId="245BBA55" w:rsidR="00F2214A" w:rsidRPr="00E0024B" w:rsidRDefault="00F2214A" w:rsidP="00C51CD0">
            <w:pPr>
              <w:jc w:val="center"/>
              <w:rPr>
                <w:rFonts w:asciiTheme="minorHAnsi" w:hAnsiTheme="minorHAnsi" w:cstheme="minorHAnsi"/>
                <w:noProof/>
                <w:lang w:val="en-GB" w:eastAsia="en-GB"/>
              </w:rPr>
            </w:pPr>
          </w:p>
        </w:tc>
      </w:tr>
      <w:tr w:rsidR="00F2214A" w:rsidRPr="00E0024B" w14:paraId="4C6F4AEB" w14:textId="77777777" w:rsidTr="00C51CD0">
        <w:trPr>
          <w:trHeight w:val="1134"/>
        </w:trPr>
        <w:tc>
          <w:tcPr>
            <w:tcW w:w="8075" w:type="dxa"/>
            <w:gridSpan w:val="2"/>
            <w:tcBorders>
              <w:top w:val="single" w:sz="4" w:space="0" w:color="auto"/>
              <w:left w:val="single" w:sz="4" w:space="0" w:color="auto"/>
            </w:tcBorders>
            <w:vAlign w:val="center"/>
          </w:tcPr>
          <w:p w14:paraId="2F2C2C2C" w14:textId="42A90D4E" w:rsidR="00F2214A" w:rsidRPr="00E0024B" w:rsidRDefault="00F2214A" w:rsidP="00C51CD0">
            <w:pPr>
              <w:spacing w:line="360" w:lineRule="auto"/>
              <w:rPr>
                <w:rFonts w:asciiTheme="minorHAnsi" w:hAnsiTheme="minorHAnsi" w:cstheme="minorHAnsi"/>
                <w:noProof/>
                <w:lang w:val="en-GB" w:eastAsia="en-GB"/>
              </w:rPr>
            </w:pPr>
            <w:r w:rsidRPr="00E0024B">
              <w:rPr>
                <w:rFonts w:asciiTheme="minorHAnsi" w:hAnsiTheme="minorHAnsi" w:cstheme="minorHAnsi"/>
                <w:color w:val="000000"/>
                <w:spacing w:val="-1"/>
              </w:rPr>
              <w:t xml:space="preserve">Observation policies </w:t>
            </w:r>
            <w:proofErr w:type="spellStart"/>
            <w:r w:rsidRPr="00E0024B">
              <w:rPr>
                <w:rFonts w:asciiTheme="minorHAnsi" w:hAnsiTheme="minorHAnsi" w:cstheme="minorHAnsi"/>
                <w:color w:val="000000"/>
                <w:spacing w:val="-1"/>
              </w:rPr>
              <w:t>recognise</w:t>
            </w:r>
            <w:proofErr w:type="spellEnd"/>
            <w:r w:rsidRPr="00E0024B">
              <w:rPr>
                <w:rFonts w:asciiTheme="minorHAnsi" w:hAnsiTheme="minorHAnsi" w:cstheme="minorHAnsi"/>
                <w:color w:val="000000"/>
                <w:spacing w:val="-1"/>
              </w:rPr>
              <w:t xml:space="preserve"> that observation is a skilled intervention to be carried out by experienced staff of appropriate seniority.</w:t>
            </w:r>
          </w:p>
        </w:tc>
        <w:tc>
          <w:tcPr>
            <w:tcW w:w="851" w:type="dxa"/>
            <w:vAlign w:val="center"/>
          </w:tcPr>
          <w:p w14:paraId="4CA75492" w14:textId="77777777" w:rsidR="00F2214A" w:rsidRPr="00E0024B" w:rsidRDefault="00F2214A" w:rsidP="00C51CD0">
            <w:pPr>
              <w:rPr>
                <w:rFonts w:asciiTheme="minorHAnsi" w:hAnsiTheme="minorHAnsi" w:cstheme="minorHAnsi"/>
                <w:noProof/>
                <w:lang w:val="en-GB" w:eastAsia="en-GB"/>
              </w:rPr>
            </w:pPr>
          </w:p>
        </w:tc>
        <w:tc>
          <w:tcPr>
            <w:tcW w:w="708" w:type="dxa"/>
            <w:vAlign w:val="center"/>
          </w:tcPr>
          <w:p w14:paraId="4A6454E8" w14:textId="77777777" w:rsidR="00F2214A" w:rsidRPr="00E0024B" w:rsidRDefault="00F2214A" w:rsidP="00C51CD0">
            <w:pPr>
              <w:rPr>
                <w:rFonts w:asciiTheme="minorHAnsi" w:hAnsiTheme="minorHAnsi" w:cstheme="minorHAnsi"/>
                <w:noProof/>
                <w:lang w:val="en-GB" w:eastAsia="en-GB"/>
              </w:rPr>
            </w:pPr>
          </w:p>
        </w:tc>
        <w:tc>
          <w:tcPr>
            <w:tcW w:w="1276" w:type="dxa"/>
            <w:vAlign w:val="center"/>
          </w:tcPr>
          <w:p w14:paraId="061A2964" w14:textId="77777777" w:rsidR="00F2214A" w:rsidRPr="00E0024B" w:rsidRDefault="00F2214A" w:rsidP="00C51CD0">
            <w:pPr>
              <w:rPr>
                <w:rFonts w:asciiTheme="minorHAnsi" w:hAnsiTheme="minorHAnsi" w:cstheme="minorHAnsi"/>
                <w:noProof/>
                <w:lang w:val="en-GB" w:eastAsia="en-GB"/>
              </w:rPr>
            </w:pPr>
          </w:p>
        </w:tc>
        <w:tc>
          <w:tcPr>
            <w:tcW w:w="4399" w:type="dxa"/>
            <w:tcBorders>
              <w:top w:val="single" w:sz="4" w:space="0" w:color="auto"/>
              <w:right w:val="single" w:sz="4" w:space="0" w:color="auto"/>
            </w:tcBorders>
            <w:vAlign w:val="center"/>
          </w:tcPr>
          <w:p w14:paraId="6AC96D34" w14:textId="66679781" w:rsidR="00F2214A" w:rsidRPr="00E0024B" w:rsidRDefault="00F2214A" w:rsidP="00C51CD0">
            <w:pPr>
              <w:rPr>
                <w:rFonts w:asciiTheme="minorHAnsi" w:hAnsiTheme="minorHAnsi" w:cstheme="minorHAnsi"/>
                <w:noProof/>
                <w:lang w:val="en-GB" w:eastAsia="en-GB"/>
              </w:rPr>
            </w:pPr>
          </w:p>
        </w:tc>
      </w:tr>
      <w:tr w:rsidR="00F2214A" w:rsidRPr="00E0024B" w14:paraId="7836BAE6" w14:textId="77777777" w:rsidTr="00C51CD0">
        <w:trPr>
          <w:trHeight w:val="1134"/>
        </w:trPr>
        <w:tc>
          <w:tcPr>
            <w:tcW w:w="8075" w:type="dxa"/>
            <w:gridSpan w:val="2"/>
            <w:tcBorders>
              <w:top w:val="single" w:sz="4" w:space="0" w:color="auto"/>
              <w:left w:val="single" w:sz="4" w:space="0" w:color="auto"/>
            </w:tcBorders>
            <w:vAlign w:val="center"/>
          </w:tcPr>
          <w:p w14:paraId="434E5E4F" w14:textId="6A70389C" w:rsidR="00F2214A" w:rsidRPr="00E0024B" w:rsidRDefault="00F2214A" w:rsidP="00C51CD0">
            <w:pPr>
              <w:spacing w:line="360" w:lineRule="auto"/>
              <w:rPr>
                <w:rFonts w:asciiTheme="minorHAnsi" w:hAnsiTheme="minorHAnsi" w:cstheme="minorHAnsi"/>
                <w:noProof/>
                <w:lang w:val="en-GB" w:eastAsia="en-GB"/>
              </w:rPr>
            </w:pPr>
            <w:r w:rsidRPr="00E0024B">
              <w:rPr>
                <w:rFonts w:asciiTheme="minorHAnsi" w:hAnsiTheme="minorHAnsi" w:cstheme="minorHAnsi"/>
                <w:color w:val="000000"/>
                <w:spacing w:val="-1"/>
              </w:rPr>
              <w:t xml:space="preserve">Observation policies </w:t>
            </w:r>
            <w:proofErr w:type="spellStart"/>
            <w:r w:rsidRPr="00E0024B">
              <w:rPr>
                <w:rFonts w:asciiTheme="minorHAnsi" w:hAnsiTheme="minorHAnsi" w:cstheme="minorHAnsi"/>
                <w:color w:val="000000"/>
                <w:spacing w:val="-1"/>
              </w:rPr>
              <w:t>recognise</w:t>
            </w:r>
            <w:proofErr w:type="spellEnd"/>
            <w:r w:rsidRPr="00E0024B">
              <w:rPr>
                <w:rFonts w:asciiTheme="minorHAnsi" w:hAnsiTheme="minorHAnsi" w:cstheme="minorHAnsi"/>
                <w:color w:val="000000"/>
                <w:spacing w:val="-1"/>
              </w:rPr>
              <w:t xml:space="preserve"> the increased risk of suicide within the first week of admission.</w:t>
            </w:r>
          </w:p>
        </w:tc>
        <w:tc>
          <w:tcPr>
            <w:tcW w:w="851" w:type="dxa"/>
            <w:vAlign w:val="center"/>
          </w:tcPr>
          <w:p w14:paraId="3084D929" w14:textId="77777777" w:rsidR="00F2214A" w:rsidRPr="00E0024B" w:rsidRDefault="00F2214A" w:rsidP="00C51CD0">
            <w:pPr>
              <w:rPr>
                <w:rFonts w:asciiTheme="minorHAnsi" w:hAnsiTheme="minorHAnsi" w:cstheme="minorHAnsi"/>
                <w:noProof/>
                <w:lang w:val="en-GB" w:eastAsia="en-GB"/>
              </w:rPr>
            </w:pPr>
          </w:p>
        </w:tc>
        <w:tc>
          <w:tcPr>
            <w:tcW w:w="708" w:type="dxa"/>
            <w:vAlign w:val="center"/>
          </w:tcPr>
          <w:p w14:paraId="738BD947" w14:textId="77777777" w:rsidR="00F2214A" w:rsidRPr="00E0024B" w:rsidRDefault="00F2214A" w:rsidP="00C51CD0">
            <w:pPr>
              <w:rPr>
                <w:rFonts w:asciiTheme="minorHAnsi" w:hAnsiTheme="minorHAnsi" w:cstheme="minorHAnsi"/>
                <w:noProof/>
                <w:lang w:val="en-GB" w:eastAsia="en-GB"/>
              </w:rPr>
            </w:pPr>
          </w:p>
        </w:tc>
        <w:tc>
          <w:tcPr>
            <w:tcW w:w="1276" w:type="dxa"/>
            <w:vAlign w:val="center"/>
          </w:tcPr>
          <w:p w14:paraId="571B5B66" w14:textId="77777777" w:rsidR="00F2214A" w:rsidRPr="00E0024B" w:rsidRDefault="00F2214A" w:rsidP="00C51CD0">
            <w:pPr>
              <w:rPr>
                <w:rFonts w:asciiTheme="minorHAnsi" w:hAnsiTheme="minorHAnsi" w:cstheme="minorHAnsi"/>
                <w:noProof/>
                <w:lang w:val="en-GB" w:eastAsia="en-GB"/>
              </w:rPr>
            </w:pPr>
          </w:p>
        </w:tc>
        <w:tc>
          <w:tcPr>
            <w:tcW w:w="4399" w:type="dxa"/>
            <w:tcBorders>
              <w:top w:val="single" w:sz="4" w:space="0" w:color="auto"/>
              <w:right w:val="single" w:sz="4" w:space="0" w:color="auto"/>
            </w:tcBorders>
            <w:vAlign w:val="center"/>
          </w:tcPr>
          <w:p w14:paraId="3A19509F" w14:textId="331EE545" w:rsidR="00F2214A" w:rsidRPr="00E0024B" w:rsidRDefault="00F2214A" w:rsidP="00C51CD0">
            <w:pPr>
              <w:rPr>
                <w:rFonts w:asciiTheme="minorHAnsi" w:hAnsiTheme="minorHAnsi" w:cstheme="minorHAnsi"/>
                <w:noProof/>
                <w:lang w:val="en-GB" w:eastAsia="en-GB"/>
              </w:rPr>
            </w:pPr>
          </w:p>
        </w:tc>
      </w:tr>
    </w:tbl>
    <w:tbl>
      <w:tblPr>
        <w:tblStyle w:val="TableGrid"/>
        <w:tblW w:w="0" w:type="auto"/>
        <w:tblBorders>
          <w:left w:val="none" w:sz="0" w:space="0" w:color="auto"/>
          <w:right w:val="none" w:sz="0" w:space="0" w:color="auto"/>
        </w:tblBorders>
        <w:tblLook w:val="04A0" w:firstRow="1" w:lastRow="0" w:firstColumn="1" w:lastColumn="0" w:noHBand="0" w:noVBand="1"/>
      </w:tblPr>
      <w:tblGrid>
        <w:gridCol w:w="7694"/>
        <w:gridCol w:w="381"/>
        <w:gridCol w:w="899"/>
        <w:gridCol w:w="727"/>
        <w:gridCol w:w="1268"/>
        <w:gridCol w:w="4419"/>
      </w:tblGrid>
      <w:tr w:rsidR="00DB421C" w:rsidRPr="00E0024B" w14:paraId="3F685443" w14:textId="77777777" w:rsidTr="00DB421C">
        <w:tc>
          <w:tcPr>
            <w:tcW w:w="7694" w:type="dxa"/>
            <w:tcBorders>
              <w:top w:val="nil"/>
              <w:left w:val="nil"/>
              <w:bottom w:val="nil"/>
              <w:right w:val="nil"/>
            </w:tcBorders>
            <w:shd w:val="clear" w:color="auto" w:fill="004E72"/>
          </w:tcPr>
          <w:p w14:paraId="7E0EBC09" w14:textId="342816CB" w:rsidR="00DB421C" w:rsidRPr="00E0024B" w:rsidRDefault="00DB421C" w:rsidP="00DB421C">
            <w:pPr>
              <w:spacing w:before="80" w:after="80"/>
              <w:rPr>
                <w:rFonts w:asciiTheme="minorHAnsi" w:hAnsiTheme="minorHAnsi" w:cstheme="minorHAnsi"/>
                <w:b/>
                <w:color w:val="004E72"/>
                <w:sz w:val="32"/>
                <w:szCs w:val="32"/>
              </w:rPr>
            </w:pPr>
            <w:r w:rsidRPr="00E0024B">
              <w:rPr>
                <w:rFonts w:asciiTheme="minorHAnsi" w:hAnsiTheme="minorHAnsi" w:cstheme="minorHAnsi"/>
                <w:b/>
                <w:color w:val="FFFFFF" w:themeColor="background1"/>
                <w:sz w:val="24"/>
                <w:szCs w:val="24"/>
              </w:rPr>
              <w:lastRenderedPageBreak/>
              <w:t>Safer wards</w:t>
            </w:r>
          </w:p>
        </w:tc>
        <w:tc>
          <w:tcPr>
            <w:tcW w:w="7694" w:type="dxa"/>
            <w:gridSpan w:val="5"/>
            <w:tcBorders>
              <w:top w:val="nil"/>
              <w:left w:val="nil"/>
              <w:bottom w:val="nil"/>
              <w:right w:val="nil"/>
            </w:tcBorders>
            <w:shd w:val="clear" w:color="auto" w:fill="004E72"/>
          </w:tcPr>
          <w:p w14:paraId="687A85B5" w14:textId="052974EB" w:rsidR="00DB421C" w:rsidRPr="00E0024B" w:rsidRDefault="00DB421C" w:rsidP="00DB421C">
            <w:pPr>
              <w:spacing w:before="80" w:after="80"/>
              <w:jc w:val="right"/>
              <w:rPr>
                <w:rFonts w:asciiTheme="minorHAnsi" w:hAnsiTheme="minorHAnsi" w:cstheme="minorHAnsi"/>
                <w:b/>
                <w:color w:val="004E72"/>
                <w:sz w:val="32"/>
                <w:szCs w:val="32"/>
              </w:rPr>
            </w:pPr>
            <w:r w:rsidRPr="00E0024B">
              <w:rPr>
                <w:rFonts w:asciiTheme="minorHAnsi" w:eastAsiaTheme="minorHAnsi" w:hAnsiTheme="minorHAnsi" w:cstheme="minorHAnsi"/>
                <w:b/>
                <w:color w:val="FFFFFF" w:themeColor="background1"/>
                <w:sz w:val="24"/>
                <w:szCs w:val="24"/>
                <w:lang w:val="en-GB"/>
              </w:rPr>
              <w:t>Safer care in mental health services</w:t>
            </w:r>
          </w:p>
        </w:tc>
      </w:tr>
      <w:tr w:rsidR="00DB421C" w:rsidRPr="00E0024B" w14:paraId="10B43C19" w14:textId="77777777" w:rsidTr="00790A92">
        <w:tc>
          <w:tcPr>
            <w:tcW w:w="15388" w:type="dxa"/>
            <w:gridSpan w:val="6"/>
            <w:tcBorders>
              <w:top w:val="nil"/>
              <w:left w:val="nil"/>
              <w:bottom w:val="nil"/>
              <w:right w:val="nil"/>
            </w:tcBorders>
          </w:tcPr>
          <w:p w14:paraId="10B87D86" w14:textId="77777777" w:rsidR="00DB421C" w:rsidRPr="00E0024B" w:rsidRDefault="00DB421C" w:rsidP="00DB421C">
            <w:pPr>
              <w:rPr>
                <w:rFonts w:asciiTheme="minorHAnsi" w:hAnsiTheme="minorHAnsi" w:cstheme="minorHAnsi"/>
                <w:color w:val="004E72"/>
              </w:rPr>
            </w:pPr>
          </w:p>
        </w:tc>
      </w:tr>
      <w:tr w:rsidR="00DB421C" w:rsidRPr="00E0024B" w14:paraId="4C1FA38E" w14:textId="77777777" w:rsidTr="00790A92">
        <w:tc>
          <w:tcPr>
            <w:tcW w:w="15388" w:type="dxa"/>
            <w:gridSpan w:val="6"/>
            <w:tcBorders>
              <w:top w:val="nil"/>
              <w:left w:val="nil"/>
              <w:bottom w:val="single" w:sz="4" w:space="0" w:color="auto"/>
              <w:right w:val="nil"/>
            </w:tcBorders>
          </w:tcPr>
          <w:p w14:paraId="744BA27A" w14:textId="59F21873" w:rsidR="00DB421C" w:rsidRPr="00E0024B" w:rsidRDefault="00DB421C" w:rsidP="00DB421C">
            <w:pPr>
              <w:rPr>
                <w:rFonts w:asciiTheme="minorHAnsi" w:hAnsiTheme="minorHAnsi" w:cstheme="minorHAnsi"/>
                <w:b/>
                <w:color w:val="004E72"/>
                <w:sz w:val="32"/>
                <w:szCs w:val="32"/>
              </w:rPr>
            </w:pPr>
            <w:r w:rsidRPr="00E0024B">
              <w:rPr>
                <w:rFonts w:asciiTheme="minorHAnsi" w:hAnsiTheme="minorHAnsi" w:cstheme="minorHAnsi"/>
                <w:b/>
                <w:color w:val="004E72"/>
                <w:sz w:val="32"/>
                <w:szCs w:val="32"/>
              </w:rPr>
              <w:t>Safer wards can be achieved by:</w:t>
            </w:r>
          </w:p>
          <w:p w14:paraId="37A0CB72" w14:textId="609D335B" w:rsidR="00DB421C" w:rsidRPr="00E0024B" w:rsidRDefault="00DB421C" w:rsidP="00DB421C">
            <w:pPr>
              <w:rPr>
                <w:rFonts w:asciiTheme="minorHAnsi" w:hAnsiTheme="minorHAnsi" w:cstheme="minorHAnsi"/>
                <w:color w:val="004E72"/>
              </w:rPr>
            </w:pPr>
            <w:r w:rsidRPr="00E0024B">
              <w:rPr>
                <w:rFonts w:asciiTheme="minorHAnsi" w:hAnsiTheme="minorHAnsi" w:cstheme="minorHAnsi"/>
                <w:b/>
                <w:noProof/>
                <w:sz w:val="24"/>
                <w:szCs w:val="24"/>
                <w:lang w:val="en-GB" w:eastAsia="en-GB"/>
              </w:rPr>
              <w:drawing>
                <wp:anchor distT="0" distB="0" distL="114300" distR="114300" simplePos="0" relativeHeight="251843072" behindDoc="0" locked="0" layoutInCell="1" allowOverlap="1" wp14:anchorId="0C07B13B" wp14:editId="6C525644">
                  <wp:simplePos x="0" y="0"/>
                  <wp:positionH relativeFrom="column">
                    <wp:posOffset>4445</wp:posOffset>
                  </wp:positionH>
                  <wp:positionV relativeFrom="paragraph">
                    <wp:posOffset>86995</wp:posOffset>
                  </wp:positionV>
                  <wp:extent cx="720000" cy="720000"/>
                  <wp:effectExtent l="0" t="0" r="4445" b="0"/>
                  <wp:wrapSquare wrapText="bothSides"/>
                  <wp:docPr id="318" name="Picture 3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d-card.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720000" cy="720000"/>
                          </a:xfrm>
                          <a:prstGeom prst="rect">
                            <a:avLst/>
                          </a:prstGeom>
                        </pic:spPr>
                      </pic:pic>
                    </a:graphicData>
                  </a:graphic>
                  <wp14:sizeRelH relativeFrom="page">
                    <wp14:pctWidth>0</wp14:pctWidth>
                  </wp14:sizeRelH>
                  <wp14:sizeRelV relativeFrom="page">
                    <wp14:pctHeight>0</wp14:pctHeight>
                  </wp14:sizeRelV>
                </wp:anchor>
              </w:drawing>
            </w:r>
          </w:p>
          <w:p w14:paraId="1995FB1B" w14:textId="056B3D16" w:rsidR="00DB421C" w:rsidRPr="00E0024B" w:rsidRDefault="00DB421C" w:rsidP="00DB421C">
            <w:pPr>
              <w:rPr>
                <w:rFonts w:asciiTheme="minorHAnsi" w:hAnsiTheme="minorHAnsi" w:cstheme="minorHAnsi"/>
                <w:b/>
                <w:color w:val="004E72"/>
                <w:sz w:val="28"/>
                <w:szCs w:val="28"/>
              </w:rPr>
            </w:pPr>
            <w:r w:rsidRPr="00E0024B">
              <w:rPr>
                <w:rFonts w:asciiTheme="minorHAnsi" w:hAnsiTheme="minorHAnsi" w:cstheme="minorHAnsi"/>
                <w:b/>
                <w:color w:val="004E72"/>
                <w:sz w:val="28"/>
                <w:szCs w:val="28"/>
              </w:rPr>
              <w:t>Reducing leave from ward without agreement</w:t>
            </w:r>
          </w:p>
          <w:p w14:paraId="4431F8B9" w14:textId="448A417B" w:rsidR="00DB421C" w:rsidRPr="00E0024B" w:rsidRDefault="00DB421C" w:rsidP="00DB421C">
            <w:pPr>
              <w:widowControl/>
              <w:rPr>
                <w:rFonts w:asciiTheme="minorHAnsi" w:hAnsiTheme="minorHAnsi" w:cstheme="minorHAnsi"/>
                <w:color w:val="000000"/>
                <w:spacing w:val="-1"/>
              </w:rPr>
            </w:pPr>
          </w:p>
        </w:tc>
      </w:tr>
      <w:tr w:rsidR="00DB421C" w:rsidRPr="00E0024B" w14:paraId="3251BD40" w14:textId="77777777" w:rsidTr="00790A92">
        <w:tc>
          <w:tcPr>
            <w:tcW w:w="8075" w:type="dxa"/>
            <w:gridSpan w:val="2"/>
            <w:vMerge w:val="restart"/>
            <w:tcBorders>
              <w:top w:val="single" w:sz="4" w:space="0" w:color="auto"/>
              <w:left w:val="single" w:sz="4" w:space="0" w:color="auto"/>
            </w:tcBorders>
          </w:tcPr>
          <w:p w14:paraId="74D249F6" w14:textId="77777777" w:rsidR="00DB421C" w:rsidRPr="00E0024B" w:rsidRDefault="00DB421C" w:rsidP="00DB421C">
            <w:pPr>
              <w:widowControl/>
              <w:rPr>
                <w:rFonts w:asciiTheme="minorHAnsi" w:hAnsiTheme="minorHAnsi" w:cstheme="minorHAnsi"/>
                <w:color w:val="000000"/>
                <w:spacing w:val="-1"/>
              </w:rPr>
            </w:pPr>
          </w:p>
        </w:tc>
        <w:tc>
          <w:tcPr>
            <w:tcW w:w="1626" w:type="dxa"/>
            <w:gridSpan w:val="2"/>
            <w:tcBorders>
              <w:top w:val="single" w:sz="4" w:space="0" w:color="auto"/>
            </w:tcBorders>
            <w:vAlign w:val="center"/>
          </w:tcPr>
          <w:p w14:paraId="51819EA2" w14:textId="58A66390" w:rsidR="00DB421C" w:rsidRPr="00E0024B" w:rsidRDefault="00DB421C" w:rsidP="00DB421C">
            <w:pPr>
              <w:widowControl/>
              <w:jc w:val="center"/>
              <w:rPr>
                <w:rFonts w:asciiTheme="minorHAnsi" w:hAnsiTheme="minorHAnsi" w:cstheme="minorHAnsi"/>
                <w:color w:val="000000"/>
                <w:spacing w:val="-1"/>
              </w:rPr>
            </w:pPr>
            <w:r w:rsidRPr="00E0024B">
              <w:rPr>
                <w:rFonts w:asciiTheme="minorHAnsi" w:hAnsiTheme="minorHAnsi" w:cstheme="minorHAnsi"/>
              </w:rPr>
              <w:t>Response</w:t>
            </w:r>
          </w:p>
        </w:tc>
        <w:tc>
          <w:tcPr>
            <w:tcW w:w="1268" w:type="dxa"/>
            <w:vMerge w:val="restart"/>
            <w:tcBorders>
              <w:top w:val="single" w:sz="4" w:space="0" w:color="auto"/>
            </w:tcBorders>
            <w:vAlign w:val="center"/>
          </w:tcPr>
          <w:p w14:paraId="74AF8677" w14:textId="3D14E88C" w:rsidR="00DB421C" w:rsidRPr="00E0024B" w:rsidRDefault="00DB421C" w:rsidP="00DB421C">
            <w:pPr>
              <w:widowControl/>
              <w:jc w:val="center"/>
              <w:rPr>
                <w:rFonts w:asciiTheme="minorHAnsi" w:hAnsiTheme="minorHAnsi" w:cstheme="minorHAnsi"/>
                <w:color w:val="000000"/>
                <w:spacing w:val="-1"/>
              </w:rPr>
            </w:pPr>
            <w:r w:rsidRPr="00E0024B">
              <w:rPr>
                <w:rFonts w:asciiTheme="minorHAnsi" w:hAnsiTheme="minorHAnsi" w:cstheme="minorHAnsi"/>
              </w:rPr>
              <w:t>Date next review due</w:t>
            </w:r>
          </w:p>
        </w:tc>
        <w:tc>
          <w:tcPr>
            <w:tcW w:w="4419" w:type="dxa"/>
            <w:vMerge w:val="restart"/>
            <w:tcBorders>
              <w:top w:val="single" w:sz="4" w:space="0" w:color="auto"/>
              <w:right w:val="single" w:sz="4" w:space="0" w:color="auto"/>
            </w:tcBorders>
            <w:vAlign w:val="center"/>
          </w:tcPr>
          <w:p w14:paraId="0CC6665D" w14:textId="662A0EC2" w:rsidR="00DB421C" w:rsidRPr="00E0024B" w:rsidRDefault="00DB421C" w:rsidP="00DB421C">
            <w:pPr>
              <w:widowControl/>
              <w:jc w:val="center"/>
              <w:rPr>
                <w:rFonts w:asciiTheme="minorHAnsi" w:hAnsiTheme="minorHAnsi" w:cstheme="minorHAnsi"/>
                <w:color w:val="000000"/>
                <w:spacing w:val="-1"/>
              </w:rPr>
            </w:pPr>
            <w:r w:rsidRPr="00E0024B">
              <w:rPr>
                <w:rFonts w:asciiTheme="minorHAnsi" w:hAnsiTheme="minorHAnsi" w:cstheme="minorHAnsi"/>
              </w:rPr>
              <w:t>Comments</w:t>
            </w:r>
          </w:p>
        </w:tc>
      </w:tr>
      <w:tr w:rsidR="00DB421C" w:rsidRPr="00E0024B" w14:paraId="5E9DC05F" w14:textId="77777777" w:rsidTr="002468E8">
        <w:tc>
          <w:tcPr>
            <w:tcW w:w="8075" w:type="dxa"/>
            <w:gridSpan w:val="2"/>
            <w:vMerge/>
            <w:tcBorders>
              <w:left w:val="single" w:sz="4" w:space="0" w:color="auto"/>
            </w:tcBorders>
          </w:tcPr>
          <w:p w14:paraId="04D61453" w14:textId="77777777" w:rsidR="00DB421C" w:rsidRPr="00E0024B" w:rsidRDefault="00DB421C" w:rsidP="00DB421C">
            <w:pPr>
              <w:widowControl/>
              <w:rPr>
                <w:rFonts w:asciiTheme="minorHAnsi" w:hAnsiTheme="minorHAnsi" w:cstheme="minorHAnsi"/>
                <w:color w:val="000000"/>
                <w:spacing w:val="-1"/>
              </w:rPr>
            </w:pPr>
          </w:p>
        </w:tc>
        <w:tc>
          <w:tcPr>
            <w:tcW w:w="899" w:type="dxa"/>
            <w:vAlign w:val="center"/>
          </w:tcPr>
          <w:p w14:paraId="23D65FFD" w14:textId="7847EA7D" w:rsidR="00DB421C" w:rsidRPr="00E0024B" w:rsidRDefault="00DB421C" w:rsidP="00DB421C">
            <w:pPr>
              <w:widowControl/>
              <w:jc w:val="center"/>
              <w:rPr>
                <w:rFonts w:asciiTheme="minorHAnsi" w:hAnsiTheme="minorHAnsi" w:cstheme="minorHAnsi"/>
                <w:color w:val="000000"/>
                <w:spacing w:val="-1"/>
              </w:rPr>
            </w:pPr>
            <w:r w:rsidRPr="00E0024B">
              <w:rPr>
                <w:rFonts w:asciiTheme="minorHAnsi" w:hAnsiTheme="minorHAnsi" w:cstheme="minorHAnsi"/>
              </w:rPr>
              <w:t>Yes</w:t>
            </w:r>
          </w:p>
        </w:tc>
        <w:tc>
          <w:tcPr>
            <w:tcW w:w="727" w:type="dxa"/>
            <w:vAlign w:val="center"/>
          </w:tcPr>
          <w:p w14:paraId="722D2A59" w14:textId="79FBBB36" w:rsidR="00DB421C" w:rsidRPr="00E0024B" w:rsidRDefault="00DB421C" w:rsidP="00DB421C">
            <w:pPr>
              <w:widowControl/>
              <w:jc w:val="center"/>
              <w:rPr>
                <w:rFonts w:asciiTheme="minorHAnsi" w:hAnsiTheme="minorHAnsi" w:cstheme="minorHAnsi"/>
                <w:color w:val="000000"/>
                <w:spacing w:val="-1"/>
              </w:rPr>
            </w:pPr>
            <w:r w:rsidRPr="00E0024B">
              <w:rPr>
                <w:rFonts w:asciiTheme="minorHAnsi" w:hAnsiTheme="minorHAnsi" w:cstheme="minorHAnsi"/>
              </w:rPr>
              <w:t>No</w:t>
            </w:r>
          </w:p>
        </w:tc>
        <w:tc>
          <w:tcPr>
            <w:tcW w:w="1268" w:type="dxa"/>
            <w:vMerge/>
            <w:vAlign w:val="center"/>
          </w:tcPr>
          <w:p w14:paraId="49BE9670" w14:textId="77777777" w:rsidR="00DB421C" w:rsidRPr="00E0024B" w:rsidRDefault="00DB421C" w:rsidP="00DB421C">
            <w:pPr>
              <w:widowControl/>
              <w:jc w:val="center"/>
              <w:rPr>
                <w:rFonts w:asciiTheme="minorHAnsi" w:hAnsiTheme="minorHAnsi" w:cstheme="minorHAnsi"/>
                <w:color w:val="000000"/>
                <w:spacing w:val="-1"/>
              </w:rPr>
            </w:pPr>
          </w:p>
        </w:tc>
        <w:tc>
          <w:tcPr>
            <w:tcW w:w="4419" w:type="dxa"/>
            <w:vMerge/>
            <w:tcBorders>
              <w:right w:val="single" w:sz="4" w:space="0" w:color="auto"/>
            </w:tcBorders>
            <w:vAlign w:val="center"/>
          </w:tcPr>
          <w:p w14:paraId="2F9E1524" w14:textId="77777777" w:rsidR="00DB421C" w:rsidRPr="00E0024B" w:rsidRDefault="00DB421C" w:rsidP="00DB421C">
            <w:pPr>
              <w:widowControl/>
              <w:jc w:val="center"/>
              <w:rPr>
                <w:rFonts w:asciiTheme="minorHAnsi" w:hAnsiTheme="minorHAnsi" w:cstheme="minorHAnsi"/>
                <w:color w:val="000000"/>
                <w:spacing w:val="-1"/>
              </w:rPr>
            </w:pPr>
          </w:p>
        </w:tc>
      </w:tr>
      <w:tr w:rsidR="00DB421C" w:rsidRPr="00E0024B" w14:paraId="4D6A3F35" w14:textId="77777777" w:rsidTr="00E925CE">
        <w:trPr>
          <w:trHeight w:val="1417"/>
        </w:trPr>
        <w:tc>
          <w:tcPr>
            <w:tcW w:w="8075" w:type="dxa"/>
            <w:gridSpan w:val="2"/>
            <w:tcBorders>
              <w:left w:val="single" w:sz="4" w:space="0" w:color="auto"/>
            </w:tcBorders>
            <w:vAlign w:val="center"/>
          </w:tcPr>
          <w:p w14:paraId="64E9E27D" w14:textId="626092FA" w:rsidR="00DB421C" w:rsidRPr="00E0024B" w:rsidRDefault="00DB421C" w:rsidP="00DB421C">
            <w:pPr>
              <w:widowControl/>
              <w:spacing w:line="360" w:lineRule="auto"/>
              <w:rPr>
                <w:rFonts w:asciiTheme="minorHAnsi" w:hAnsiTheme="minorHAnsi" w:cstheme="minorHAnsi"/>
                <w:color w:val="000000"/>
                <w:spacing w:val="-1"/>
              </w:rPr>
            </w:pPr>
            <w:r w:rsidRPr="00E0024B">
              <w:rPr>
                <w:rFonts w:asciiTheme="minorHAnsi" w:hAnsiTheme="minorHAnsi" w:cstheme="minorHAnsi"/>
              </w:rPr>
              <w:t>Technology is in place to improve monitoring of ward entry and exit points (including CCTV, swipe card access).</w:t>
            </w:r>
          </w:p>
        </w:tc>
        <w:tc>
          <w:tcPr>
            <w:tcW w:w="899" w:type="dxa"/>
          </w:tcPr>
          <w:p w14:paraId="7BA2B76A" w14:textId="77777777" w:rsidR="00DB421C" w:rsidRPr="00E0024B" w:rsidRDefault="00DB421C" w:rsidP="00DB421C">
            <w:pPr>
              <w:widowControl/>
              <w:rPr>
                <w:rFonts w:asciiTheme="minorHAnsi" w:hAnsiTheme="minorHAnsi" w:cstheme="minorHAnsi"/>
                <w:color w:val="000000"/>
                <w:spacing w:val="-1"/>
              </w:rPr>
            </w:pPr>
          </w:p>
        </w:tc>
        <w:tc>
          <w:tcPr>
            <w:tcW w:w="727" w:type="dxa"/>
          </w:tcPr>
          <w:p w14:paraId="2C634DD4" w14:textId="77777777" w:rsidR="00DB421C" w:rsidRPr="00E0024B" w:rsidRDefault="00DB421C" w:rsidP="00DB421C">
            <w:pPr>
              <w:widowControl/>
              <w:rPr>
                <w:rFonts w:asciiTheme="minorHAnsi" w:hAnsiTheme="minorHAnsi" w:cstheme="minorHAnsi"/>
                <w:color w:val="000000"/>
                <w:spacing w:val="-1"/>
              </w:rPr>
            </w:pPr>
          </w:p>
        </w:tc>
        <w:tc>
          <w:tcPr>
            <w:tcW w:w="1268" w:type="dxa"/>
          </w:tcPr>
          <w:p w14:paraId="78AD7C47" w14:textId="77777777" w:rsidR="00DB421C" w:rsidRPr="00E0024B" w:rsidRDefault="00DB421C" w:rsidP="00DB421C">
            <w:pPr>
              <w:widowControl/>
              <w:rPr>
                <w:rFonts w:asciiTheme="minorHAnsi" w:hAnsiTheme="minorHAnsi" w:cstheme="minorHAnsi"/>
                <w:color w:val="000000"/>
                <w:spacing w:val="-1"/>
              </w:rPr>
            </w:pPr>
          </w:p>
        </w:tc>
        <w:tc>
          <w:tcPr>
            <w:tcW w:w="4419" w:type="dxa"/>
            <w:tcBorders>
              <w:right w:val="single" w:sz="4" w:space="0" w:color="auto"/>
            </w:tcBorders>
          </w:tcPr>
          <w:p w14:paraId="3285ADD3" w14:textId="77777777" w:rsidR="00DB421C" w:rsidRPr="00E0024B" w:rsidRDefault="00DB421C" w:rsidP="00DB421C">
            <w:pPr>
              <w:widowControl/>
              <w:rPr>
                <w:rFonts w:asciiTheme="minorHAnsi" w:hAnsiTheme="minorHAnsi" w:cstheme="minorHAnsi"/>
                <w:color w:val="000000"/>
                <w:spacing w:val="-1"/>
              </w:rPr>
            </w:pPr>
          </w:p>
        </w:tc>
      </w:tr>
      <w:tr w:rsidR="00DB421C" w:rsidRPr="00E0024B" w14:paraId="72297FF6" w14:textId="77777777" w:rsidTr="00E925CE">
        <w:trPr>
          <w:trHeight w:val="1417"/>
        </w:trPr>
        <w:tc>
          <w:tcPr>
            <w:tcW w:w="8075" w:type="dxa"/>
            <w:gridSpan w:val="2"/>
            <w:tcBorders>
              <w:left w:val="single" w:sz="4" w:space="0" w:color="auto"/>
            </w:tcBorders>
            <w:vAlign w:val="center"/>
          </w:tcPr>
          <w:p w14:paraId="0007C001" w14:textId="2DF363CD" w:rsidR="00DB421C" w:rsidRPr="00E0024B" w:rsidRDefault="00DB421C" w:rsidP="00DB421C">
            <w:pPr>
              <w:widowControl/>
              <w:spacing w:line="360" w:lineRule="auto"/>
              <w:rPr>
                <w:rFonts w:asciiTheme="minorHAnsi" w:hAnsiTheme="minorHAnsi" w:cstheme="minorHAnsi"/>
                <w:color w:val="000000"/>
                <w:spacing w:val="-1"/>
              </w:rPr>
            </w:pPr>
            <w:r w:rsidRPr="00E0024B">
              <w:rPr>
                <w:rFonts w:asciiTheme="minorHAnsi" w:hAnsiTheme="minorHAnsi" w:cstheme="minorHAnsi"/>
              </w:rPr>
              <w:t>Staffing and observation protocols include information on the monitoring of in-patient ward access and exit points.</w:t>
            </w:r>
          </w:p>
        </w:tc>
        <w:tc>
          <w:tcPr>
            <w:tcW w:w="899" w:type="dxa"/>
          </w:tcPr>
          <w:p w14:paraId="445DA17B" w14:textId="77777777" w:rsidR="00DB421C" w:rsidRPr="00E0024B" w:rsidRDefault="00DB421C" w:rsidP="00DB421C">
            <w:pPr>
              <w:widowControl/>
              <w:rPr>
                <w:rFonts w:asciiTheme="minorHAnsi" w:hAnsiTheme="minorHAnsi" w:cstheme="minorHAnsi"/>
                <w:color w:val="000000"/>
                <w:spacing w:val="-1"/>
              </w:rPr>
            </w:pPr>
          </w:p>
        </w:tc>
        <w:tc>
          <w:tcPr>
            <w:tcW w:w="727" w:type="dxa"/>
          </w:tcPr>
          <w:p w14:paraId="5708D196" w14:textId="77777777" w:rsidR="00DB421C" w:rsidRPr="00E0024B" w:rsidRDefault="00DB421C" w:rsidP="00DB421C">
            <w:pPr>
              <w:widowControl/>
              <w:rPr>
                <w:rFonts w:asciiTheme="minorHAnsi" w:hAnsiTheme="minorHAnsi" w:cstheme="minorHAnsi"/>
                <w:color w:val="000000"/>
                <w:spacing w:val="-1"/>
              </w:rPr>
            </w:pPr>
          </w:p>
        </w:tc>
        <w:tc>
          <w:tcPr>
            <w:tcW w:w="1268" w:type="dxa"/>
          </w:tcPr>
          <w:p w14:paraId="085D502C" w14:textId="77777777" w:rsidR="00DB421C" w:rsidRPr="00E0024B" w:rsidRDefault="00DB421C" w:rsidP="00DB421C">
            <w:pPr>
              <w:widowControl/>
              <w:rPr>
                <w:rFonts w:asciiTheme="minorHAnsi" w:hAnsiTheme="minorHAnsi" w:cstheme="minorHAnsi"/>
                <w:color w:val="000000"/>
                <w:spacing w:val="-1"/>
              </w:rPr>
            </w:pPr>
          </w:p>
        </w:tc>
        <w:tc>
          <w:tcPr>
            <w:tcW w:w="4419" w:type="dxa"/>
            <w:tcBorders>
              <w:right w:val="single" w:sz="4" w:space="0" w:color="auto"/>
            </w:tcBorders>
          </w:tcPr>
          <w:p w14:paraId="7ED951F1" w14:textId="77777777" w:rsidR="00DB421C" w:rsidRPr="00E0024B" w:rsidRDefault="00DB421C" w:rsidP="00DB421C">
            <w:pPr>
              <w:widowControl/>
              <w:rPr>
                <w:rFonts w:asciiTheme="minorHAnsi" w:hAnsiTheme="minorHAnsi" w:cstheme="minorHAnsi"/>
                <w:color w:val="000000"/>
                <w:spacing w:val="-1"/>
              </w:rPr>
            </w:pPr>
          </w:p>
        </w:tc>
      </w:tr>
      <w:tr w:rsidR="00DB421C" w:rsidRPr="00E0024B" w14:paraId="083E8022" w14:textId="77777777" w:rsidTr="00E925CE">
        <w:trPr>
          <w:trHeight w:val="1417"/>
        </w:trPr>
        <w:tc>
          <w:tcPr>
            <w:tcW w:w="8075" w:type="dxa"/>
            <w:gridSpan w:val="2"/>
            <w:tcBorders>
              <w:left w:val="single" w:sz="4" w:space="0" w:color="auto"/>
              <w:bottom w:val="single" w:sz="4" w:space="0" w:color="auto"/>
            </w:tcBorders>
            <w:vAlign w:val="center"/>
          </w:tcPr>
          <w:p w14:paraId="3D1EF27C" w14:textId="6D488749" w:rsidR="00DB421C" w:rsidRPr="00E0024B" w:rsidRDefault="00DB421C" w:rsidP="00DB421C">
            <w:pPr>
              <w:widowControl/>
              <w:spacing w:line="360" w:lineRule="auto"/>
              <w:rPr>
                <w:rFonts w:asciiTheme="minorHAnsi" w:hAnsiTheme="minorHAnsi" w:cstheme="minorHAnsi"/>
                <w:color w:val="000000"/>
                <w:spacing w:val="-1"/>
              </w:rPr>
            </w:pPr>
            <w:r w:rsidRPr="00E0024B">
              <w:rPr>
                <w:rFonts w:asciiTheme="minorHAnsi" w:hAnsiTheme="minorHAnsi" w:cstheme="minorHAnsi"/>
              </w:rPr>
              <w:t>There is a standard response/protocol in place for patients who leave the ward without staff agreement.</w:t>
            </w:r>
          </w:p>
        </w:tc>
        <w:tc>
          <w:tcPr>
            <w:tcW w:w="899" w:type="dxa"/>
            <w:tcBorders>
              <w:bottom w:val="single" w:sz="4" w:space="0" w:color="auto"/>
            </w:tcBorders>
          </w:tcPr>
          <w:p w14:paraId="67494B19" w14:textId="77777777" w:rsidR="00DB421C" w:rsidRPr="00E0024B" w:rsidRDefault="00DB421C" w:rsidP="00DB421C">
            <w:pPr>
              <w:widowControl/>
              <w:rPr>
                <w:rFonts w:asciiTheme="minorHAnsi" w:hAnsiTheme="minorHAnsi" w:cstheme="minorHAnsi"/>
                <w:color w:val="000000"/>
                <w:spacing w:val="-1"/>
              </w:rPr>
            </w:pPr>
          </w:p>
        </w:tc>
        <w:tc>
          <w:tcPr>
            <w:tcW w:w="727" w:type="dxa"/>
            <w:tcBorders>
              <w:bottom w:val="single" w:sz="4" w:space="0" w:color="auto"/>
            </w:tcBorders>
          </w:tcPr>
          <w:p w14:paraId="01D2E5F0" w14:textId="77777777" w:rsidR="00DB421C" w:rsidRPr="00E0024B" w:rsidRDefault="00DB421C" w:rsidP="00DB421C">
            <w:pPr>
              <w:widowControl/>
              <w:rPr>
                <w:rFonts w:asciiTheme="minorHAnsi" w:hAnsiTheme="minorHAnsi" w:cstheme="minorHAnsi"/>
                <w:color w:val="000000"/>
                <w:spacing w:val="-1"/>
              </w:rPr>
            </w:pPr>
          </w:p>
        </w:tc>
        <w:tc>
          <w:tcPr>
            <w:tcW w:w="1268" w:type="dxa"/>
            <w:tcBorders>
              <w:bottom w:val="single" w:sz="4" w:space="0" w:color="auto"/>
            </w:tcBorders>
          </w:tcPr>
          <w:p w14:paraId="12CBD23A" w14:textId="77777777" w:rsidR="00DB421C" w:rsidRPr="00E0024B" w:rsidRDefault="00DB421C" w:rsidP="00DB421C">
            <w:pPr>
              <w:widowControl/>
              <w:rPr>
                <w:rFonts w:asciiTheme="minorHAnsi" w:hAnsiTheme="minorHAnsi" w:cstheme="minorHAnsi"/>
                <w:color w:val="000000"/>
                <w:spacing w:val="-1"/>
              </w:rPr>
            </w:pPr>
          </w:p>
        </w:tc>
        <w:tc>
          <w:tcPr>
            <w:tcW w:w="4419" w:type="dxa"/>
            <w:tcBorders>
              <w:bottom w:val="single" w:sz="4" w:space="0" w:color="auto"/>
              <w:right w:val="single" w:sz="4" w:space="0" w:color="auto"/>
            </w:tcBorders>
          </w:tcPr>
          <w:p w14:paraId="304CAABA" w14:textId="77777777" w:rsidR="00DB421C" w:rsidRPr="00E0024B" w:rsidRDefault="00DB421C" w:rsidP="00DB421C">
            <w:pPr>
              <w:widowControl/>
              <w:rPr>
                <w:rFonts w:asciiTheme="minorHAnsi" w:hAnsiTheme="minorHAnsi" w:cstheme="minorHAnsi"/>
                <w:color w:val="000000"/>
                <w:spacing w:val="-1"/>
              </w:rPr>
            </w:pPr>
          </w:p>
        </w:tc>
      </w:tr>
      <w:tr w:rsidR="00DB421C" w:rsidRPr="00E0024B" w14:paraId="51DAAF3B" w14:textId="77777777" w:rsidTr="00790A92">
        <w:trPr>
          <w:trHeight w:val="1417"/>
        </w:trPr>
        <w:tc>
          <w:tcPr>
            <w:tcW w:w="8075" w:type="dxa"/>
            <w:gridSpan w:val="2"/>
            <w:tcBorders>
              <w:left w:val="single" w:sz="4" w:space="0" w:color="auto"/>
              <w:bottom w:val="single" w:sz="4" w:space="0" w:color="auto"/>
            </w:tcBorders>
            <w:vAlign w:val="center"/>
          </w:tcPr>
          <w:p w14:paraId="60C654AB" w14:textId="127AF73B" w:rsidR="00DB421C" w:rsidRPr="00E0024B" w:rsidRDefault="00DB421C" w:rsidP="00DB421C">
            <w:pPr>
              <w:widowControl/>
              <w:spacing w:line="360" w:lineRule="auto"/>
              <w:rPr>
                <w:rFonts w:asciiTheme="minorHAnsi" w:hAnsiTheme="minorHAnsi" w:cstheme="minorHAnsi"/>
                <w:color w:val="000000"/>
                <w:spacing w:val="-1"/>
              </w:rPr>
            </w:pPr>
            <w:r w:rsidRPr="00E0024B">
              <w:rPr>
                <w:rFonts w:asciiTheme="minorHAnsi" w:hAnsiTheme="minorHAnsi" w:cstheme="minorHAnsi"/>
              </w:rPr>
              <w:t>There is acknowledgement in relevant policies that the in-patient experience (e.g. support and recreation, privacy and comfort) can be linked to the risk of leaving the ward without staff agreement.</w:t>
            </w:r>
          </w:p>
        </w:tc>
        <w:tc>
          <w:tcPr>
            <w:tcW w:w="899" w:type="dxa"/>
            <w:tcBorders>
              <w:bottom w:val="single" w:sz="4" w:space="0" w:color="auto"/>
            </w:tcBorders>
          </w:tcPr>
          <w:p w14:paraId="33AB066E" w14:textId="77777777" w:rsidR="00DB421C" w:rsidRPr="00E0024B" w:rsidRDefault="00DB421C" w:rsidP="00DB421C">
            <w:pPr>
              <w:widowControl/>
              <w:rPr>
                <w:rFonts w:asciiTheme="minorHAnsi" w:hAnsiTheme="minorHAnsi" w:cstheme="minorHAnsi"/>
                <w:color w:val="000000"/>
                <w:spacing w:val="-1"/>
              </w:rPr>
            </w:pPr>
          </w:p>
        </w:tc>
        <w:tc>
          <w:tcPr>
            <w:tcW w:w="727" w:type="dxa"/>
            <w:tcBorders>
              <w:bottom w:val="single" w:sz="4" w:space="0" w:color="auto"/>
            </w:tcBorders>
          </w:tcPr>
          <w:p w14:paraId="4322696D" w14:textId="77777777" w:rsidR="00DB421C" w:rsidRPr="00E0024B" w:rsidRDefault="00DB421C" w:rsidP="00DB421C">
            <w:pPr>
              <w:widowControl/>
              <w:rPr>
                <w:rFonts w:asciiTheme="minorHAnsi" w:hAnsiTheme="minorHAnsi" w:cstheme="minorHAnsi"/>
                <w:color w:val="000000"/>
                <w:spacing w:val="-1"/>
              </w:rPr>
            </w:pPr>
          </w:p>
        </w:tc>
        <w:tc>
          <w:tcPr>
            <w:tcW w:w="1268" w:type="dxa"/>
            <w:tcBorders>
              <w:bottom w:val="single" w:sz="4" w:space="0" w:color="auto"/>
            </w:tcBorders>
          </w:tcPr>
          <w:p w14:paraId="1A334EAB" w14:textId="77777777" w:rsidR="00DB421C" w:rsidRPr="00E0024B" w:rsidRDefault="00DB421C" w:rsidP="00DB421C">
            <w:pPr>
              <w:widowControl/>
              <w:rPr>
                <w:rFonts w:asciiTheme="minorHAnsi" w:hAnsiTheme="minorHAnsi" w:cstheme="minorHAnsi"/>
                <w:color w:val="000000"/>
                <w:spacing w:val="-1"/>
              </w:rPr>
            </w:pPr>
          </w:p>
        </w:tc>
        <w:tc>
          <w:tcPr>
            <w:tcW w:w="4419" w:type="dxa"/>
            <w:tcBorders>
              <w:bottom w:val="single" w:sz="4" w:space="0" w:color="auto"/>
              <w:right w:val="single" w:sz="4" w:space="0" w:color="auto"/>
            </w:tcBorders>
          </w:tcPr>
          <w:p w14:paraId="3D5DC851" w14:textId="77777777" w:rsidR="00DB421C" w:rsidRPr="00E0024B" w:rsidRDefault="00DB421C" w:rsidP="00DB421C">
            <w:pPr>
              <w:widowControl/>
              <w:rPr>
                <w:rFonts w:asciiTheme="minorHAnsi" w:hAnsiTheme="minorHAnsi" w:cstheme="minorHAnsi"/>
                <w:color w:val="000000"/>
                <w:spacing w:val="-1"/>
              </w:rPr>
            </w:pPr>
          </w:p>
        </w:tc>
      </w:tr>
    </w:tbl>
    <w:p w14:paraId="0BB4D2A2" w14:textId="77777777" w:rsidR="00E925CE" w:rsidRDefault="00E925CE">
      <w:bookmarkStart w:id="3" w:name="_Toc98762636"/>
      <w:r>
        <w:br w:type="page"/>
      </w:r>
    </w:p>
    <w:tbl>
      <w:tblPr>
        <w:tblStyle w:val="TableGrid"/>
        <w:tblW w:w="0" w:type="auto"/>
        <w:tblLook w:val="04A0" w:firstRow="1" w:lastRow="0" w:firstColumn="1" w:lastColumn="0" w:noHBand="0" w:noVBand="1"/>
      </w:tblPr>
      <w:tblGrid>
        <w:gridCol w:w="7694"/>
        <w:gridCol w:w="7694"/>
      </w:tblGrid>
      <w:tr w:rsidR="00790A92" w:rsidRPr="00E0024B" w14:paraId="61429F1A" w14:textId="77777777" w:rsidTr="00790A92">
        <w:tc>
          <w:tcPr>
            <w:tcW w:w="7694" w:type="dxa"/>
            <w:tcBorders>
              <w:top w:val="single" w:sz="4" w:space="0" w:color="auto"/>
              <w:left w:val="nil"/>
              <w:bottom w:val="nil"/>
              <w:right w:val="nil"/>
            </w:tcBorders>
            <w:shd w:val="clear" w:color="auto" w:fill="004E72"/>
          </w:tcPr>
          <w:p w14:paraId="2F0BF4A6" w14:textId="2CB08A42" w:rsidR="00790A92" w:rsidRPr="00E0024B" w:rsidRDefault="00790A92" w:rsidP="0067364A">
            <w:pPr>
              <w:pStyle w:val="Heading2"/>
              <w:spacing w:before="80" w:after="80"/>
              <w:outlineLvl w:val="1"/>
              <w:rPr>
                <w:rFonts w:asciiTheme="minorHAnsi" w:eastAsiaTheme="minorHAnsi" w:hAnsiTheme="minorHAnsi" w:cstheme="minorHAnsi"/>
                <w:b/>
                <w:color w:val="004E72"/>
                <w:sz w:val="24"/>
                <w:szCs w:val="24"/>
                <w:lang w:val="en-GB"/>
              </w:rPr>
            </w:pPr>
            <w:r w:rsidRPr="00E0024B">
              <w:rPr>
                <w:rFonts w:asciiTheme="minorHAnsi" w:hAnsiTheme="minorHAnsi" w:cstheme="minorHAnsi"/>
                <w:b/>
                <w:color w:val="FFFFFF" w:themeColor="background1"/>
                <w:sz w:val="24"/>
                <w:szCs w:val="24"/>
              </w:rPr>
              <w:lastRenderedPageBreak/>
              <w:t>Early follow-up on discharge</w:t>
            </w:r>
            <w:bookmarkEnd w:id="3"/>
          </w:p>
        </w:tc>
        <w:tc>
          <w:tcPr>
            <w:tcW w:w="7694" w:type="dxa"/>
            <w:tcBorders>
              <w:top w:val="single" w:sz="4" w:space="0" w:color="auto"/>
              <w:left w:val="nil"/>
              <w:bottom w:val="nil"/>
              <w:right w:val="nil"/>
            </w:tcBorders>
            <w:shd w:val="clear" w:color="auto" w:fill="004E72"/>
          </w:tcPr>
          <w:p w14:paraId="78B56077" w14:textId="0FAADEB7" w:rsidR="00790A92" w:rsidRPr="00E0024B" w:rsidRDefault="00790A92" w:rsidP="00790A92">
            <w:pPr>
              <w:widowControl/>
              <w:spacing w:before="80" w:after="80"/>
              <w:jc w:val="right"/>
              <w:rPr>
                <w:rFonts w:asciiTheme="minorHAnsi" w:eastAsiaTheme="minorHAnsi" w:hAnsiTheme="minorHAnsi" w:cstheme="minorHAnsi"/>
                <w:b/>
                <w:color w:val="004E72"/>
                <w:sz w:val="32"/>
                <w:szCs w:val="32"/>
                <w:lang w:val="en-GB"/>
              </w:rPr>
            </w:pPr>
            <w:r w:rsidRPr="00E0024B">
              <w:rPr>
                <w:rFonts w:asciiTheme="minorHAnsi" w:eastAsiaTheme="minorHAnsi" w:hAnsiTheme="minorHAnsi" w:cstheme="minorHAnsi"/>
                <w:b/>
                <w:sz w:val="24"/>
                <w:szCs w:val="24"/>
                <w:lang w:val="en-GB"/>
              </w:rPr>
              <w:t>Safer care in mental health services</w:t>
            </w:r>
          </w:p>
        </w:tc>
      </w:tr>
      <w:tr w:rsidR="00790A92" w:rsidRPr="00E0024B" w14:paraId="6AA1A5E1" w14:textId="77777777" w:rsidTr="00790A92">
        <w:tc>
          <w:tcPr>
            <w:tcW w:w="15388" w:type="dxa"/>
            <w:gridSpan w:val="2"/>
            <w:tcBorders>
              <w:top w:val="nil"/>
              <w:left w:val="nil"/>
              <w:bottom w:val="single" w:sz="4" w:space="0" w:color="auto"/>
              <w:right w:val="nil"/>
            </w:tcBorders>
          </w:tcPr>
          <w:p w14:paraId="203D4C37" w14:textId="77777777" w:rsidR="00790A92" w:rsidRPr="00E0024B" w:rsidRDefault="00790A92" w:rsidP="00790A92">
            <w:pPr>
              <w:widowControl/>
              <w:rPr>
                <w:rFonts w:asciiTheme="minorHAnsi" w:eastAsiaTheme="minorHAnsi" w:hAnsiTheme="minorHAnsi" w:cstheme="minorHAnsi"/>
                <w:color w:val="004E72"/>
                <w:lang w:val="en-GB"/>
              </w:rPr>
            </w:pPr>
          </w:p>
        </w:tc>
      </w:tr>
      <w:tr w:rsidR="00305B75" w:rsidRPr="00E0024B" w14:paraId="2DBD1D0F" w14:textId="77777777" w:rsidTr="00790A92">
        <w:tc>
          <w:tcPr>
            <w:tcW w:w="7694" w:type="dxa"/>
            <w:tcBorders>
              <w:top w:val="single" w:sz="4" w:space="0" w:color="auto"/>
            </w:tcBorders>
          </w:tcPr>
          <w:p w14:paraId="3CDAA216" w14:textId="291B166D" w:rsidR="00305B75" w:rsidRPr="00E0024B" w:rsidRDefault="00305B75" w:rsidP="00A14655">
            <w:pPr>
              <w:widowControl/>
              <w:spacing w:before="200" w:after="200"/>
              <w:rPr>
                <w:rFonts w:asciiTheme="minorHAnsi" w:eastAsiaTheme="minorHAnsi" w:hAnsiTheme="minorHAnsi" w:cstheme="minorHAnsi"/>
                <w:b/>
                <w:color w:val="004E72"/>
                <w:sz w:val="32"/>
                <w:szCs w:val="32"/>
                <w:lang w:val="en-GB"/>
              </w:rPr>
            </w:pPr>
            <w:r w:rsidRPr="00E0024B">
              <w:rPr>
                <w:rFonts w:asciiTheme="minorHAnsi" w:eastAsiaTheme="minorHAnsi" w:hAnsiTheme="minorHAnsi" w:cstheme="minorHAnsi"/>
                <w:b/>
                <w:color w:val="004E72"/>
                <w:sz w:val="32"/>
                <w:szCs w:val="32"/>
                <w:lang w:val="en-GB"/>
              </w:rPr>
              <w:t>Early follow-up on discharge</w:t>
            </w:r>
          </w:p>
          <w:p w14:paraId="69C7C2CB" w14:textId="7B4FBA94" w:rsidR="00305B75" w:rsidRPr="00E0024B" w:rsidRDefault="00305B75" w:rsidP="00305B75">
            <w:pPr>
              <w:spacing w:line="360" w:lineRule="auto"/>
              <w:rPr>
                <w:rFonts w:asciiTheme="minorHAnsi" w:hAnsiTheme="minorHAnsi" w:cstheme="minorHAnsi"/>
              </w:rPr>
            </w:pPr>
            <w:r w:rsidRPr="00E0024B">
              <w:rPr>
                <w:rFonts w:asciiTheme="minorHAnsi" w:hAnsiTheme="minorHAnsi" w:cstheme="minorHAnsi"/>
                <w:b/>
                <w:noProof/>
                <w:color w:val="002060"/>
                <w:sz w:val="32"/>
                <w:szCs w:val="32"/>
                <w:lang w:val="en-GB" w:eastAsia="en-GB"/>
              </w:rPr>
              <w:drawing>
                <wp:anchor distT="0" distB="0" distL="114300" distR="114300" simplePos="0" relativeHeight="251829760" behindDoc="0" locked="0" layoutInCell="1" allowOverlap="1" wp14:anchorId="77F18738" wp14:editId="51FF42C8">
                  <wp:simplePos x="0" y="0"/>
                  <wp:positionH relativeFrom="column">
                    <wp:posOffset>4445</wp:posOffset>
                  </wp:positionH>
                  <wp:positionV relativeFrom="paragraph">
                    <wp:posOffset>-2540</wp:posOffset>
                  </wp:positionV>
                  <wp:extent cx="900000" cy="9000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me.pn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900000" cy="900000"/>
                          </a:xfrm>
                          <a:prstGeom prst="rect">
                            <a:avLst/>
                          </a:prstGeom>
                        </pic:spPr>
                      </pic:pic>
                    </a:graphicData>
                  </a:graphic>
                  <wp14:sizeRelH relativeFrom="page">
                    <wp14:pctWidth>0</wp14:pctWidth>
                  </wp14:sizeRelH>
                  <wp14:sizeRelV relativeFrom="page">
                    <wp14:pctHeight>0</wp14:pctHeight>
                  </wp14:sizeRelV>
                </wp:anchor>
              </w:drawing>
            </w:r>
            <w:r w:rsidRPr="00E0024B">
              <w:rPr>
                <w:rFonts w:asciiTheme="minorHAnsi" w:hAnsiTheme="minorHAnsi" w:cstheme="minorHAnsi"/>
              </w:rPr>
              <w:t xml:space="preserve">Patients discharged from psychiatric in-patient care should be followed-up by the service within 72 hours of discharge. A comprehensive care plan should be in place at the time of discharge and during pre-discharge leave. </w:t>
            </w:r>
          </w:p>
        </w:tc>
        <w:tc>
          <w:tcPr>
            <w:tcW w:w="7694" w:type="dxa"/>
            <w:tcBorders>
              <w:top w:val="single" w:sz="4" w:space="0" w:color="auto"/>
            </w:tcBorders>
          </w:tcPr>
          <w:p w14:paraId="2E0C77B0" w14:textId="77777777" w:rsidR="00305B75" w:rsidRPr="00E0024B" w:rsidRDefault="00305B75" w:rsidP="00A14655">
            <w:pPr>
              <w:widowControl/>
              <w:spacing w:before="200" w:after="200"/>
              <w:rPr>
                <w:rFonts w:asciiTheme="minorHAnsi" w:eastAsiaTheme="minorHAnsi" w:hAnsiTheme="minorHAnsi" w:cstheme="minorHAnsi"/>
                <w:b/>
                <w:color w:val="004E72"/>
                <w:sz w:val="32"/>
                <w:szCs w:val="32"/>
                <w:lang w:val="en-GB"/>
              </w:rPr>
            </w:pPr>
            <w:r w:rsidRPr="00E0024B">
              <w:rPr>
                <w:rFonts w:asciiTheme="minorHAnsi" w:eastAsiaTheme="minorHAnsi" w:hAnsiTheme="minorHAnsi" w:cstheme="minorHAnsi"/>
                <w:b/>
                <w:color w:val="004E72"/>
                <w:sz w:val="32"/>
                <w:szCs w:val="32"/>
                <w:lang w:val="en-GB"/>
              </w:rPr>
              <w:t>Our evidence</w:t>
            </w:r>
          </w:p>
          <w:p w14:paraId="2F88CA14" w14:textId="205D2D96" w:rsidR="00305B75" w:rsidRPr="00E0024B" w:rsidRDefault="00305B75" w:rsidP="00074D29">
            <w:pPr>
              <w:spacing w:after="80" w:line="360" w:lineRule="auto"/>
              <w:rPr>
                <w:rFonts w:asciiTheme="minorHAnsi" w:hAnsiTheme="minorHAnsi" w:cstheme="minorHAnsi"/>
              </w:rPr>
            </w:pPr>
            <w:r w:rsidRPr="00E0024B">
              <w:rPr>
                <w:rFonts w:asciiTheme="minorHAnsi" w:hAnsiTheme="minorHAnsi" w:cstheme="minorHAnsi"/>
              </w:rPr>
              <w:t>In the UK, there were 2,</w:t>
            </w:r>
            <w:r w:rsidR="00074D29" w:rsidRPr="00E0024B">
              <w:rPr>
                <w:rFonts w:asciiTheme="minorHAnsi" w:hAnsiTheme="minorHAnsi" w:cstheme="minorHAnsi"/>
              </w:rPr>
              <w:t>496</w:t>
            </w:r>
            <w:r w:rsidRPr="00E0024B">
              <w:rPr>
                <w:rFonts w:asciiTheme="minorHAnsi" w:hAnsiTheme="minorHAnsi" w:cstheme="minorHAnsi"/>
              </w:rPr>
              <w:t xml:space="preserve"> suicides within three months of discharge from in-patient care between </w:t>
            </w:r>
            <w:hyperlink r:id="rId26" w:history="1">
              <w:r w:rsidRPr="00D265EA">
                <w:rPr>
                  <w:rStyle w:val="Hyperlink"/>
                  <w:rFonts w:asciiTheme="minorHAnsi" w:hAnsiTheme="minorHAnsi" w:cstheme="minorHAnsi"/>
                </w:rPr>
                <w:t>2009 and 2019</w:t>
              </w:r>
            </w:hyperlink>
            <w:r w:rsidRPr="00E0024B">
              <w:rPr>
                <w:rFonts w:asciiTheme="minorHAnsi" w:hAnsiTheme="minorHAnsi" w:cstheme="minorHAnsi"/>
              </w:rPr>
              <w:t>. 14% of these post-discharge suicides occurred within the first week of leaving hospital, with the highest number occurring on day 3 after leaving hospital (day 1 = day of discharge,</w:t>
            </w:r>
            <w:r w:rsidRPr="00E0024B" w:rsidDel="00EB75EC">
              <w:rPr>
                <w:rFonts w:asciiTheme="minorHAnsi" w:hAnsiTheme="minorHAnsi" w:cstheme="minorHAnsi"/>
              </w:rPr>
              <w:t xml:space="preserve"> </w:t>
            </w:r>
            <w:r w:rsidRPr="00E0024B">
              <w:rPr>
                <w:rFonts w:asciiTheme="minorHAnsi" w:hAnsiTheme="minorHAnsi" w:cstheme="minorHAnsi"/>
              </w:rPr>
              <w:t>21%).</w:t>
            </w:r>
          </w:p>
        </w:tc>
      </w:tr>
      <w:tr w:rsidR="00305B75" w:rsidRPr="00E0024B" w14:paraId="61C3D9D1" w14:textId="77777777" w:rsidTr="00305B75">
        <w:tc>
          <w:tcPr>
            <w:tcW w:w="15388" w:type="dxa"/>
            <w:gridSpan w:val="2"/>
          </w:tcPr>
          <w:p w14:paraId="36D57271" w14:textId="31D5F5DF" w:rsidR="00305B75" w:rsidRPr="00E0024B" w:rsidRDefault="00305B75" w:rsidP="00A14655">
            <w:pPr>
              <w:widowControl/>
              <w:spacing w:before="200" w:after="200"/>
              <w:rPr>
                <w:rFonts w:asciiTheme="minorHAnsi" w:eastAsiaTheme="minorHAnsi" w:hAnsiTheme="minorHAnsi" w:cstheme="minorHAnsi"/>
                <w:b/>
                <w:color w:val="004E72"/>
                <w:sz w:val="32"/>
                <w:szCs w:val="32"/>
                <w:lang w:val="en-GB"/>
              </w:rPr>
            </w:pPr>
            <w:r w:rsidRPr="00E0024B">
              <w:rPr>
                <w:rFonts w:asciiTheme="minorHAnsi" w:eastAsiaTheme="minorHAnsi" w:hAnsiTheme="minorHAnsi" w:cstheme="minorHAnsi"/>
                <w:b/>
                <w:color w:val="004E72"/>
                <w:sz w:val="32"/>
                <w:szCs w:val="32"/>
                <w:lang w:val="en-GB"/>
              </w:rPr>
              <w:t>Guidance</w:t>
            </w:r>
          </w:p>
          <w:p w14:paraId="53AD182F" w14:textId="2B2C358E" w:rsidR="00305B75" w:rsidRPr="00E0024B" w:rsidRDefault="00305B75" w:rsidP="00305B75">
            <w:pPr>
              <w:spacing w:after="200" w:line="360" w:lineRule="auto"/>
              <w:rPr>
                <w:rFonts w:asciiTheme="minorHAnsi" w:hAnsiTheme="minorHAnsi" w:cstheme="minorHAnsi"/>
              </w:rPr>
            </w:pPr>
            <w:r w:rsidRPr="00E0024B">
              <w:rPr>
                <w:rFonts w:asciiTheme="minorHAnsi" w:hAnsiTheme="minorHAnsi" w:cstheme="minorHAnsi"/>
                <w:noProof/>
                <w:lang w:val="en-GB" w:eastAsia="en-GB"/>
              </w:rPr>
              <w:drawing>
                <wp:anchor distT="0" distB="0" distL="114300" distR="114300" simplePos="0" relativeHeight="251830784" behindDoc="0" locked="0" layoutInCell="1" allowOverlap="1" wp14:anchorId="7DD2046B" wp14:editId="500B37EB">
                  <wp:simplePos x="0" y="0"/>
                  <wp:positionH relativeFrom="column">
                    <wp:posOffset>23495</wp:posOffset>
                  </wp:positionH>
                  <wp:positionV relativeFrom="paragraph">
                    <wp:posOffset>22860</wp:posOffset>
                  </wp:positionV>
                  <wp:extent cx="2037063" cy="1440000"/>
                  <wp:effectExtent l="19050" t="19050" r="20955" b="27305"/>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894" name="CQUIN.PN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2037063" cy="1440000"/>
                          </a:xfrm>
                          <a:prstGeom prst="rect">
                            <a:avLst/>
                          </a:prstGeom>
                          <a:ln>
                            <a:solidFill>
                              <a:schemeClr val="tx1">
                                <a:lumMod val="50000"/>
                                <a:lumOff val="50000"/>
                              </a:schemeClr>
                            </a:solidFill>
                          </a:ln>
                        </pic:spPr>
                      </pic:pic>
                    </a:graphicData>
                  </a:graphic>
                  <wp14:sizeRelH relativeFrom="page">
                    <wp14:pctWidth>0</wp14:pctWidth>
                  </wp14:sizeRelH>
                  <wp14:sizeRelV relativeFrom="page">
                    <wp14:pctHeight>0</wp14:pctHeight>
                  </wp14:sizeRelV>
                </wp:anchor>
              </w:drawing>
            </w:r>
            <w:r w:rsidRPr="00E0024B">
              <w:rPr>
                <w:rFonts w:asciiTheme="minorHAnsi" w:hAnsiTheme="minorHAnsi" w:cstheme="minorHAnsi"/>
              </w:rPr>
              <w:t xml:space="preserve">We have recommended all patients are </w:t>
            </w:r>
            <w:hyperlink r:id="rId28" w:history="1">
              <w:r w:rsidRPr="00E0024B">
                <w:rPr>
                  <w:rStyle w:val="Hyperlink"/>
                  <w:rFonts w:asciiTheme="minorHAnsi" w:hAnsiTheme="minorHAnsi" w:cstheme="minorHAnsi"/>
                </w:rPr>
                <w:t>followed up within 72 hours of discharge</w:t>
              </w:r>
            </w:hyperlink>
            <w:r w:rsidRPr="00E0024B">
              <w:rPr>
                <w:rFonts w:asciiTheme="minorHAnsi" w:hAnsiTheme="minorHAnsi" w:cstheme="minorHAnsi"/>
              </w:rPr>
              <w:t xml:space="preserve"> from in-patient care. The </w:t>
            </w:r>
            <w:hyperlink r:id="rId29" w:history="1">
              <w:r w:rsidRPr="00E0024B">
                <w:rPr>
                  <w:rStyle w:val="Hyperlink"/>
                  <w:rFonts w:asciiTheme="minorHAnsi" w:hAnsiTheme="minorHAnsi" w:cstheme="minorHAnsi"/>
                </w:rPr>
                <w:t>NICE guidance</w:t>
              </w:r>
            </w:hyperlink>
            <w:r w:rsidRPr="00E0024B">
              <w:rPr>
                <w:rFonts w:asciiTheme="minorHAnsi" w:hAnsiTheme="minorHAnsi" w:cstheme="minorHAnsi"/>
              </w:rPr>
              <w:t xml:space="preserve"> of following up all discharged patients within 7 days was formally reviewed as part of the </w:t>
            </w:r>
            <w:hyperlink r:id="rId30" w:history="1">
              <w:r w:rsidRPr="00E0024B">
                <w:rPr>
                  <w:rStyle w:val="Hyperlink"/>
                  <w:rFonts w:asciiTheme="minorHAnsi" w:hAnsiTheme="minorHAnsi" w:cstheme="minorHAnsi"/>
                </w:rPr>
                <w:t>NHS Commissioning for Quality and Innovation (CQUIN) 2019/20 scheme</w:t>
              </w:r>
            </w:hyperlink>
            <w:r w:rsidRPr="00E0024B">
              <w:rPr>
                <w:rFonts w:asciiTheme="minorHAnsi" w:hAnsiTheme="minorHAnsi" w:cstheme="minorHAnsi"/>
              </w:rPr>
              <w:t xml:space="preserve">. Based on our findings, the time frame has since been reduced to 72 hours. NHS England and NHS Improvement have included 72 hour follow-up in the </w:t>
            </w:r>
            <w:hyperlink r:id="rId31" w:history="1">
              <w:r w:rsidRPr="00E0024B">
                <w:rPr>
                  <w:rStyle w:val="Hyperlink"/>
                  <w:rFonts w:asciiTheme="minorHAnsi" w:hAnsiTheme="minorHAnsi" w:cstheme="minorHAnsi"/>
                </w:rPr>
                <w:t>NHS Standard Contract 2022/23</w:t>
              </w:r>
            </w:hyperlink>
            <w:r w:rsidRPr="00E0024B">
              <w:rPr>
                <w:rFonts w:asciiTheme="minorHAnsi" w:hAnsiTheme="minorHAnsi" w:cstheme="minorHAnsi"/>
              </w:rPr>
              <w:t>.</w:t>
            </w:r>
          </w:p>
          <w:p w14:paraId="3285B078" w14:textId="77777777" w:rsidR="00305B75" w:rsidRPr="00E0024B" w:rsidRDefault="00305B75" w:rsidP="00305B75">
            <w:pPr>
              <w:spacing w:after="200" w:line="360" w:lineRule="auto"/>
              <w:rPr>
                <w:rFonts w:asciiTheme="minorHAnsi" w:hAnsiTheme="minorHAnsi" w:cstheme="minorHAnsi"/>
              </w:rPr>
            </w:pPr>
            <w:r w:rsidRPr="00E0024B">
              <w:rPr>
                <w:rFonts w:asciiTheme="minorHAnsi" w:hAnsiTheme="minorHAnsi" w:cstheme="minorHAnsi"/>
              </w:rPr>
              <w:t xml:space="preserve">The 72-hour follow up standard is also cited in HM Government’s </w:t>
            </w:r>
            <w:hyperlink r:id="rId32" w:history="1">
              <w:r w:rsidRPr="00E0024B">
                <w:rPr>
                  <w:rStyle w:val="Hyperlink"/>
                  <w:rFonts w:asciiTheme="minorHAnsi" w:hAnsiTheme="minorHAnsi" w:cstheme="minorHAnsi"/>
                </w:rPr>
                <w:t>Fifth progress report of the suicide prevention strategy for England</w:t>
              </w:r>
            </w:hyperlink>
            <w:r w:rsidRPr="00E0024B">
              <w:rPr>
                <w:rFonts w:asciiTheme="minorHAnsi" w:hAnsiTheme="minorHAnsi" w:cstheme="minorHAnsi"/>
              </w:rPr>
              <w:t>.</w:t>
            </w:r>
          </w:p>
          <w:p w14:paraId="4DCFCCED" w14:textId="77777777" w:rsidR="00305B75" w:rsidRPr="00E0024B" w:rsidRDefault="00305B75" w:rsidP="00305B75">
            <w:pPr>
              <w:spacing w:after="200" w:line="360" w:lineRule="auto"/>
              <w:rPr>
                <w:rFonts w:asciiTheme="minorHAnsi" w:hAnsiTheme="minorHAnsi" w:cstheme="minorHAnsi"/>
              </w:rPr>
            </w:pPr>
            <w:r w:rsidRPr="00E0024B">
              <w:rPr>
                <w:rFonts w:asciiTheme="minorHAnsi" w:hAnsiTheme="minorHAnsi" w:cstheme="minorHAnsi"/>
              </w:rPr>
              <w:t xml:space="preserve">National clinical guidelines have been developed with reference to our findings on suicide following discharge from in-patient care. See the NICE guidance on </w:t>
            </w:r>
            <w:hyperlink r:id="rId33" w:history="1">
              <w:r w:rsidRPr="00E0024B">
                <w:rPr>
                  <w:rStyle w:val="Hyperlink"/>
                  <w:rFonts w:asciiTheme="minorHAnsi" w:hAnsiTheme="minorHAnsi" w:cstheme="minorHAnsi"/>
                </w:rPr>
                <w:t>transition between in-patient mental health settings and community or care settings</w:t>
              </w:r>
            </w:hyperlink>
            <w:r w:rsidRPr="00E0024B">
              <w:rPr>
                <w:rFonts w:asciiTheme="minorHAnsi" w:hAnsiTheme="minorHAnsi" w:cstheme="minorHAnsi"/>
              </w:rPr>
              <w:t>.</w:t>
            </w:r>
          </w:p>
          <w:p w14:paraId="57E405EA" w14:textId="7E444669" w:rsidR="00305B75" w:rsidRPr="00E0024B" w:rsidRDefault="00305B75" w:rsidP="00A14655">
            <w:pPr>
              <w:spacing w:after="80" w:line="360" w:lineRule="auto"/>
              <w:rPr>
                <w:rFonts w:asciiTheme="minorHAnsi" w:hAnsiTheme="minorHAnsi" w:cstheme="minorHAnsi"/>
              </w:rPr>
            </w:pPr>
            <w:r w:rsidRPr="00E0024B">
              <w:rPr>
                <w:rFonts w:asciiTheme="minorHAnsi" w:hAnsiTheme="minorHAnsi" w:cstheme="minorHAnsi"/>
              </w:rPr>
              <w:t xml:space="preserve">In </w:t>
            </w:r>
            <w:hyperlink r:id="rId34" w:history="1">
              <w:r w:rsidRPr="00E0024B">
                <w:rPr>
                  <w:rStyle w:val="Hyperlink"/>
                  <w:rFonts w:asciiTheme="minorHAnsi" w:hAnsiTheme="minorHAnsi" w:cstheme="minorHAnsi"/>
                </w:rPr>
                <w:t>2021/2022</w:t>
              </w:r>
            </w:hyperlink>
            <w:r w:rsidRPr="00E0024B">
              <w:rPr>
                <w:rFonts w:asciiTheme="minorHAnsi" w:hAnsiTheme="minorHAnsi" w:cstheme="minorHAnsi"/>
              </w:rPr>
              <w:t xml:space="preserve"> NHS England will continue the 2020/2021 winter funding </w:t>
            </w:r>
            <w:proofErr w:type="spellStart"/>
            <w:r w:rsidRPr="00E0024B">
              <w:rPr>
                <w:rFonts w:asciiTheme="minorHAnsi" w:hAnsiTheme="minorHAnsi" w:cstheme="minorHAnsi"/>
              </w:rPr>
              <w:t>programme</w:t>
            </w:r>
            <w:proofErr w:type="spellEnd"/>
            <w:r w:rsidRPr="00E0024B">
              <w:rPr>
                <w:rFonts w:asciiTheme="minorHAnsi" w:hAnsiTheme="minorHAnsi" w:cstheme="minorHAnsi"/>
              </w:rPr>
              <w:t xml:space="preserve"> to improve the care of post-discharge patients in England.</w:t>
            </w:r>
          </w:p>
        </w:tc>
      </w:tr>
    </w:tbl>
    <w:p w14:paraId="258D5C4B" w14:textId="7E10F44B" w:rsidR="00305B75" w:rsidRPr="00E0024B" w:rsidRDefault="00305B75" w:rsidP="00305B75">
      <w:pPr>
        <w:spacing w:line="360" w:lineRule="auto"/>
        <w:rPr>
          <w:rFonts w:asciiTheme="minorHAnsi" w:hAnsiTheme="minorHAnsi" w:cstheme="minorHAnsi"/>
          <w:color w:val="000000"/>
          <w:sz w:val="32"/>
          <w:szCs w:val="32"/>
        </w:rPr>
      </w:pPr>
    </w:p>
    <w:p w14:paraId="6B78D90E" w14:textId="77777777" w:rsidR="00305B75" w:rsidRPr="00E0024B" w:rsidRDefault="00305B75">
      <w:pPr>
        <w:widowControl/>
        <w:spacing w:after="200" w:line="276" w:lineRule="auto"/>
        <w:rPr>
          <w:rFonts w:asciiTheme="minorHAnsi" w:hAnsiTheme="minorHAnsi" w:cstheme="minorHAnsi"/>
          <w:color w:val="000000"/>
          <w:sz w:val="32"/>
          <w:szCs w:val="32"/>
        </w:rPr>
      </w:pPr>
      <w:r w:rsidRPr="00E0024B">
        <w:rPr>
          <w:rFonts w:asciiTheme="minorHAnsi" w:hAnsiTheme="minorHAnsi" w:cstheme="minorHAnsi"/>
          <w:color w:val="000000"/>
          <w:sz w:val="32"/>
          <w:szCs w:val="32"/>
        </w:rPr>
        <w:br w:type="page"/>
      </w:r>
    </w:p>
    <w:tbl>
      <w:tblPr>
        <w:tblStyle w:val="TableGrid"/>
        <w:tblpPr w:leftFromText="180" w:rightFromText="180" w:vertAnchor="page" w:horzAnchor="margin" w:tblpY="871"/>
        <w:tblW w:w="0" w:type="auto"/>
        <w:tblBorders>
          <w:top w:val="none" w:sz="0" w:space="0" w:color="auto"/>
          <w:left w:val="none" w:sz="0" w:space="0" w:color="auto"/>
          <w:right w:val="none" w:sz="0" w:space="0" w:color="auto"/>
        </w:tblBorders>
        <w:tblLook w:val="04A0" w:firstRow="1" w:lastRow="0" w:firstColumn="1" w:lastColumn="0" w:noHBand="0" w:noVBand="1"/>
      </w:tblPr>
      <w:tblGrid>
        <w:gridCol w:w="7654"/>
        <w:gridCol w:w="421"/>
        <w:gridCol w:w="851"/>
        <w:gridCol w:w="708"/>
        <w:gridCol w:w="1276"/>
        <w:gridCol w:w="4399"/>
      </w:tblGrid>
      <w:tr w:rsidR="004B6013" w:rsidRPr="00E0024B" w14:paraId="4C9F188C" w14:textId="77777777" w:rsidTr="004B6013">
        <w:tc>
          <w:tcPr>
            <w:tcW w:w="7654" w:type="dxa"/>
            <w:tcBorders>
              <w:top w:val="nil"/>
              <w:left w:val="nil"/>
              <w:bottom w:val="nil"/>
              <w:right w:val="nil"/>
            </w:tcBorders>
            <w:shd w:val="clear" w:color="auto" w:fill="004E72"/>
          </w:tcPr>
          <w:p w14:paraId="345FEC59" w14:textId="21CF26A2" w:rsidR="004B6013" w:rsidRPr="00E0024B" w:rsidRDefault="004B6013" w:rsidP="004B6013">
            <w:pPr>
              <w:spacing w:before="80" w:after="80"/>
              <w:ind w:left="22"/>
              <w:rPr>
                <w:rFonts w:asciiTheme="minorHAnsi" w:hAnsiTheme="minorHAnsi" w:cstheme="minorHAnsi"/>
                <w:b/>
                <w:color w:val="FFFFFF" w:themeColor="background1"/>
                <w:sz w:val="24"/>
                <w:szCs w:val="24"/>
              </w:rPr>
            </w:pPr>
            <w:r w:rsidRPr="00E0024B">
              <w:rPr>
                <w:rFonts w:asciiTheme="minorHAnsi" w:hAnsiTheme="minorHAnsi" w:cstheme="minorHAnsi"/>
                <w:b/>
                <w:color w:val="FFFFFF" w:themeColor="background1"/>
                <w:sz w:val="24"/>
                <w:szCs w:val="24"/>
              </w:rPr>
              <w:lastRenderedPageBreak/>
              <w:t>Early follow-up on discharge</w:t>
            </w:r>
          </w:p>
        </w:tc>
        <w:tc>
          <w:tcPr>
            <w:tcW w:w="7655" w:type="dxa"/>
            <w:gridSpan w:val="5"/>
            <w:tcBorders>
              <w:top w:val="nil"/>
              <w:left w:val="nil"/>
              <w:bottom w:val="nil"/>
              <w:right w:val="nil"/>
            </w:tcBorders>
            <w:shd w:val="clear" w:color="auto" w:fill="004E72"/>
          </w:tcPr>
          <w:p w14:paraId="491BDAA0" w14:textId="59615FA7" w:rsidR="004B6013" w:rsidRPr="00E0024B" w:rsidRDefault="004B6013" w:rsidP="004B6013">
            <w:pPr>
              <w:spacing w:before="80" w:after="80"/>
              <w:ind w:left="1738"/>
              <w:jc w:val="right"/>
              <w:rPr>
                <w:rFonts w:asciiTheme="minorHAnsi" w:hAnsiTheme="minorHAnsi" w:cstheme="minorHAnsi"/>
                <w:b/>
                <w:color w:val="FFFFFF" w:themeColor="background1"/>
                <w:sz w:val="32"/>
                <w:szCs w:val="32"/>
              </w:rPr>
            </w:pPr>
            <w:r w:rsidRPr="00E0024B">
              <w:rPr>
                <w:rFonts w:asciiTheme="minorHAnsi" w:eastAsiaTheme="minorHAnsi" w:hAnsiTheme="minorHAnsi" w:cstheme="minorHAnsi"/>
                <w:b/>
                <w:color w:val="FFFFFF" w:themeColor="background1"/>
                <w:sz w:val="24"/>
                <w:szCs w:val="24"/>
                <w:lang w:val="en-GB"/>
              </w:rPr>
              <w:t>Safer care in mental health services</w:t>
            </w:r>
          </w:p>
        </w:tc>
      </w:tr>
      <w:tr w:rsidR="004B6013" w:rsidRPr="00E0024B" w14:paraId="00972BB2" w14:textId="77777777" w:rsidTr="00232958">
        <w:tc>
          <w:tcPr>
            <w:tcW w:w="15309" w:type="dxa"/>
            <w:gridSpan w:val="6"/>
            <w:tcBorders>
              <w:top w:val="nil"/>
              <w:left w:val="nil"/>
              <w:bottom w:val="nil"/>
              <w:right w:val="nil"/>
            </w:tcBorders>
            <w:shd w:val="clear" w:color="auto" w:fill="auto"/>
          </w:tcPr>
          <w:p w14:paraId="0E7D8655" w14:textId="77777777" w:rsidR="004B6013" w:rsidRPr="00E0024B" w:rsidRDefault="004B6013" w:rsidP="004B6013">
            <w:pPr>
              <w:ind w:left="1741"/>
              <w:rPr>
                <w:rFonts w:asciiTheme="minorHAnsi" w:hAnsiTheme="minorHAnsi" w:cstheme="minorHAnsi"/>
                <w:color w:val="004E72"/>
              </w:rPr>
            </w:pPr>
          </w:p>
        </w:tc>
      </w:tr>
      <w:tr w:rsidR="004B6013" w:rsidRPr="00E0024B" w14:paraId="07583FF7" w14:textId="77777777" w:rsidTr="00232958">
        <w:tc>
          <w:tcPr>
            <w:tcW w:w="15309" w:type="dxa"/>
            <w:gridSpan w:val="6"/>
            <w:tcBorders>
              <w:top w:val="nil"/>
              <w:left w:val="nil"/>
              <w:bottom w:val="single" w:sz="4" w:space="0" w:color="auto"/>
              <w:right w:val="nil"/>
            </w:tcBorders>
            <w:shd w:val="clear" w:color="auto" w:fill="auto"/>
          </w:tcPr>
          <w:p w14:paraId="359AFA9C" w14:textId="2BECB03A" w:rsidR="004B6013" w:rsidRPr="00E0024B" w:rsidRDefault="004B6013" w:rsidP="004B6013">
            <w:pPr>
              <w:spacing w:before="200" w:after="200"/>
              <w:ind w:left="1741"/>
              <w:rPr>
                <w:rFonts w:asciiTheme="minorHAnsi" w:hAnsiTheme="minorHAnsi" w:cstheme="minorHAnsi"/>
                <w:b/>
                <w:color w:val="004E72"/>
                <w:sz w:val="32"/>
                <w:szCs w:val="32"/>
              </w:rPr>
            </w:pPr>
            <w:r w:rsidRPr="00E0024B">
              <w:rPr>
                <w:rFonts w:asciiTheme="minorHAnsi" w:hAnsiTheme="minorHAnsi" w:cstheme="minorHAnsi"/>
                <w:noProof/>
                <w:lang w:val="en-GB" w:eastAsia="en-GB"/>
              </w:rPr>
              <w:drawing>
                <wp:anchor distT="0" distB="0" distL="114300" distR="114300" simplePos="0" relativeHeight="251846144" behindDoc="0" locked="0" layoutInCell="1" allowOverlap="1" wp14:anchorId="640BEC99" wp14:editId="46A346AE">
                  <wp:simplePos x="0" y="0"/>
                  <wp:positionH relativeFrom="column">
                    <wp:posOffset>45720</wp:posOffset>
                  </wp:positionH>
                  <wp:positionV relativeFrom="paragraph">
                    <wp:posOffset>187960</wp:posOffset>
                  </wp:positionV>
                  <wp:extent cx="899795" cy="899795"/>
                  <wp:effectExtent l="0" t="0" r="0" b="0"/>
                  <wp:wrapSquare wrapText="bothSides"/>
                  <wp:docPr id="29893" name="Picture 298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spital.png"/>
                          <pic:cNvPicPr/>
                        </pic:nvPicPr>
                        <pic:blipFill>
                          <a:blip r:embed="rId35" cstate="print">
                            <a:extLst>
                              <a:ext uri="{28A0092B-C50C-407E-A947-70E740481C1C}">
                                <a14:useLocalDpi xmlns:a14="http://schemas.microsoft.com/office/drawing/2010/main" val="0"/>
                              </a:ext>
                            </a:extLst>
                          </a:blip>
                          <a:stretch>
                            <a:fillRect/>
                          </a:stretch>
                        </pic:blipFill>
                        <pic:spPr>
                          <a:xfrm>
                            <a:off x="0" y="0"/>
                            <a:ext cx="899795" cy="899795"/>
                          </a:xfrm>
                          <a:prstGeom prst="rect">
                            <a:avLst/>
                          </a:prstGeom>
                        </pic:spPr>
                      </pic:pic>
                    </a:graphicData>
                  </a:graphic>
                  <wp14:sizeRelH relativeFrom="page">
                    <wp14:pctWidth>0</wp14:pctWidth>
                  </wp14:sizeRelH>
                  <wp14:sizeRelV relativeFrom="page">
                    <wp14:pctHeight>0</wp14:pctHeight>
                  </wp14:sizeRelV>
                </wp:anchor>
              </w:drawing>
            </w:r>
          </w:p>
          <w:p w14:paraId="427403B6" w14:textId="71141EC0" w:rsidR="004B6013" w:rsidRPr="00E0024B" w:rsidRDefault="004B6013" w:rsidP="004B6013">
            <w:pPr>
              <w:spacing w:before="200" w:after="200"/>
              <w:ind w:left="1741"/>
              <w:rPr>
                <w:rFonts w:asciiTheme="minorHAnsi" w:hAnsiTheme="minorHAnsi" w:cstheme="minorHAnsi"/>
                <w:b/>
                <w:color w:val="FFFFFF" w:themeColor="background1"/>
                <w:sz w:val="24"/>
                <w:szCs w:val="24"/>
              </w:rPr>
            </w:pPr>
            <w:r w:rsidRPr="00E0024B">
              <w:rPr>
                <w:rFonts w:asciiTheme="minorHAnsi" w:hAnsiTheme="minorHAnsi" w:cstheme="minorHAnsi"/>
                <w:b/>
                <w:color w:val="004E72"/>
                <w:sz w:val="32"/>
                <w:szCs w:val="32"/>
              </w:rPr>
              <w:t>Care planning and early follow-up on discharge from hospital to community</w:t>
            </w:r>
          </w:p>
          <w:p w14:paraId="7CE8BAEE" w14:textId="64817B25" w:rsidR="004B6013" w:rsidRPr="00E0024B" w:rsidRDefault="004B6013" w:rsidP="004B6013">
            <w:pPr>
              <w:spacing w:after="200"/>
              <w:rPr>
                <w:rFonts w:asciiTheme="minorHAnsi" w:hAnsiTheme="minorHAnsi" w:cstheme="minorHAnsi"/>
                <w:color w:val="004E72"/>
                <w:sz w:val="24"/>
                <w:szCs w:val="24"/>
              </w:rPr>
            </w:pPr>
          </w:p>
        </w:tc>
      </w:tr>
      <w:tr w:rsidR="004B6013" w:rsidRPr="00E0024B" w14:paraId="54594DA4" w14:textId="77777777" w:rsidTr="00232958">
        <w:tc>
          <w:tcPr>
            <w:tcW w:w="8075" w:type="dxa"/>
            <w:gridSpan w:val="2"/>
            <w:vMerge w:val="restart"/>
            <w:tcBorders>
              <w:top w:val="single" w:sz="4" w:space="0" w:color="auto"/>
              <w:left w:val="single" w:sz="4" w:space="0" w:color="auto"/>
            </w:tcBorders>
          </w:tcPr>
          <w:p w14:paraId="5F9A91D0" w14:textId="77777777" w:rsidR="004B6013" w:rsidRPr="00E0024B" w:rsidRDefault="004B6013" w:rsidP="004B6013">
            <w:pPr>
              <w:widowControl/>
              <w:spacing w:after="200" w:line="276" w:lineRule="auto"/>
              <w:rPr>
                <w:rFonts w:asciiTheme="minorHAnsi" w:eastAsiaTheme="minorHAnsi" w:hAnsiTheme="minorHAnsi" w:cstheme="minorHAnsi"/>
                <w:lang w:val="en-GB"/>
              </w:rPr>
            </w:pPr>
          </w:p>
        </w:tc>
        <w:tc>
          <w:tcPr>
            <w:tcW w:w="1559" w:type="dxa"/>
            <w:gridSpan w:val="2"/>
            <w:tcBorders>
              <w:top w:val="single" w:sz="4" w:space="0" w:color="auto"/>
            </w:tcBorders>
          </w:tcPr>
          <w:p w14:paraId="47D8C369" w14:textId="77777777" w:rsidR="004B6013" w:rsidRPr="00E0024B" w:rsidRDefault="004B6013" w:rsidP="004B6013">
            <w:pPr>
              <w:widowControl/>
              <w:jc w:val="center"/>
              <w:rPr>
                <w:rFonts w:asciiTheme="minorHAnsi" w:eastAsiaTheme="minorHAnsi" w:hAnsiTheme="minorHAnsi" w:cstheme="minorHAnsi"/>
                <w:lang w:val="en-GB"/>
              </w:rPr>
            </w:pPr>
            <w:r w:rsidRPr="00E0024B">
              <w:rPr>
                <w:rFonts w:asciiTheme="minorHAnsi" w:hAnsiTheme="minorHAnsi" w:cstheme="minorHAnsi"/>
              </w:rPr>
              <w:t>Response</w:t>
            </w:r>
          </w:p>
        </w:tc>
        <w:tc>
          <w:tcPr>
            <w:tcW w:w="1276" w:type="dxa"/>
            <w:vMerge w:val="restart"/>
            <w:tcBorders>
              <w:top w:val="single" w:sz="4" w:space="0" w:color="auto"/>
            </w:tcBorders>
          </w:tcPr>
          <w:p w14:paraId="61CD6DBB" w14:textId="77777777" w:rsidR="004B6013" w:rsidRPr="00E0024B" w:rsidRDefault="004B6013" w:rsidP="004B6013">
            <w:pPr>
              <w:widowControl/>
              <w:jc w:val="center"/>
              <w:rPr>
                <w:rFonts w:asciiTheme="minorHAnsi" w:eastAsiaTheme="minorHAnsi" w:hAnsiTheme="minorHAnsi" w:cstheme="minorHAnsi"/>
                <w:lang w:val="en-GB"/>
              </w:rPr>
            </w:pPr>
            <w:r w:rsidRPr="00E0024B">
              <w:rPr>
                <w:rFonts w:asciiTheme="minorHAnsi" w:hAnsiTheme="minorHAnsi" w:cstheme="minorHAnsi"/>
              </w:rPr>
              <w:t>Date next review due</w:t>
            </w:r>
          </w:p>
        </w:tc>
        <w:tc>
          <w:tcPr>
            <w:tcW w:w="4399" w:type="dxa"/>
            <w:vMerge w:val="restart"/>
            <w:tcBorders>
              <w:top w:val="single" w:sz="4" w:space="0" w:color="auto"/>
              <w:right w:val="single" w:sz="4" w:space="0" w:color="auto"/>
            </w:tcBorders>
            <w:vAlign w:val="center"/>
          </w:tcPr>
          <w:p w14:paraId="20F78FED" w14:textId="77777777" w:rsidR="004B6013" w:rsidRPr="00E0024B" w:rsidRDefault="004B6013" w:rsidP="004B6013">
            <w:pPr>
              <w:widowControl/>
              <w:jc w:val="center"/>
              <w:rPr>
                <w:rFonts w:asciiTheme="minorHAnsi" w:eastAsiaTheme="minorHAnsi" w:hAnsiTheme="minorHAnsi" w:cstheme="minorHAnsi"/>
                <w:lang w:val="en-GB"/>
              </w:rPr>
            </w:pPr>
            <w:r w:rsidRPr="00E0024B">
              <w:rPr>
                <w:rFonts w:asciiTheme="minorHAnsi" w:hAnsiTheme="minorHAnsi" w:cstheme="minorHAnsi"/>
              </w:rPr>
              <w:t>Comments</w:t>
            </w:r>
          </w:p>
        </w:tc>
      </w:tr>
      <w:tr w:rsidR="004B6013" w:rsidRPr="00E0024B" w14:paraId="3EA66711" w14:textId="77777777" w:rsidTr="004B6013">
        <w:tc>
          <w:tcPr>
            <w:tcW w:w="8075" w:type="dxa"/>
            <w:gridSpan w:val="2"/>
            <w:vMerge/>
            <w:tcBorders>
              <w:top w:val="single" w:sz="4" w:space="0" w:color="auto"/>
              <w:left w:val="single" w:sz="4" w:space="0" w:color="auto"/>
            </w:tcBorders>
          </w:tcPr>
          <w:p w14:paraId="01045E8E" w14:textId="77777777" w:rsidR="004B6013" w:rsidRPr="00E0024B" w:rsidRDefault="004B6013" w:rsidP="004B6013">
            <w:pPr>
              <w:widowControl/>
              <w:spacing w:after="200" w:line="276" w:lineRule="auto"/>
              <w:rPr>
                <w:rFonts w:asciiTheme="minorHAnsi" w:eastAsiaTheme="minorHAnsi" w:hAnsiTheme="minorHAnsi" w:cstheme="minorHAnsi"/>
                <w:lang w:val="en-GB"/>
              </w:rPr>
            </w:pPr>
          </w:p>
        </w:tc>
        <w:tc>
          <w:tcPr>
            <w:tcW w:w="851" w:type="dxa"/>
          </w:tcPr>
          <w:p w14:paraId="1FAC1620" w14:textId="77777777" w:rsidR="004B6013" w:rsidRPr="00E0024B" w:rsidRDefault="004B6013" w:rsidP="004B6013">
            <w:pPr>
              <w:widowControl/>
              <w:jc w:val="center"/>
              <w:rPr>
                <w:rFonts w:asciiTheme="minorHAnsi" w:eastAsiaTheme="minorHAnsi" w:hAnsiTheme="minorHAnsi" w:cstheme="minorHAnsi"/>
                <w:lang w:val="en-GB"/>
              </w:rPr>
            </w:pPr>
            <w:r w:rsidRPr="00E0024B">
              <w:rPr>
                <w:rFonts w:asciiTheme="minorHAnsi" w:hAnsiTheme="minorHAnsi" w:cstheme="minorHAnsi"/>
              </w:rPr>
              <w:t>Yes</w:t>
            </w:r>
          </w:p>
        </w:tc>
        <w:tc>
          <w:tcPr>
            <w:tcW w:w="708" w:type="dxa"/>
          </w:tcPr>
          <w:p w14:paraId="27D9875E" w14:textId="77777777" w:rsidR="004B6013" w:rsidRPr="00E0024B" w:rsidRDefault="004B6013" w:rsidP="004B6013">
            <w:pPr>
              <w:widowControl/>
              <w:jc w:val="center"/>
              <w:rPr>
                <w:rFonts w:asciiTheme="minorHAnsi" w:eastAsiaTheme="minorHAnsi" w:hAnsiTheme="minorHAnsi" w:cstheme="minorHAnsi"/>
                <w:lang w:val="en-GB"/>
              </w:rPr>
            </w:pPr>
            <w:r w:rsidRPr="00E0024B">
              <w:rPr>
                <w:rFonts w:asciiTheme="minorHAnsi" w:hAnsiTheme="minorHAnsi" w:cstheme="minorHAnsi"/>
              </w:rPr>
              <w:t>No</w:t>
            </w:r>
          </w:p>
        </w:tc>
        <w:tc>
          <w:tcPr>
            <w:tcW w:w="1276" w:type="dxa"/>
            <w:vMerge/>
          </w:tcPr>
          <w:p w14:paraId="5F2AF9E6" w14:textId="77777777" w:rsidR="004B6013" w:rsidRPr="00E0024B" w:rsidRDefault="004B6013" w:rsidP="004B6013">
            <w:pPr>
              <w:widowControl/>
              <w:jc w:val="center"/>
              <w:rPr>
                <w:rFonts w:asciiTheme="minorHAnsi" w:eastAsiaTheme="minorHAnsi" w:hAnsiTheme="minorHAnsi" w:cstheme="minorHAnsi"/>
                <w:lang w:val="en-GB"/>
              </w:rPr>
            </w:pPr>
          </w:p>
        </w:tc>
        <w:tc>
          <w:tcPr>
            <w:tcW w:w="4399" w:type="dxa"/>
            <w:vMerge/>
            <w:tcBorders>
              <w:top w:val="single" w:sz="4" w:space="0" w:color="auto"/>
              <w:bottom w:val="single" w:sz="4" w:space="0" w:color="auto"/>
              <w:right w:val="single" w:sz="4" w:space="0" w:color="auto"/>
            </w:tcBorders>
          </w:tcPr>
          <w:p w14:paraId="0EC1DF76" w14:textId="77777777" w:rsidR="004B6013" w:rsidRPr="00E0024B" w:rsidRDefault="004B6013" w:rsidP="004B6013">
            <w:pPr>
              <w:widowControl/>
              <w:jc w:val="center"/>
              <w:rPr>
                <w:rFonts w:asciiTheme="minorHAnsi" w:eastAsiaTheme="minorHAnsi" w:hAnsiTheme="minorHAnsi" w:cstheme="minorHAnsi"/>
                <w:lang w:val="en-GB"/>
              </w:rPr>
            </w:pPr>
          </w:p>
        </w:tc>
      </w:tr>
      <w:tr w:rsidR="004B6013" w:rsidRPr="00E0024B" w14:paraId="51FFC865" w14:textId="77777777" w:rsidTr="004B6013">
        <w:trPr>
          <w:trHeight w:val="1417"/>
        </w:trPr>
        <w:tc>
          <w:tcPr>
            <w:tcW w:w="8075" w:type="dxa"/>
            <w:gridSpan w:val="2"/>
            <w:tcBorders>
              <w:top w:val="single" w:sz="4" w:space="0" w:color="auto"/>
              <w:left w:val="single" w:sz="4" w:space="0" w:color="auto"/>
            </w:tcBorders>
            <w:vAlign w:val="center"/>
          </w:tcPr>
          <w:p w14:paraId="10CCCFAB" w14:textId="77777777" w:rsidR="004B6013" w:rsidRPr="00E0024B" w:rsidRDefault="004B6013" w:rsidP="004B6013">
            <w:pPr>
              <w:pStyle w:val="Default"/>
              <w:spacing w:line="360" w:lineRule="auto"/>
              <w:rPr>
                <w:rFonts w:asciiTheme="minorHAnsi" w:hAnsiTheme="minorHAnsi" w:cstheme="minorHAnsi"/>
                <w:sz w:val="22"/>
                <w:szCs w:val="22"/>
              </w:rPr>
            </w:pPr>
            <w:r w:rsidRPr="00E0024B">
              <w:rPr>
                <w:rFonts w:asciiTheme="minorHAnsi" w:hAnsiTheme="minorHAnsi" w:cstheme="minorHAnsi"/>
                <w:sz w:val="22"/>
                <w:szCs w:val="22"/>
              </w:rPr>
              <w:t>The discharge policy specifies follow-up of patients discharged from psychiatric in-patient care occurs within 72 hours of discharge in all cases.</w:t>
            </w:r>
          </w:p>
        </w:tc>
        <w:tc>
          <w:tcPr>
            <w:tcW w:w="851" w:type="dxa"/>
          </w:tcPr>
          <w:p w14:paraId="1C479A75" w14:textId="77777777" w:rsidR="004B6013" w:rsidRPr="00E0024B" w:rsidRDefault="004B6013" w:rsidP="004B6013">
            <w:pPr>
              <w:widowControl/>
              <w:spacing w:after="200" w:line="276" w:lineRule="auto"/>
              <w:rPr>
                <w:rFonts w:asciiTheme="minorHAnsi" w:eastAsiaTheme="minorHAnsi" w:hAnsiTheme="minorHAnsi" w:cstheme="minorHAnsi"/>
                <w:lang w:val="en-GB"/>
              </w:rPr>
            </w:pPr>
          </w:p>
        </w:tc>
        <w:tc>
          <w:tcPr>
            <w:tcW w:w="708" w:type="dxa"/>
          </w:tcPr>
          <w:p w14:paraId="01FD2AFD" w14:textId="77777777" w:rsidR="004B6013" w:rsidRPr="00E0024B" w:rsidRDefault="004B6013" w:rsidP="004B6013">
            <w:pPr>
              <w:widowControl/>
              <w:spacing w:after="200" w:line="276" w:lineRule="auto"/>
              <w:rPr>
                <w:rFonts w:asciiTheme="minorHAnsi" w:eastAsiaTheme="minorHAnsi" w:hAnsiTheme="minorHAnsi" w:cstheme="minorHAnsi"/>
                <w:lang w:val="en-GB"/>
              </w:rPr>
            </w:pPr>
          </w:p>
        </w:tc>
        <w:tc>
          <w:tcPr>
            <w:tcW w:w="1276" w:type="dxa"/>
          </w:tcPr>
          <w:p w14:paraId="6866CD07" w14:textId="77777777" w:rsidR="004B6013" w:rsidRPr="00E0024B" w:rsidRDefault="004B6013" w:rsidP="004B6013">
            <w:pPr>
              <w:widowControl/>
              <w:spacing w:after="200" w:line="276" w:lineRule="auto"/>
              <w:rPr>
                <w:rFonts w:asciiTheme="minorHAnsi" w:eastAsiaTheme="minorHAnsi" w:hAnsiTheme="minorHAnsi" w:cstheme="minorHAnsi"/>
                <w:lang w:val="en-GB"/>
              </w:rPr>
            </w:pPr>
          </w:p>
        </w:tc>
        <w:tc>
          <w:tcPr>
            <w:tcW w:w="4399" w:type="dxa"/>
            <w:tcBorders>
              <w:top w:val="single" w:sz="4" w:space="0" w:color="auto"/>
              <w:right w:val="single" w:sz="4" w:space="0" w:color="auto"/>
            </w:tcBorders>
          </w:tcPr>
          <w:p w14:paraId="4AD46A53" w14:textId="77777777" w:rsidR="004B6013" w:rsidRPr="00E0024B" w:rsidRDefault="004B6013" w:rsidP="004B6013">
            <w:pPr>
              <w:widowControl/>
              <w:spacing w:after="200" w:line="276" w:lineRule="auto"/>
              <w:rPr>
                <w:rFonts w:asciiTheme="minorHAnsi" w:eastAsiaTheme="minorHAnsi" w:hAnsiTheme="minorHAnsi" w:cstheme="minorHAnsi"/>
                <w:lang w:val="en-GB"/>
              </w:rPr>
            </w:pPr>
          </w:p>
        </w:tc>
      </w:tr>
      <w:tr w:rsidR="004B6013" w:rsidRPr="00E0024B" w14:paraId="529E4CA3" w14:textId="77777777" w:rsidTr="004B6013">
        <w:trPr>
          <w:trHeight w:val="1417"/>
        </w:trPr>
        <w:tc>
          <w:tcPr>
            <w:tcW w:w="8075" w:type="dxa"/>
            <w:gridSpan w:val="2"/>
            <w:tcBorders>
              <w:top w:val="single" w:sz="4" w:space="0" w:color="auto"/>
              <w:left w:val="single" w:sz="4" w:space="0" w:color="auto"/>
              <w:bottom w:val="single" w:sz="4" w:space="0" w:color="auto"/>
            </w:tcBorders>
            <w:vAlign w:val="center"/>
          </w:tcPr>
          <w:p w14:paraId="5CB7A727" w14:textId="77777777" w:rsidR="004B6013" w:rsidRPr="00E0024B" w:rsidRDefault="004B6013" w:rsidP="004B6013">
            <w:pPr>
              <w:spacing w:line="360" w:lineRule="auto"/>
              <w:rPr>
                <w:rFonts w:asciiTheme="minorHAnsi" w:hAnsiTheme="minorHAnsi" w:cstheme="minorHAnsi"/>
              </w:rPr>
            </w:pPr>
            <w:r w:rsidRPr="00E0024B">
              <w:rPr>
                <w:rFonts w:asciiTheme="minorHAnsi" w:hAnsiTheme="minorHAnsi" w:cstheme="minorHAnsi"/>
              </w:rPr>
              <w:t>There is a care plan in place for patients discharged from acute care.</w:t>
            </w:r>
          </w:p>
        </w:tc>
        <w:tc>
          <w:tcPr>
            <w:tcW w:w="851" w:type="dxa"/>
          </w:tcPr>
          <w:p w14:paraId="0C94628E" w14:textId="77777777" w:rsidR="004B6013" w:rsidRPr="00E0024B" w:rsidRDefault="004B6013" w:rsidP="004B6013">
            <w:pPr>
              <w:widowControl/>
              <w:spacing w:after="200" w:line="276" w:lineRule="auto"/>
              <w:rPr>
                <w:rFonts w:asciiTheme="minorHAnsi" w:eastAsiaTheme="minorHAnsi" w:hAnsiTheme="minorHAnsi" w:cstheme="minorHAnsi"/>
                <w:lang w:val="en-GB"/>
              </w:rPr>
            </w:pPr>
          </w:p>
        </w:tc>
        <w:tc>
          <w:tcPr>
            <w:tcW w:w="708" w:type="dxa"/>
          </w:tcPr>
          <w:p w14:paraId="33959DD4" w14:textId="77777777" w:rsidR="004B6013" w:rsidRPr="00E0024B" w:rsidRDefault="004B6013" w:rsidP="004B6013">
            <w:pPr>
              <w:widowControl/>
              <w:spacing w:after="200" w:line="276" w:lineRule="auto"/>
              <w:rPr>
                <w:rFonts w:asciiTheme="minorHAnsi" w:eastAsiaTheme="minorHAnsi" w:hAnsiTheme="minorHAnsi" w:cstheme="minorHAnsi"/>
                <w:lang w:val="en-GB"/>
              </w:rPr>
            </w:pPr>
          </w:p>
        </w:tc>
        <w:tc>
          <w:tcPr>
            <w:tcW w:w="1276" w:type="dxa"/>
          </w:tcPr>
          <w:p w14:paraId="0DD4A95B" w14:textId="77777777" w:rsidR="004B6013" w:rsidRPr="00E0024B" w:rsidRDefault="004B6013" w:rsidP="004B6013">
            <w:pPr>
              <w:widowControl/>
              <w:spacing w:after="200" w:line="276" w:lineRule="auto"/>
              <w:rPr>
                <w:rFonts w:asciiTheme="minorHAnsi" w:eastAsiaTheme="minorHAnsi" w:hAnsiTheme="minorHAnsi" w:cstheme="minorHAnsi"/>
                <w:lang w:val="en-GB"/>
              </w:rPr>
            </w:pPr>
          </w:p>
        </w:tc>
        <w:tc>
          <w:tcPr>
            <w:tcW w:w="4399" w:type="dxa"/>
            <w:tcBorders>
              <w:top w:val="single" w:sz="4" w:space="0" w:color="auto"/>
              <w:bottom w:val="single" w:sz="4" w:space="0" w:color="auto"/>
              <w:right w:val="single" w:sz="4" w:space="0" w:color="auto"/>
            </w:tcBorders>
          </w:tcPr>
          <w:p w14:paraId="3271CBA5" w14:textId="77777777" w:rsidR="004B6013" w:rsidRPr="00E0024B" w:rsidRDefault="004B6013" w:rsidP="004B6013">
            <w:pPr>
              <w:widowControl/>
              <w:spacing w:after="200" w:line="276" w:lineRule="auto"/>
              <w:rPr>
                <w:rFonts w:asciiTheme="minorHAnsi" w:eastAsiaTheme="minorHAnsi" w:hAnsiTheme="minorHAnsi" w:cstheme="minorHAnsi"/>
                <w:lang w:val="en-GB"/>
              </w:rPr>
            </w:pPr>
          </w:p>
        </w:tc>
      </w:tr>
      <w:tr w:rsidR="004B6013" w:rsidRPr="00E0024B" w14:paraId="325AE4E5" w14:textId="77777777" w:rsidTr="004B6013">
        <w:trPr>
          <w:trHeight w:val="1417"/>
        </w:trPr>
        <w:tc>
          <w:tcPr>
            <w:tcW w:w="8075" w:type="dxa"/>
            <w:gridSpan w:val="2"/>
            <w:tcBorders>
              <w:top w:val="single" w:sz="4" w:space="0" w:color="auto"/>
              <w:left w:val="single" w:sz="4" w:space="0" w:color="auto"/>
            </w:tcBorders>
            <w:vAlign w:val="center"/>
          </w:tcPr>
          <w:p w14:paraId="1DEEDEEF" w14:textId="77777777" w:rsidR="004B6013" w:rsidRPr="00E0024B" w:rsidRDefault="004B6013" w:rsidP="004B6013">
            <w:pPr>
              <w:spacing w:line="360" w:lineRule="auto"/>
              <w:rPr>
                <w:rFonts w:asciiTheme="minorHAnsi" w:hAnsiTheme="minorHAnsi" w:cstheme="minorHAnsi"/>
              </w:rPr>
            </w:pPr>
            <w:r w:rsidRPr="00E0024B">
              <w:rPr>
                <w:rFonts w:asciiTheme="minorHAnsi" w:hAnsiTheme="minorHAnsi" w:cstheme="minorHAnsi"/>
              </w:rPr>
              <w:t>There is a care plan in place for patients on pre-discharge leave.</w:t>
            </w:r>
          </w:p>
        </w:tc>
        <w:tc>
          <w:tcPr>
            <w:tcW w:w="851" w:type="dxa"/>
          </w:tcPr>
          <w:p w14:paraId="6FEB48DE" w14:textId="77777777" w:rsidR="004B6013" w:rsidRPr="00E0024B" w:rsidRDefault="004B6013" w:rsidP="004B6013">
            <w:pPr>
              <w:widowControl/>
              <w:spacing w:after="200" w:line="276" w:lineRule="auto"/>
              <w:rPr>
                <w:rFonts w:asciiTheme="minorHAnsi" w:eastAsiaTheme="minorHAnsi" w:hAnsiTheme="minorHAnsi" w:cstheme="minorHAnsi"/>
                <w:lang w:val="en-GB"/>
              </w:rPr>
            </w:pPr>
          </w:p>
        </w:tc>
        <w:tc>
          <w:tcPr>
            <w:tcW w:w="708" w:type="dxa"/>
          </w:tcPr>
          <w:p w14:paraId="305768E1" w14:textId="77777777" w:rsidR="004B6013" w:rsidRPr="00E0024B" w:rsidRDefault="004B6013" w:rsidP="004B6013">
            <w:pPr>
              <w:widowControl/>
              <w:spacing w:after="200" w:line="276" w:lineRule="auto"/>
              <w:rPr>
                <w:rFonts w:asciiTheme="minorHAnsi" w:eastAsiaTheme="minorHAnsi" w:hAnsiTheme="minorHAnsi" w:cstheme="minorHAnsi"/>
                <w:lang w:val="en-GB"/>
              </w:rPr>
            </w:pPr>
          </w:p>
        </w:tc>
        <w:tc>
          <w:tcPr>
            <w:tcW w:w="1276" w:type="dxa"/>
          </w:tcPr>
          <w:p w14:paraId="245F5FE0" w14:textId="77777777" w:rsidR="004B6013" w:rsidRPr="00E0024B" w:rsidRDefault="004B6013" w:rsidP="004B6013">
            <w:pPr>
              <w:widowControl/>
              <w:spacing w:after="200" w:line="276" w:lineRule="auto"/>
              <w:rPr>
                <w:rFonts w:asciiTheme="minorHAnsi" w:eastAsiaTheme="minorHAnsi" w:hAnsiTheme="minorHAnsi" w:cstheme="minorHAnsi"/>
                <w:lang w:val="en-GB"/>
              </w:rPr>
            </w:pPr>
          </w:p>
        </w:tc>
        <w:tc>
          <w:tcPr>
            <w:tcW w:w="4399" w:type="dxa"/>
            <w:tcBorders>
              <w:top w:val="single" w:sz="4" w:space="0" w:color="auto"/>
              <w:right w:val="single" w:sz="4" w:space="0" w:color="auto"/>
            </w:tcBorders>
          </w:tcPr>
          <w:p w14:paraId="79EDC992" w14:textId="77777777" w:rsidR="004B6013" w:rsidRPr="00E0024B" w:rsidRDefault="004B6013" w:rsidP="004B6013">
            <w:pPr>
              <w:widowControl/>
              <w:spacing w:after="200" w:line="276" w:lineRule="auto"/>
              <w:rPr>
                <w:rFonts w:asciiTheme="minorHAnsi" w:eastAsiaTheme="minorHAnsi" w:hAnsiTheme="minorHAnsi" w:cstheme="minorHAnsi"/>
                <w:lang w:val="en-GB"/>
              </w:rPr>
            </w:pPr>
          </w:p>
        </w:tc>
      </w:tr>
    </w:tbl>
    <w:p w14:paraId="265E1705" w14:textId="089CADD0" w:rsidR="00C96822" w:rsidRPr="00E0024B" w:rsidRDefault="00C96822" w:rsidP="00C60F19">
      <w:pPr>
        <w:widowControl/>
        <w:spacing w:after="200" w:line="276" w:lineRule="auto"/>
        <w:rPr>
          <w:rFonts w:asciiTheme="minorHAnsi" w:hAnsiTheme="minorHAnsi" w:cstheme="minorHAnsi"/>
        </w:rPr>
        <w:sectPr w:rsidR="00C96822" w:rsidRPr="00E0024B" w:rsidSect="00AE42FC">
          <w:footerReference w:type="default" r:id="rId36"/>
          <w:footerReference w:type="first" r:id="rId37"/>
          <w:pgSz w:w="16838" w:h="11906" w:orient="landscape"/>
          <w:pgMar w:top="720" w:right="720" w:bottom="720" w:left="720" w:header="709" w:footer="158" w:gutter="0"/>
          <w:pgNumType w:start="0"/>
          <w:cols w:space="708"/>
          <w:titlePg/>
          <w:docGrid w:linePitch="360"/>
        </w:sectPr>
      </w:pPr>
    </w:p>
    <w:tbl>
      <w:tblPr>
        <w:tblStyle w:val="TableGrid"/>
        <w:tblW w:w="0" w:type="auto"/>
        <w:tblBorders>
          <w:left w:val="none" w:sz="0" w:space="0" w:color="auto"/>
          <w:right w:val="none" w:sz="0" w:space="0" w:color="auto"/>
        </w:tblBorders>
        <w:tblLook w:val="04A0" w:firstRow="1" w:lastRow="0" w:firstColumn="1" w:lastColumn="0" w:noHBand="0" w:noVBand="1"/>
      </w:tblPr>
      <w:tblGrid>
        <w:gridCol w:w="7492"/>
        <w:gridCol w:w="1074"/>
        <w:gridCol w:w="700"/>
        <w:gridCol w:w="1240"/>
        <w:gridCol w:w="4798"/>
      </w:tblGrid>
      <w:tr w:rsidR="004B6013" w:rsidRPr="00E0024B" w14:paraId="793154A2" w14:textId="77777777" w:rsidTr="00232958">
        <w:tc>
          <w:tcPr>
            <w:tcW w:w="7492" w:type="dxa"/>
            <w:tcBorders>
              <w:top w:val="nil"/>
              <w:left w:val="nil"/>
              <w:bottom w:val="nil"/>
              <w:right w:val="nil"/>
            </w:tcBorders>
            <w:shd w:val="clear" w:color="auto" w:fill="004E72"/>
          </w:tcPr>
          <w:p w14:paraId="4EEC7F7D" w14:textId="19D7D145" w:rsidR="004B6013" w:rsidRPr="00E0024B" w:rsidRDefault="004B6013" w:rsidP="0067364A">
            <w:pPr>
              <w:pStyle w:val="Heading2"/>
              <w:spacing w:before="80" w:after="80"/>
              <w:outlineLvl w:val="1"/>
              <w:rPr>
                <w:rFonts w:asciiTheme="minorHAnsi" w:eastAsiaTheme="minorHAnsi" w:hAnsiTheme="minorHAnsi" w:cstheme="minorHAnsi"/>
                <w:b/>
                <w:sz w:val="24"/>
                <w:szCs w:val="24"/>
                <w:lang w:val="en-GB"/>
              </w:rPr>
            </w:pPr>
            <w:bookmarkStart w:id="4" w:name="_Toc98762637"/>
            <w:r w:rsidRPr="00E0024B">
              <w:rPr>
                <w:rFonts w:asciiTheme="minorHAnsi" w:eastAsiaTheme="minorHAnsi" w:hAnsiTheme="minorHAnsi" w:cstheme="minorHAnsi"/>
                <w:b/>
                <w:color w:val="FFFFFF" w:themeColor="background1"/>
                <w:sz w:val="24"/>
                <w:szCs w:val="24"/>
                <w:lang w:val="en-GB"/>
              </w:rPr>
              <w:lastRenderedPageBreak/>
              <w:t>No out-of-area admissions</w:t>
            </w:r>
            <w:bookmarkEnd w:id="4"/>
          </w:p>
        </w:tc>
        <w:tc>
          <w:tcPr>
            <w:tcW w:w="7812" w:type="dxa"/>
            <w:gridSpan w:val="4"/>
            <w:tcBorders>
              <w:top w:val="nil"/>
              <w:left w:val="nil"/>
              <w:bottom w:val="nil"/>
              <w:right w:val="nil"/>
            </w:tcBorders>
            <w:shd w:val="clear" w:color="auto" w:fill="004E72"/>
          </w:tcPr>
          <w:p w14:paraId="61E3BF5E" w14:textId="6549C11F" w:rsidR="004B6013" w:rsidRPr="00E0024B" w:rsidRDefault="004B6013" w:rsidP="004B6013">
            <w:pPr>
              <w:widowControl/>
              <w:spacing w:before="80" w:after="80"/>
              <w:jc w:val="right"/>
              <w:rPr>
                <w:rFonts w:asciiTheme="minorHAnsi" w:eastAsiaTheme="minorHAnsi" w:hAnsiTheme="minorHAnsi" w:cstheme="minorHAnsi"/>
                <w:b/>
                <w:color w:val="004E72"/>
                <w:sz w:val="32"/>
                <w:szCs w:val="32"/>
                <w:lang w:val="en-GB"/>
              </w:rPr>
            </w:pPr>
            <w:r w:rsidRPr="00E0024B">
              <w:rPr>
                <w:rFonts w:asciiTheme="minorHAnsi" w:eastAsiaTheme="minorHAnsi" w:hAnsiTheme="minorHAnsi" w:cstheme="minorHAnsi"/>
                <w:b/>
                <w:sz w:val="24"/>
                <w:szCs w:val="24"/>
                <w:lang w:val="en-GB"/>
              </w:rPr>
              <w:t>Safer care in mental health services</w:t>
            </w:r>
          </w:p>
        </w:tc>
      </w:tr>
      <w:tr w:rsidR="004B6013" w:rsidRPr="00E0024B" w14:paraId="140E6562" w14:textId="77777777" w:rsidTr="00232958">
        <w:tc>
          <w:tcPr>
            <w:tcW w:w="15304" w:type="dxa"/>
            <w:gridSpan w:val="5"/>
            <w:tcBorders>
              <w:top w:val="nil"/>
              <w:left w:val="nil"/>
              <w:bottom w:val="single" w:sz="4" w:space="0" w:color="auto"/>
              <w:right w:val="nil"/>
            </w:tcBorders>
          </w:tcPr>
          <w:p w14:paraId="5D760799" w14:textId="77777777" w:rsidR="004B6013" w:rsidRPr="00E0024B" w:rsidRDefault="004B6013" w:rsidP="00232958">
            <w:pPr>
              <w:widowControl/>
              <w:rPr>
                <w:rFonts w:asciiTheme="minorHAnsi" w:eastAsiaTheme="minorHAnsi" w:hAnsiTheme="minorHAnsi" w:cstheme="minorHAnsi"/>
                <w:color w:val="004E72"/>
                <w:lang w:val="en-GB"/>
              </w:rPr>
            </w:pPr>
          </w:p>
        </w:tc>
      </w:tr>
      <w:tr w:rsidR="009C0028" w:rsidRPr="00E0024B" w14:paraId="573E2CF2" w14:textId="77777777" w:rsidTr="00232958">
        <w:tc>
          <w:tcPr>
            <w:tcW w:w="7492" w:type="dxa"/>
            <w:tcBorders>
              <w:top w:val="single" w:sz="4" w:space="0" w:color="auto"/>
              <w:left w:val="single" w:sz="4" w:space="0" w:color="auto"/>
            </w:tcBorders>
          </w:tcPr>
          <w:p w14:paraId="58C2CBCF" w14:textId="0101CBC8" w:rsidR="009C0028" w:rsidRPr="00E0024B" w:rsidRDefault="009C0028" w:rsidP="00A14655">
            <w:pPr>
              <w:widowControl/>
              <w:spacing w:before="200" w:after="200"/>
              <w:rPr>
                <w:rFonts w:asciiTheme="minorHAnsi" w:eastAsiaTheme="minorHAnsi" w:hAnsiTheme="minorHAnsi" w:cstheme="minorHAnsi"/>
                <w:b/>
                <w:color w:val="004E72"/>
                <w:sz w:val="32"/>
                <w:szCs w:val="32"/>
                <w:lang w:val="en-GB"/>
              </w:rPr>
            </w:pPr>
            <w:r w:rsidRPr="00E0024B">
              <w:rPr>
                <w:rFonts w:asciiTheme="minorHAnsi" w:eastAsiaTheme="minorHAnsi" w:hAnsiTheme="minorHAnsi" w:cstheme="minorHAnsi"/>
                <w:b/>
                <w:color w:val="004E72"/>
                <w:sz w:val="32"/>
                <w:szCs w:val="32"/>
                <w:lang w:val="en-GB"/>
              </w:rPr>
              <w:t>No out-of-area admissions</w:t>
            </w:r>
          </w:p>
          <w:p w14:paraId="7589EED6" w14:textId="27F4A92E" w:rsidR="009C0028" w:rsidRPr="00E0024B" w:rsidRDefault="009C0028" w:rsidP="009C0028">
            <w:pPr>
              <w:spacing w:line="360" w:lineRule="auto"/>
              <w:rPr>
                <w:rFonts w:asciiTheme="minorHAnsi" w:hAnsiTheme="minorHAnsi" w:cstheme="minorHAnsi"/>
              </w:rPr>
            </w:pPr>
            <w:r w:rsidRPr="00E0024B">
              <w:rPr>
                <w:rFonts w:asciiTheme="minorHAnsi" w:hAnsiTheme="minorHAnsi" w:cstheme="minorHAnsi"/>
                <w:noProof/>
                <w:sz w:val="24"/>
                <w:szCs w:val="24"/>
                <w:lang w:val="en-GB" w:eastAsia="en-GB"/>
              </w:rPr>
              <w:drawing>
                <wp:anchor distT="0" distB="0" distL="114300" distR="114300" simplePos="0" relativeHeight="251825664" behindDoc="0" locked="0" layoutInCell="1" allowOverlap="1" wp14:anchorId="5A393660" wp14:editId="5C2EB69E">
                  <wp:simplePos x="0" y="0"/>
                  <wp:positionH relativeFrom="column">
                    <wp:posOffset>4445</wp:posOffset>
                  </wp:positionH>
                  <wp:positionV relativeFrom="paragraph">
                    <wp:posOffset>-3810</wp:posOffset>
                  </wp:positionV>
                  <wp:extent cx="900000" cy="900000"/>
                  <wp:effectExtent l="0" t="0" r="0" b="0"/>
                  <wp:wrapSquare wrapText="bothSides"/>
                  <wp:docPr id="29832" name="Picture 298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rain.png"/>
                          <pic:cNvPicPr/>
                        </pic:nvPicPr>
                        <pic:blipFill>
                          <a:blip r:embed="rId38" cstate="print">
                            <a:extLst>
                              <a:ext uri="{28A0092B-C50C-407E-A947-70E740481C1C}">
                                <a14:useLocalDpi xmlns:a14="http://schemas.microsoft.com/office/drawing/2010/main" val="0"/>
                              </a:ext>
                            </a:extLst>
                          </a:blip>
                          <a:stretch>
                            <a:fillRect/>
                          </a:stretch>
                        </pic:blipFill>
                        <pic:spPr>
                          <a:xfrm>
                            <a:off x="0" y="0"/>
                            <a:ext cx="900000" cy="900000"/>
                          </a:xfrm>
                          <a:prstGeom prst="rect">
                            <a:avLst/>
                          </a:prstGeom>
                        </pic:spPr>
                      </pic:pic>
                    </a:graphicData>
                  </a:graphic>
                  <wp14:sizeRelH relativeFrom="page">
                    <wp14:pctWidth>0</wp14:pctWidth>
                  </wp14:sizeRelH>
                  <wp14:sizeRelV relativeFrom="page">
                    <wp14:pctHeight>0</wp14:pctHeight>
                  </wp14:sizeRelV>
                </wp:anchor>
              </w:drawing>
            </w:r>
            <w:r w:rsidRPr="00E0024B">
              <w:rPr>
                <w:rFonts w:asciiTheme="minorHAnsi" w:hAnsiTheme="minorHAnsi" w:cstheme="minorHAnsi"/>
              </w:rPr>
              <w:t>Very ill patients should be accommodated in a local in-patient unit. Being admitted locally means that patients stay close to home and the support of their friends and family, and are less likely to feel isolated or to experience delayed recovery. Local admission should also result in si</w:t>
            </w:r>
            <w:r w:rsidR="00D36ACE" w:rsidRPr="00E0024B">
              <w:rPr>
                <w:rFonts w:asciiTheme="minorHAnsi" w:hAnsiTheme="minorHAnsi" w:cstheme="minorHAnsi"/>
              </w:rPr>
              <w:t xml:space="preserve">mpler discharge care planning. </w:t>
            </w:r>
          </w:p>
        </w:tc>
        <w:tc>
          <w:tcPr>
            <w:tcW w:w="7812" w:type="dxa"/>
            <w:gridSpan w:val="4"/>
            <w:tcBorders>
              <w:top w:val="single" w:sz="4" w:space="0" w:color="auto"/>
              <w:right w:val="single" w:sz="4" w:space="0" w:color="auto"/>
            </w:tcBorders>
          </w:tcPr>
          <w:p w14:paraId="433CB963" w14:textId="77777777" w:rsidR="009C0028" w:rsidRPr="00E0024B" w:rsidRDefault="009C0028" w:rsidP="00A14655">
            <w:pPr>
              <w:widowControl/>
              <w:spacing w:before="200" w:after="200"/>
              <w:rPr>
                <w:rFonts w:asciiTheme="minorHAnsi" w:eastAsiaTheme="minorHAnsi" w:hAnsiTheme="minorHAnsi" w:cstheme="minorHAnsi"/>
                <w:b/>
                <w:color w:val="004E72"/>
                <w:sz w:val="32"/>
                <w:szCs w:val="32"/>
                <w:lang w:val="en-GB"/>
              </w:rPr>
            </w:pPr>
            <w:r w:rsidRPr="00E0024B">
              <w:rPr>
                <w:rFonts w:asciiTheme="minorHAnsi" w:eastAsiaTheme="minorHAnsi" w:hAnsiTheme="minorHAnsi" w:cstheme="minorHAnsi"/>
                <w:b/>
                <w:color w:val="004E72"/>
                <w:sz w:val="32"/>
                <w:szCs w:val="32"/>
                <w:lang w:val="en-GB"/>
              </w:rPr>
              <w:t>Our evidence</w:t>
            </w:r>
          </w:p>
          <w:p w14:paraId="479C6E3E" w14:textId="4EE32FD0" w:rsidR="009C0028" w:rsidRPr="00E0024B" w:rsidRDefault="009C0028" w:rsidP="00074D29">
            <w:pPr>
              <w:spacing w:after="80" w:line="360" w:lineRule="auto"/>
              <w:rPr>
                <w:rFonts w:asciiTheme="minorHAnsi" w:hAnsiTheme="minorHAnsi" w:cstheme="minorHAnsi"/>
              </w:rPr>
            </w:pPr>
            <w:r w:rsidRPr="00E0024B">
              <w:rPr>
                <w:rFonts w:asciiTheme="minorHAnsi" w:hAnsiTheme="minorHAnsi" w:cstheme="minorHAnsi"/>
              </w:rPr>
              <w:t xml:space="preserve">In the UK, 225 patients (9% of post-discharge deaths) died after being discharged from a non-local in-patient unit. In 2019 there were 13 suicides after discharge from a non-local unit. There has been a </w:t>
            </w:r>
            <w:hyperlink r:id="rId39" w:history="1">
              <w:r w:rsidRPr="00D265EA">
                <w:rPr>
                  <w:rStyle w:val="Hyperlink"/>
                  <w:rFonts w:asciiTheme="minorHAnsi" w:hAnsiTheme="minorHAnsi" w:cstheme="minorHAnsi"/>
                </w:rPr>
                <w:t>downward trend</w:t>
              </w:r>
            </w:hyperlink>
            <w:r w:rsidRPr="00E0024B">
              <w:rPr>
                <w:rFonts w:asciiTheme="minorHAnsi" w:hAnsiTheme="minorHAnsi" w:cstheme="minorHAnsi"/>
              </w:rPr>
              <w:t xml:space="preserve"> in the number of suicides by patients recently discharged from hospital in the UK. There were an estimated 18</w:t>
            </w:r>
            <w:r w:rsidR="00074D29" w:rsidRPr="00E0024B">
              <w:rPr>
                <w:rFonts w:asciiTheme="minorHAnsi" w:hAnsiTheme="minorHAnsi" w:cstheme="minorHAnsi"/>
              </w:rPr>
              <w:t>0</w:t>
            </w:r>
            <w:r w:rsidRPr="00E0024B">
              <w:rPr>
                <w:rFonts w:asciiTheme="minorHAnsi" w:hAnsiTheme="minorHAnsi" w:cstheme="minorHAnsi"/>
              </w:rPr>
              <w:t xml:space="preserve"> post-discharge deaths in 2019, down from a peak of 299 in 2011.</w:t>
            </w:r>
          </w:p>
        </w:tc>
      </w:tr>
      <w:tr w:rsidR="009C0028" w:rsidRPr="00E0024B" w14:paraId="579119B4" w14:textId="77777777" w:rsidTr="008B240C">
        <w:tc>
          <w:tcPr>
            <w:tcW w:w="15304" w:type="dxa"/>
            <w:gridSpan w:val="5"/>
            <w:tcBorders>
              <w:left w:val="single" w:sz="4" w:space="0" w:color="auto"/>
              <w:right w:val="single" w:sz="4" w:space="0" w:color="auto"/>
            </w:tcBorders>
          </w:tcPr>
          <w:p w14:paraId="33C3AF62" w14:textId="45797A8A" w:rsidR="009C0028" w:rsidRPr="00E0024B" w:rsidRDefault="00A14655" w:rsidP="00A14655">
            <w:pPr>
              <w:widowControl/>
              <w:spacing w:before="200" w:after="200"/>
              <w:rPr>
                <w:rFonts w:asciiTheme="minorHAnsi" w:eastAsiaTheme="minorHAnsi" w:hAnsiTheme="minorHAnsi" w:cstheme="minorHAnsi"/>
                <w:b/>
                <w:color w:val="004E72"/>
                <w:sz w:val="32"/>
                <w:szCs w:val="32"/>
                <w:lang w:val="en-GB"/>
              </w:rPr>
            </w:pPr>
            <w:r w:rsidRPr="00E0024B">
              <w:rPr>
                <w:rFonts w:asciiTheme="minorHAnsi" w:hAnsiTheme="minorHAnsi" w:cstheme="minorHAnsi"/>
                <w:noProof/>
                <w:sz w:val="24"/>
                <w:szCs w:val="24"/>
                <w:lang w:val="en-GB" w:eastAsia="en-GB"/>
              </w:rPr>
              <w:drawing>
                <wp:anchor distT="0" distB="0" distL="114300" distR="114300" simplePos="0" relativeHeight="251826688" behindDoc="0" locked="0" layoutInCell="1" allowOverlap="1" wp14:anchorId="7B57706F" wp14:editId="0EB214CD">
                  <wp:simplePos x="0" y="0"/>
                  <wp:positionH relativeFrom="column">
                    <wp:posOffset>23541</wp:posOffset>
                  </wp:positionH>
                  <wp:positionV relativeFrom="paragraph">
                    <wp:posOffset>467360</wp:posOffset>
                  </wp:positionV>
                  <wp:extent cx="929877" cy="1332000"/>
                  <wp:effectExtent l="19050" t="19050" r="22860" b="20955"/>
                  <wp:wrapSquare wrapText="bothSides"/>
                  <wp:docPr id="29846" name="Picture 298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e3.PNG"/>
                          <pic:cNvPicPr/>
                        </pic:nvPicPr>
                        <pic:blipFill>
                          <a:blip r:embed="rId40" cstate="print">
                            <a:extLst>
                              <a:ext uri="{28A0092B-C50C-407E-A947-70E740481C1C}">
                                <a14:useLocalDpi xmlns:a14="http://schemas.microsoft.com/office/drawing/2010/main" val="0"/>
                              </a:ext>
                            </a:extLst>
                          </a:blip>
                          <a:stretch>
                            <a:fillRect/>
                          </a:stretch>
                        </pic:blipFill>
                        <pic:spPr>
                          <a:xfrm>
                            <a:off x="0" y="0"/>
                            <a:ext cx="929877" cy="1332000"/>
                          </a:xfrm>
                          <a:prstGeom prst="rect">
                            <a:avLst/>
                          </a:prstGeom>
                          <a:ln>
                            <a:solidFill>
                              <a:schemeClr val="tx1">
                                <a:lumMod val="50000"/>
                                <a:lumOff val="50000"/>
                              </a:schemeClr>
                            </a:solidFill>
                          </a:ln>
                        </pic:spPr>
                      </pic:pic>
                    </a:graphicData>
                  </a:graphic>
                  <wp14:sizeRelH relativeFrom="page">
                    <wp14:pctWidth>0</wp14:pctWidth>
                  </wp14:sizeRelH>
                  <wp14:sizeRelV relativeFrom="page">
                    <wp14:pctHeight>0</wp14:pctHeight>
                  </wp14:sizeRelV>
                </wp:anchor>
              </w:drawing>
            </w:r>
            <w:r w:rsidR="009C0028" w:rsidRPr="00E0024B">
              <w:rPr>
                <w:rFonts w:asciiTheme="minorHAnsi" w:eastAsiaTheme="minorHAnsi" w:hAnsiTheme="minorHAnsi" w:cstheme="minorHAnsi"/>
                <w:b/>
                <w:color w:val="004E72"/>
                <w:sz w:val="32"/>
                <w:szCs w:val="32"/>
                <w:lang w:val="en-GB"/>
              </w:rPr>
              <w:t>Guidance</w:t>
            </w:r>
          </w:p>
          <w:p w14:paraId="7623C292" w14:textId="30C660BA" w:rsidR="00D36ACE" w:rsidRPr="00E0024B" w:rsidRDefault="00D36ACE" w:rsidP="00D36ACE">
            <w:pPr>
              <w:spacing w:after="200" w:line="360" w:lineRule="auto"/>
              <w:rPr>
                <w:rFonts w:asciiTheme="minorHAnsi" w:hAnsiTheme="minorHAnsi" w:cstheme="minorHAnsi"/>
              </w:rPr>
            </w:pPr>
            <w:r w:rsidRPr="00E0024B">
              <w:rPr>
                <w:rFonts w:asciiTheme="minorHAnsi" w:hAnsiTheme="minorHAnsi" w:cstheme="minorHAnsi"/>
              </w:rPr>
              <w:t xml:space="preserve">Both the King’s Fund </w:t>
            </w:r>
            <w:hyperlink r:id="rId41" w:history="1">
              <w:r w:rsidRPr="00E0024B">
                <w:rPr>
                  <w:rStyle w:val="Hyperlink"/>
                  <w:rFonts w:asciiTheme="minorHAnsi" w:hAnsiTheme="minorHAnsi" w:cstheme="minorHAnsi"/>
                </w:rPr>
                <w:t>Under Pressure</w:t>
              </w:r>
            </w:hyperlink>
            <w:r w:rsidRPr="00E0024B">
              <w:rPr>
                <w:rFonts w:asciiTheme="minorHAnsi" w:hAnsiTheme="minorHAnsi" w:cstheme="minorHAnsi"/>
              </w:rPr>
              <w:t xml:space="preserve"> report and the </w:t>
            </w:r>
            <w:hyperlink r:id="rId42" w:history="1">
              <w:r w:rsidRPr="00E0024B">
                <w:rPr>
                  <w:rStyle w:val="Hyperlink"/>
                  <w:rFonts w:asciiTheme="minorHAnsi" w:hAnsiTheme="minorHAnsi" w:cstheme="minorHAnsi"/>
                </w:rPr>
                <w:t>Independent Commission on Acute Adult Psychiatric Care</w:t>
              </w:r>
            </w:hyperlink>
            <w:r w:rsidRPr="00E0024B">
              <w:rPr>
                <w:rFonts w:asciiTheme="minorHAnsi" w:hAnsiTheme="minorHAnsi" w:cstheme="minorHAnsi"/>
              </w:rPr>
              <w:t xml:space="preserve"> referenced this recommendation in 2015, calling for an end to acute admissions out of area. </w:t>
            </w:r>
          </w:p>
          <w:p w14:paraId="54EC5998" w14:textId="77777777" w:rsidR="00D36ACE" w:rsidRPr="00E0024B" w:rsidRDefault="00D36ACE" w:rsidP="00D36ACE">
            <w:pPr>
              <w:spacing w:line="360" w:lineRule="auto"/>
              <w:rPr>
                <w:rFonts w:asciiTheme="minorHAnsi" w:hAnsiTheme="minorHAnsi" w:cstheme="minorHAnsi"/>
              </w:rPr>
            </w:pPr>
            <w:r w:rsidRPr="00E0024B">
              <w:rPr>
                <w:rFonts w:asciiTheme="minorHAnsi" w:hAnsiTheme="minorHAnsi" w:cstheme="minorHAnsi"/>
              </w:rPr>
              <w:t xml:space="preserve">National clinical guidelines have been developed with reference to our findings on suicide following discharge from in-patient care. See the NICE guidance on </w:t>
            </w:r>
            <w:hyperlink r:id="rId43" w:history="1">
              <w:r w:rsidRPr="00E0024B">
                <w:rPr>
                  <w:rStyle w:val="Hyperlink"/>
                  <w:rFonts w:asciiTheme="minorHAnsi" w:hAnsiTheme="minorHAnsi" w:cstheme="minorHAnsi"/>
                </w:rPr>
                <w:t>transition between in-patient mental health settings and community or care settings</w:t>
              </w:r>
            </w:hyperlink>
            <w:r w:rsidRPr="00E0024B">
              <w:rPr>
                <w:rFonts w:asciiTheme="minorHAnsi" w:hAnsiTheme="minorHAnsi" w:cstheme="minorHAnsi"/>
              </w:rPr>
              <w:t>.</w:t>
            </w:r>
          </w:p>
          <w:p w14:paraId="7FA77DC6" w14:textId="103CD1C6" w:rsidR="009C0028" w:rsidRPr="00E0024B" w:rsidRDefault="009C0028" w:rsidP="00A14655">
            <w:pPr>
              <w:spacing w:after="80"/>
              <w:rPr>
                <w:rFonts w:asciiTheme="minorHAnsi" w:hAnsiTheme="minorHAnsi" w:cstheme="minorHAnsi"/>
                <w:color w:val="000000"/>
              </w:rPr>
            </w:pPr>
          </w:p>
        </w:tc>
      </w:tr>
      <w:tr w:rsidR="00D36ACE" w:rsidRPr="00E0024B" w14:paraId="14AEFCC3" w14:textId="77777777" w:rsidTr="008B240C">
        <w:trPr>
          <w:trHeight w:val="1541"/>
        </w:trPr>
        <w:tc>
          <w:tcPr>
            <w:tcW w:w="15304" w:type="dxa"/>
            <w:gridSpan w:val="5"/>
          </w:tcPr>
          <w:p w14:paraId="7B03157B" w14:textId="67CB08A2" w:rsidR="00D36ACE" w:rsidRPr="00E0024B" w:rsidRDefault="00D36ACE" w:rsidP="00D36ACE">
            <w:pPr>
              <w:widowControl/>
              <w:rPr>
                <w:rFonts w:asciiTheme="minorHAnsi" w:hAnsiTheme="minorHAnsi" w:cstheme="minorHAnsi"/>
                <w:noProof/>
                <w:sz w:val="24"/>
                <w:szCs w:val="24"/>
                <w:lang w:val="en-GB" w:eastAsia="en-GB"/>
              </w:rPr>
            </w:pPr>
            <w:r w:rsidRPr="00E0024B">
              <w:rPr>
                <w:rFonts w:asciiTheme="minorHAnsi" w:hAnsiTheme="minorHAnsi" w:cstheme="minorHAnsi"/>
                <w:b/>
                <w:noProof/>
                <w:color w:val="002060"/>
                <w:sz w:val="32"/>
                <w:szCs w:val="32"/>
                <w:lang w:val="en-GB" w:eastAsia="en-GB"/>
              </w:rPr>
              <w:drawing>
                <wp:anchor distT="0" distB="0" distL="114300" distR="114300" simplePos="0" relativeHeight="251827712" behindDoc="0" locked="0" layoutInCell="1" allowOverlap="1" wp14:anchorId="27322558" wp14:editId="08BE63CC">
                  <wp:simplePos x="0" y="0"/>
                  <wp:positionH relativeFrom="column">
                    <wp:posOffset>23495</wp:posOffset>
                  </wp:positionH>
                  <wp:positionV relativeFrom="paragraph">
                    <wp:posOffset>116205</wp:posOffset>
                  </wp:positionV>
                  <wp:extent cx="900000" cy="900000"/>
                  <wp:effectExtent l="0" t="0" r="0" b="0"/>
                  <wp:wrapSquare wrapText="bothSides"/>
                  <wp:docPr id="29837" name="Picture 298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ed.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900000" cy="900000"/>
                          </a:xfrm>
                          <a:prstGeom prst="rect">
                            <a:avLst/>
                          </a:prstGeom>
                        </pic:spPr>
                      </pic:pic>
                    </a:graphicData>
                  </a:graphic>
                  <wp14:sizeRelH relativeFrom="page">
                    <wp14:pctWidth>0</wp14:pctWidth>
                  </wp14:sizeRelH>
                  <wp14:sizeRelV relativeFrom="page">
                    <wp14:pctHeight>0</wp14:pctHeight>
                  </wp14:sizeRelV>
                </wp:anchor>
              </w:drawing>
            </w:r>
          </w:p>
          <w:p w14:paraId="413F303D" w14:textId="65852502" w:rsidR="00D36ACE" w:rsidRPr="00E0024B" w:rsidRDefault="00D36ACE" w:rsidP="00D36ACE">
            <w:pPr>
              <w:rPr>
                <w:rFonts w:asciiTheme="minorHAnsi" w:hAnsiTheme="minorHAnsi" w:cstheme="minorHAnsi"/>
                <w:b/>
                <w:color w:val="004E72"/>
                <w:sz w:val="32"/>
                <w:szCs w:val="32"/>
              </w:rPr>
            </w:pPr>
          </w:p>
          <w:p w14:paraId="0D1F8269" w14:textId="2559241C" w:rsidR="00D36ACE" w:rsidRPr="00E0024B" w:rsidRDefault="00D36ACE" w:rsidP="00D36ACE">
            <w:pPr>
              <w:rPr>
                <w:rFonts w:asciiTheme="minorHAnsi" w:hAnsiTheme="minorHAnsi" w:cstheme="minorHAnsi"/>
                <w:b/>
                <w:color w:val="004E72"/>
                <w:sz w:val="24"/>
                <w:szCs w:val="24"/>
              </w:rPr>
            </w:pPr>
            <w:r w:rsidRPr="00E0024B">
              <w:rPr>
                <w:rFonts w:asciiTheme="minorHAnsi" w:hAnsiTheme="minorHAnsi" w:cstheme="minorHAnsi"/>
                <w:b/>
                <w:color w:val="004E72"/>
                <w:sz w:val="32"/>
                <w:szCs w:val="32"/>
              </w:rPr>
              <w:t>No ‘out-of-area’ admissions for acutely ill patients</w:t>
            </w:r>
          </w:p>
          <w:p w14:paraId="18D09348" w14:textId="6B48C60E" w:rsidR="00D36ACE" w:rsidRPr="00E0024B" w:rsidRDefault="00D36ACE" w:rsidP="00D36ACE">
            <w:pPr>
              <w:widowControl/>
              <w:rPr>
                <w:rFonts w:asciiTheme="minorHAnsi" w:hAnsiTheme="minorHAnsi" w:cstheme="minorHAnsi"/>
                <w:noProof/>
                <w:sz w:val="24"/>
                <w:szCs w:val="24"/>
                <w:lang w:val="en-GB" w:eastAsia="en-GB"/>
              </w:rPr>
            </w:pPr>
          </w:p>
        </w:tc>
      </w:tr>
      <w:tr w:rsidR="00D36ACE" w:rsidRPr="00E0024B" w14:paraId="339D9FC9" w14:textId="77777777" w:rsidTr="008B240C">
        <w:trPr>
          <w:trHeight w:val="217"/>
        </w:trPr>
        <w:tc>
          <w:tcPr>
            <w:tcW w:w="7492" w:type="dxa"/>
            <w:vMerge w:val="restart"/>
            <w:tcBorders>
              <w:left w:val="single" w:sz="4" w:space="0" w:color="auto"/>
            </w:tcBorders>
          </w:tcPr>
          <w:p w14:paraId="3F299FBE" w14:textId="77777777" w:rsidR="00D36ACE" w:rsidRPr="00E0024B" w:rsidRDefault="00D36ACE" w:rsidP="00D36ACE">
            <w:pPr>
              <w:widowControl/>
              <w:rPr>
                <w:rFonts w:asciiTheme="minorHAnsi" w:hAnsiTheme="minorHAnsi" w:cstheme="minorHAnsi"/>
                <w:b/>
                <w:noProof/>
                <w:color w:val="002060"/>
                <w:sz w:val="32"/>
                <w:szCs w:val="32"/>
                <w:lang w:val="en-GB" w:eastAsia="en-GB"/>
              </w:rPr>
            </w:pPr>
          </w:p>
        </w:tc>
        <w:tc>
          <w:tcPr>
            <w:tcW w:w="1774" w:type="dxa"/>
            <w:gridSpan w:val="2"/>
            <w:vAlign w:val="center"/>
          </w:tcPr>
          <w:p w14:paraId="0E763093" w14:textId="44D53C0E" w:rsidR="00D36ACE" w:rsidRPr="00E0024B" w:rsidRDefault="00D36ACE" w:rsidP="00D36ACE">
            <w:pPr>
              <w:widowControl/>
              <w:jc w:val="center"/>
              <w:rPr>
                <w:rFonts w:asciiTheme="minorHAnsi" w:hAnsiTheme="minorHAnsi" w:cstheme="minorHAnsi"/>
                <w:b/>
                <w:noProof/>
                <w:color w:val="002060"/>
                <w:sz w:val="32"/>
                <w:szCs w:val="32"/>
                <w:lang w:val="en-GB" w:eastAsia="en-GB"/>
              </w:rPr>
            </w:pPr>
            <w:r w:rsidRPr="00E0024B">
              <w:rPr>
                <w:rFonts w:asciiTheme="minorHAnsi" w:hAnsiTheme="minorHAnsi" w:cstheme="minorHAnsi"/>
              </w:rPr>
              <w:t>Response</w:t>
            </w:r>
          </w:p>
        </w:tc>
        <w:tc>
          <w:tcPr>
            <w:tcW w:w="1240" w:type="dxa"/>
            <w:vMerge w:val="restart"/>
            <w:vAlign w:val="center"/>
          </w:tcPr>
          <w:p w14:paraId="67321E10" w14:textId="13E21F47" w:rsidR="00D36ACE" w:rsidRPr="00E0024B" w:rsidRDefault="00D36ACE" w:rsidP="00D36ACE">
            <w:pPr>
              <w:widowControl/>
              <w:jc w:val="center"/>
              <w:rPr>
                <w:rFonts w:asciiTheme="minorHAnsi" w:hAnsiTheme="minorHAnsi" w:cstheme="minorHAnsi"/>
                <w:b/>
                <w:noProof/>
                <w:color w:val="002060"/>
                <w:sz w:val="32"/>
                <w:szCs w:val="32"/>
                <w:lang w:val="en-GB" w:eastAsia="en-GB"/>
              </w:rPr>
            </w:pPr>
            <w:r w:rsidRPr="00E0024B">
              <w:rPr>
                <w:rFonts w:asciiTheme="minorHAnsi" w:hAnsiTheme="minorHAnsi" w:cstheme="minorHAnsi"/>
              </w:rPr>
              <w:t>Date next review due</w:t>
            </w:r>
          </w:p>
        </w:tc>
        <w:tc>
          <w:tcPr>
            <w:tcW w:w="4798" w:type="dxa"/>
            <w:vMerge w:val="restart"/>
            <w:tcBorders>
              <w:right w:val="single" w:sz="4" w:space="0" w:color="auto"/>
            </w:tcBorders>
            <w:vAlign w:val="center"/>
          </w:tcPr>
          <w:p w14:paraId="24177985" w14:textId="64D6A5A8" w:rsidR="00D36ACE" w:rsidRPr="00E0024B" w:rsidRDefault="00D36ACE" w:rsidP="00D36ACE">
            <w:pPr>
              <w:widowControl/>
              <w:jc w:val="center"/>
              <w:rPr>
                <w:rFonts w:asciiTheme="minorHAnsi" w:hAnsiTheme="minorHAnsi" w:cstheme="minorHAnsi"/>
                <w:b/>
                <w:noProof/>
                <w:color w:val="002060"/>
                <w:sz w:val="32"/>
                <w:szCs w:val="32"/>
                <w:lang w:val="en-GB" w:eastAsia="en-GB"/>
              </w:rPr>
            </w:pPr>
            <w:r w:rsidRPr="00E0024B">
              <w:rPr>
                <w:rFonts w:asciiTheme="minorHAnsi" w:hAnsiTheme="minorHAnsi" w:cstheme="minorHAnsi"/>
              </w:rPr>
              <w:t>Comments</w:t>
            </w:r>
          </w:p>
        </w:tc>
      </w:tr>
      <w:tr w:rsidR="00D36ACE" w:rsidRPr="00E0024B" w14:paraId="14359B5C" w14:textId="77777777" w:rsidTr="008B240C">
        <w:trPr>
          <w:trHeight w:val="70"/>
        </w:trPr>
        <w:tc>
          <w:tcPr>
            <w:tcW w:w="7492" w:type="dxa"/>
            <w:vMerge/>
            <w:tcBorders>
              <w:left w:val="single" w:sz="4" w:space="0" w:color="auto"/>
            </w:tcBorders>
          </w:tcPr>
          <w:p w14:paraId="609737C4" w14:textId="77777777" w:rsidR="00D36ACE" w:rsidRPr="00E0024B" w:rsidRDefault="00D36ACE" w:rsidP="00D36ACE">
            <w:pPr>
              <w:widowControl/>
              <w:rPr>
                <w:rFonts w:asciiTheme="minorHAnsi" w:hAnsiTheme="minorHAnsi" w:cstheme="minorHAnsi"/>
                <w:b/>
                <w:noProof/>
                <w:color w:val="002060"/>
                <w:sz w:val="32"/>
                <w:szCs w:val="32"/>
                <w:lang w:val="en-GB" w:eastAsia="en-GB"/>
              </w:rPr>
            </w:pPr>
          </w:p>
        </w:tc>
        <w:tc>
          <w:tcPr>
            <w:tcW w:w="1074" w:type="dxa"/>
            <w:vAlign w:val="center"/>
          </w:tcPr>
          <w:p w14:paraId="24435457" w14:textId="65105F31" w:rsidR="00D36ACE" w:rsidRPr="00E0024B" w:rsidRDefault="00D36ACE" w:rsidP="00D36ACE">
            <w:pPr>
              <w:widowControl/>
              <w:jc w:val="center"/>
              <w:rPr>
                <w:rFonts w:asciiTheme="minorHAnsi" w:hAnsiTheme="minorHAnsi" w:cstheme="minorHAnsi"/>
                <w:b/>
                <w:noProof/>
                <w:color w:val="002060"/>
                <w:sz w:val="32"/>
                <w:szCs w:val="32"/>
                <w:lang w:val="en-GB" w:eastAsia="en-GB"/>
              </w:rPr>
            </w:pPr>
            <w:r w:rsidRPr="00E0024B">
              <w:rPr>
                <w:rFonts w:asciiTheme="minorHAnsi" w:hAnsiTheme="minorHAnsi" w:cstheme="minorHAnsi"/>
              </w:rPr>
              <w:t>Yes</w:t>
            </w:r>
          </w:p>
        </w:tc>
        <w:tc>
          <w:tcPr>
            <w:tcW w:w="700" w:type="dxa"/>
            <w:vAlign w:val="center"/>
          </w:tcPr>
          <w:p w14:paraId="460743EE" w14:textId="4020BA1C" w:rsidR="00D36ACE" w:rsidRPr="00E0024B" w:rsidRDefault="00D36ACE" w:rsidP="00D36ACE">
            <w:pPr>
              <w:widowControl/>
              <w:jc w:val="center"/>
              <w:rPr>
                <w:rFonts w:asciiTheme="minorHAnsi" w:hAnsiTheme="minorHAnsi" w:cstheme="minorHAnsi"/>
                <w:b/>
                <w:noProof/>
                <w:color w:val="002060"/>
                <w:sz w:val="32"/>
                <w:szCs w:val="32"/>
                <w:lang w:val="en-GB" w:eastAsia="en-GB"/>
              </w:rPr>
            </w:pPr>
            <w:r w:rsidRPr="00E0024B">
              <w:rPr>
                <w:rFonts w:asciiTheme="minorHAnsi" w:hAnsiTheme="minorHAnsi" w:cstheme="minorHAnsi"/>
              </w:rPr>
              <w:t>No</w:t>
            </w:r>
          </w:p>
        </w:tc>
        <w:tc>
          <w:tcPr>
            <w:tcW w:w="1240" w:type="dxa"/>
            <w:vMerge/>
          </w:tcPr>
          <w:p w14:paraId="1FC5CF63" w14:textId="77777777" w:rsidR="00D36ACE" w:rsidRPr="00E0024B" w:rsidRDefault="00D36ACE" w:rsidP="00D36ACE">
            <w:pPr>
              <w:widowControl/>
              <w:rPr>
                <w:rFonts w:asciiTheme="minorHAnsi" w:hAnsiTheme="minorHAnsi" w:cstheme="minorHAnsi"/>
                <w:b/>
                <w:noProof/>
                <w:color w:val="002060"/>
                <w:sz w:val="32"/>
                <w:szCs w:val="32"/>
                <w:lang w:val="en-GB" w:eastAsia="en-GB"/>
              </w:rPr>
            </w:pPr>
          </w:p>
        </w:tc>
        <w:tc>
          <w:tcPr>
            <w:tcW w:w="4798" w:type="dxa"/>
            <w:vMerge/>
            <w:tcBorders>
              <w:right w:val="single" w:sz="4" w:space="0" w:color="auto"/>
            </w:tcBorders>
          </w:tcPr>
          <w:p w14:paraId="105E7EDD" w14:textId="1146B4EA" w:rsidR="00D36ACE" w:rsidRPr="00E0024B" w:rsidRDefault="00D36ACE" w:rsidP="00D36ACE">
            <w:pPr>
              <w:widowControl/>
              <w:rPr>
                <w:rFonts w:asciiTheme="minorHAnsi" w:hAnsiTheme="minorHAnsi" w:cstheme="minorHAnsi"/>
                <w:b/>
                <w:noProof/>
                <w:color w:val="002060"/>
                <w:sz w:val="32"/>
                <w:szCs w:val="32"/>
                <w:lang w:val="en-GB" w:eastAsia="en-GB"/>
              </w:rPr>
            </w:pPr>
          </w:p>
        </w:tc>
      </w:tr>
      <w:tr w:rsidR="00D36ACE" w:rsidRPr="00E0024B" w14:paraId="758FFAA2" w14:textId="77777777" w:rsidTr="006059B3">
        <w:trPr>
          <w:trHeight w:val="1417"/>
        </w:trPr>
        <w:tc>
          <w:tcPr>
            <w:tcW w:w="7492" w:type="dxa"/>
            <w:tcBorders>
              <w:left w:val="single" w:sz="4" w:space="0" w:color="auto"/>
            </w:tcBorders>
            <w:vAlign w:val="center"/>
          </w:tcPr>
          <w:p w14:paraId="00F19F64" w14:textId="4EE1FBEF" w:rsidR="00D36ACE" w:rsidRPr="00E0024B" w:rsidRDefault="00D36ACE" w:rsidP="008B240C">
            <w:pPr>
              <w:widowControl/>
              <w:spacing w:line="360" w:lineRule="auto"/>
              <w:rPr>
                <w:rFonts w:asciiTheme="minorHAnsi" w:hAnsiTheme="minorHAnsi" w:cstheme="minorHAnsi"/>
                <w:b/>
                <w:noProof/>
                <w:color w:val="002060"/>
                <w:sz w:val="32"/>
                <w:szCs w:val="32"/>
                <w:lang w:val="en-GB" w:eastAsia="en-GB"/>
              </w:rPr>
            </w:pPr>
            <w:r w:rsidRPr="00E0024B">
              <w:rPr>
                <w:rFonts w:asciiTheme="minorHAnsi" w:hAnsiTheme="minorHAnsi" w:cstheme="minorHAnsi"/>
              </w:rPr>
              <w:t>There are no acute out-of-area admissions. Where patients are discharged from a non-local in-patient unit, there is a policy in place for close follow-up in the community.</w:t>
            </w:r>
          </w:p>
        </w:tc>
        <w:tc>
          <w:tcPr>
            <w:tcW w:w="1074" w:type="dxa"/>
          </w:tcPr>
          <w:p w14:paraId="507C6205" w14:textId="77777777" w:rsidR="00D36ACE" w:rsidRPr="00E0024B" w:rsidRDefault="00D36ACE" w:rsidP="00D36ACE">
            <w:pPr>
              <w:widowControl/>
              <w:rPr>
                <w:rFonts w:asciiTheme="minorHAnsi" w:hAnsiTheme="minorHAnsi" w:cstheme="minorHAnsi"/>
                <w:b/>
                <w:noProof/>
                <w:color w:val="002060"/>
                <w:sz w:val="32"/>
                <w:szCs w:val="32"/>
                <w:lang w:val="en-GB" w:eastAsia="en-GB"/>
              </w:rPr>
            </w:pPr>
          </w:p>
        </w:tc>
        <w:tc>
          <w:tcPr>
            <w:tcW w:w="700" w:type="dxa"/>
          </w:tcPr>
          <w:p w14:paraId="4EC9377A" w14:textId="77777777" w:rsidR="00D36ACE" w:rsidRPr="00E0024B" w:rsidRDefault="00D36ACE" w:rsidP="00D36ACE">
            <w:pPr>
              <w:widowControl/>
              <w:rPr>
                <w:rFonts w:asciiTheme="minorHAnsi" w:hAnsiTheme="minorHAnsi" w:cstheme="minorHAnsi"/>
                <w:b/>
                <w:noProof/>
                <w:color w:val="002060"/>
                <w:sz w:val="32"/>
                <w:szCs w:val="32"/>
                <w:lang w:val="en-GB" w:eastAsia="en-GB"/>
              </w:rPr>
            </w:pPr>
          </w:p>
        </w:tc>
        <w:tc>
          <w:tcPr>
            <w:tcW w:w="1240" w:type="dxa"/>
          </w:tcPr>
          <w:p w14:paraId="18622A93" w14:textId="77777777" w:rsidR="00D36ACE" w:rsidRPr="00E0024B" w:rsidRDefault="00D36ACE" w:rsidP="00D36ACE">
            <w:pPr>
              <w:widowControl/>
              <w:rPr>
                <w:rFonts w:asciiTheme="minorHAnsi" w:hAnsiTheme="minorHAnsi" w:cstheme="minorHAnsi"/>
                <w:b/>
                <w:noProof/>
                <w:color w:val="002060"/>
                <w:sz w:val="32"/>
                <w:szCs w:val="32"/>
                <w:lang w:val="en-GB" w:eastAsia="en-GB"/>
              </w:rPr>
            </w:pPr>
          </w:p>
        </w:tc>
        <w:tc>
          <w:tcPr>
            <w:tcW w:w="4798" w:type="dxa"/>
            <w:tcBorders>
              <w:right w:val="single" w:sz="4" w:space="0" w:color="auto"/>
            </w:tcBorders>
          </w:tcPr>
          <w:p w14:paraId="352207BF" w14:textId="745BCDC3" w:rsidR="00D36ACE" w:rsidRPr="00E0024B" w:rsidRDefault="00D36ACE" w:rsidP="00D36ACE">
            <w:pPr>
              <w:widowControl/>
              <w:rPr>
                <w:rFonts w:asciiTheme="minorHAnsi" w:hAnsiTheme="minorHAnsi" w:cstheme="minorHAnsi"/>
                <w:b/>
                <w:noProof/>
                <w:color w:val="002060"/>
                <w:sz w:val="32"/>
                <w:szCs w:val="32"/>
                <w:lang w:val="en-GB" w:eastAsia="en-GB"/>
              </w:rPr>
            </w:pPr>
          </w:p>
        </w:tc>
      </w:tr>
    </w:tbl>
    <w:p w14:paraId="1FD03883" w14:textId="5FDE9A9A" w:rsidR="00D36ACE" w:rsidRPr="00E0024B" w:rsidRDefault="00D36ACE" w:rsidP="00D36ACE">
      <w:pPr>
        <w:rPr>
          <w:rFonts w:asciiTheme="minorHAnsi" w:hAnsiTheme="minorHAnsi" w:cstheme="minorHAnsi"/>
          <w:color w:val="000000"/>
        </w:rPr>
      </w:pPr>
    </w:p>
    <w:tbl>
      <w:tblPr>
        <w:tblStyle w:val="TableGrid"/>
        <w:tblpPr w:leftFromText="180" w:rightFromText="180" w:vertAnchor="page" w:horzAnchor="margin" w:tblpY="811"/>
        <w:tblW w:w="0" w:type="auto"/>
        <w:tblLook w:val="04A0" w:firstRow="1" w:lastRow="0" w:firstColumn="1" w:lastColumn="0" w:noHBand="0" w:noVBand="1"/>
      </w:tblPr>
      <w:tblGrid>
        <w:gridCol w:w="7694"/>
        <w:gridCol w:w="7610"/>
      </w:tblGrid>
      <w:tr w:rsidR="00232958" w:rsidRPr="00E0024B" w14:paraId="2ABAB30F" w14:textId="77777777" w:rsidTr="00232958">
        <w:trPr>
          <w:trHeight w:val="274"/>
        </w:trPr>
        <w:tc>
          <w:tcPr>
            <w:tcW w:w="7694" w:type="dxa"/>
            <w:tcBorders>
              <w:top w:val="nil"/>
              <w:left w:val="nil"/>
              <w:bottom w:val="nil"/>
              <w:right w:val="nil"/>
            </w:tcBorders>
            <w:shd w:val="clear" w:color="auto" w:fill="004E72"/>
          </w:tcPr>
          <w:p w14:paraId="5FFA6E59" w14:textId="22ED5234" w:rsidR="00232958" w:rsidRPr="00E0024B" w:rsidRDefault="00232958" w:rsidP="0067364A">
            <w:pPr>
              <w:pStyle w:val="Heading2"/>
              <w:spacing w:before="80" w:after="80"/>
              <w:outlineLvl w:val="1"/>
              <w:rPr>
                <w:rFonts w:asciiTheme="minorHAnsi" w:eastAsiaTheme="minorHAnsi" w:hAnsiTheme="minorHAnsi" w:cstheme="minorHAnsi"/>
                <w:b/>
                <w:color w:val="004E72"/>
                <w:sz w:val="24"/>
                <w:szCs w:val="24"/>
                <w:lang w:val="en-GB"/>
              </w:rPr>
            </w:pPr>
            <w:bookmarkStart w:id="5" w:name="_Toc98762638"/>
            <w:r w:rsidRPr="00E0024B">
              <w:rPr>
                <w:rFonts w:asciiTheme="minorHAnsi" w:hAnsiTheme="minorHAnsi" w:cstheme="minorHAnsi"/>
                <w:b/>
                <w:color w:val="FFFFFF" w:themeColor="background1"/>
                <w:sz w:val="24"/>
                <w:szCs w:val="24"/>
              </w:rPr>
              <w:lastRenderedPageBreak/>
              <w:t>24-hour crisis teams</w:t>
            </w:r>
            <w:bookmarkEnd w:id="5"/>
          </w:p>
        </w:tc>
        <w:tc>
          <w:tcPr>
            <w:tcW w:w="7610" w:type="dxa"/>
            <w:tcBorders>
              <w:top w:val="nil"/>
              <w:left w:val="nil"/>
              <w:bottom w:val="nil"/>
              <w:right w:val="nil"/>
            </w:tcBorders>
            <w:shd w:val="clear" w:color="auto" w:fill="004E72"/>
          </w:tcPr>
          <w:p w14:paraId="25683B61" w14:textId="4C09A519" w:rsidR="00232958" w:rsidRPr="00E0024B" w:rsidRDefault="00232958" w:rsidP="00232958">
            <w:pPr>
              <w:widowControl/>
              <w:spacing w:before="80" w:after="80"/>
              <w:jc w:val="right"/>
              <w:rPr>
                <w:rFonts w:asciiTheme="minorHAnsi" w:eastAsiaTheme="minorHAnsi" w:hAnsiTheme="minorHAnsi" w:cstheme="minorHAnsi"/>
                <w:b/>
                <w:color w:val="004E72"/>
                <w:sz w:val="32"/>
                <w:szCs w:val="32"/>
                <w:lang w:val="en-GB"/>
              </w:rPr>
            </w:pPr>
            <w:r w:rsidRPr="00E0024B">
              <w:rPr>
                <w:rFonts w:asciiTheme="minorHAnsi" w:eastAsiaTheme="minorHAnsi" w:hAnsiTheme="minorHAnsi" w:cstheme="minorHAnsi"/>
                <w:b/>
                <w:sz w:val="24"/>
                <w:szCs w:val="24"/>
                <w:lang w:val="en-GB"/>
              </w:rPr>
              <w:t>Safer care in mental health services</w:t>
            </w:r>
          </w:p>
        </w:tc>
      </w:tr>
      <w:tr w:rsidR="00232958" w:rsidRPr="00E0024B" w14:paraId="67CC6504" w14:textId="77777777" w:rsidTr="00232958">
        <w:trPr>
          <w:trHeight w:val="274"/>
        </w:trPr>
        <w:tc>
          <w:tcPr>
            <w:tcW w:w="15304" w:type="dxa"/>
            <w:gridSpan w:val="2"/>
            <w:tcBorders>
              <w:top w:val="nil"/>
              <w:left w:val="nil"/>
              <w:bottom w:val="single" w:sz="4" w:space="0" w:color="auto"/>
              <w:right w:val="nil"/>
            </w:tcBorders>
            <w:shd w:val="clear" w:color="auto" w:fill="auto"/>
          </w:tcPr>
          <w:p w14:paraId="3FDEF792" w14:textId="77777777" w:rsidR="00232958" w:rsidRPr="00E0024B" w:rsidRDefault="00232958" w:rsidP="00232958">
            <w:pPr>
              <w:widowControl/>
              <w:rPr>
                <w:rFonts w:asciiTheme="minorHAnsi" w:eastAsiaTheme="minorHAnsi" w:hAnsiTheme="minorHAnsi" w:cstheme="minorHAnsi"/>
                <w:color w:val="004E72"/>
                <w:lang w:val="en-GB"/>
              </w:rPr>
            </w:pPr>
          </w:p>
        </w:tc>
      </w:tr>
      <w:tr w:rsidR="00232958" w:rsidRPr="00E0024B" w14:paraId="66CEEE40" w14:textId="77777777" w:rsidTr="00232958">
        <w:tc>
          <w:tcPr>
            <w:tcW w:w="7694" w:type="dxa"/>
            <w:tcBorders>
              <w:top w:val="single" w:sz="4" w:space="0" w:color="auto"/>
            </w:tcBorders>
            <w:shd w:val="clear" w:color="auto" w:fill="auto"/>
          </w:tcPr>
          <w:p w14:paraId="5774107A" w14:textId="77777777" w:rsidR="00232958" w:rsidRPr="00E0024B" w:rsidRDefault="00232958" w:rsidP="00232958">
            <w:pPr>
              <w:widowControl/>
              <w:spacing w:before="200" w:after="200"/>
              <w:rPr>
                <w:rFonts w:asciiTheme="minorHAnsi" w:eastAsiaTheme="minorHAnsi" w:hAnsiTheme="minorHAnsi" w:cstheme="minorHAnsi"/>
                <w:b/>
                <w:color w:val="004E72"/>
                <w:sz w:val="32"/>
                <w:szCs w:val="32"/>
                <w:lang w:val="en-GB"/>
              </w:rPr>
            </w:pPr>
            <w:r w:rsidRPr="00E0024B">
              <w:rPr>
                <w:rFonts w:asciiTheme="minorHAnsi" w:eastAsiaTheme="minorHAnsi" w:hAnsiTheme="minorHAnsi" w:cstheme="minorHAnsi"/>
                <w:b/>
                <w:color w:val="004E72"/>
                <w:sz w:val="32"/>
                <w:szCs w:val="32"/>
                <w:lang w:val="en-GB"/>
              </w:rPr>
              <w:t>24-hour crisis resolution/home treatment teams</w:t>
            </w:r>
          </w:p>
          <w:p w14:paraId="1AA903D8" w14:textId="77777777" w:rsidR="00232958" w:rsidRPr="00E0024B" w:rsidRDefault="00232958" w:rsidP="00232958">
            <w:pPr>
              <w:spacing w:line="360" w:lineRule="auto"/>
              <w:rPr>
                <w:rFonts w:asciiTheme="minorHAnsi" w:hAnsiTheme="minorHAnsi" w:cstheme="minorHAnsi"/>
              </w:rPr>
            </w:pPr>
            <w:r w:rsidRPr="00E0024B">
              <w:rPr>
                <w:rFonts w:asciiTheme="minorHAnsi" w:hAnsiTheme="minorHAnsi" w:cstheme="minorHAnsi"/>
                <w:noProof/>
                <w:sz w:val="24"/>
                <w:szCs w:val="24"/>
                <w:lang w:val="en-GB" w:eastAsia="en-GB"/>
              </w:rPr>
              <w:drawing>
                <wp:anchor distT="0" distB="0" distL="114300" distR="114300" simplePos="0" relativeHeight="251848192" behindDoc="0" locked="0" layoutInCell="1" allowOverlap="1" wp14:anchorId="38886AE5" wp14:editId="6479961A">
                  <wp:simplePos x="0" y="0"/>
                  <wp:positionH relativeFrom="column">
                    <wp:posOffset>4445</wp:posOffset>
                  </wp:positionH>
                  <wp:positionV relativeFrom="paragraph">
                    <wp:posOffset>3810</wp:posOffset>
                  </wp:positionV>
                  <wp:extent cx="900000" cy="900000"/>
                  <wp:effectExtent l="0" t="0" r="0" b="0"/>
                  <wp:wrapSquare wrapText="bothSides"/>
                  <wp:docPr id="29795" name="Picture 297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4-hours.png"/>
                          <pic:cNvPicPr/>
                        </pic:nvPicPr>
                        <pic:blipFill>
                          <a:blip r:embed="rId44" cstate="print">
                            <a:extLst>
                              <a:ext uri="{28A0092B-C50C-407E-A947-70E740481C1C}">
                                <a14:useLocalDpi xmlns:a14="http://schemas.microsoft.com/office/drawing/2010/main" val="0"/>
                              </a:ext>
                            </a:extLst>
                          </a:blip>
                          <a:stretch>
                            <a:fillRect/>
                          </a:stretch>
                        </pic:blipFill>
                        <pic:spPr>
                          <a:xfrm>
                            <a:off x="0" y="0"/>
                            <a:ext cx="900000" cy="900000"/>
                          </a:xfrm>
                          <a:prstGeom prst="rect">
                            <a:avLst/>
                          </a:prstGeom>
                        </pic:spPr>
                      </pic:pic>
                    </a:graphicData>
                  </a:graphic>
                  <wp14:sizeRelH relativeFrom="page">
                    <wp14:pctWidth>0</wp14:pctWidth>
                  </wp14:sizeRelH>
                  <wp14:sizeRelV relativeFrom="page">
                    <wp14:pctHeight>0</wp14:pctHeight>
                  </wp14:sizeRelV>
                </wp:anchor>
              </w:drawing>
            </w:r>
            <w:r w:rsidRPr="00E0024B">
              <w:rPr>
                <w:rFonts w:asciiTheme="minorHAnsi" w:hAnsiTheme="minorHAnsi" w:cstheme="minorHAnsi"/>
              </w:rPr>
              <w:t xml:space="preserve">Community mental health services should include a 24-hour crisis resolution/home treatment team (CRHT) with sufficiently experienced staff and staffing levels. CRHTs provide intensive support in the community to patients who are experiencing crisis, as an alternative to in-patient care. CRHT teams should be monitored to ensure that they are being used safely. Contact time with CRHTs should reflect the specialist and intensive nature of that role. </w:t>
            </w:r>
          </w:p>
        </w:tc>
        <w:tc>
          <w:tcPr>
            <w:tcW w:w="7610" w:type="dxa"/>
            <w:tcBorders>
              <w:top w:val="single" w:sz="4" w:space="0" w:color="auto"/>
            </w:tcBorders>
          </w:tcPr>
          <w:p w14:paraId="6105420B" w14:textId="77777777" w:rsidR="00232958" w:rsidRPr="00E0024B" w:rsidRDefault="00232958" w:rsidP="00232958">
            <w:pPr>
              <w:widowControl/>
              <w:spacing w:before="200" w:after="200"/>
              <w:rPr>
                <w:rFonts w:asciiTheme="minorHAnsi" w:eastAsiaTheme="minorHAnsi" w:hAnsiTheme="minorHAnsi" w:cstheme="minorHAnsi"/>
                <w:b/>
                <w:color w:val="004E72"/>
                <w:sz w:val="32"/>
                <w:szCs w:val="32"/>
                <w:lang w:val="en-GB"/>
              </w:rPr>
            </w:pPr>
            <w:r w:rsidRPr="00E0024B">
              <w:rPr>
                <w:rFonts w:asciiTheme="minorHAnsi" w:eastAsiaTheme="minorHAnsi" w:hAnsiTheme="minorHAnsi" w:cstheme="minorHAnsi"/>
                <w:b/>
                <w:color w:val="004E72"/>
                <w:sz w:val="32"/>
                <w:szCs w:val="32"/>
                <w:lang w:val="en-GB"/>
              </w:rPr>
              <w:t>Our evidence</w:t>
            </w:r>
          </w:p>
          <w:p w14:paraId="21C39244" w14:textId="6BC812EF" w:rsidR="00232958" w:rsidRPr="00E0024B" w:rsidRDefault="00232958" w:rsidP="00E925CE">
            <w:pPr>
              <w:spacing w:after="80" w:line="360" w:lineRule="auto"/>
              <w:rPr>
                <w:rFonts w:asciiTheme="minorHAnsi" w:hAnsiTheme="minorHAnsi" w:cstheme="minorHAnsi"/>
              </w:rPr>
            </w:pPr>
            <w:r w:rsidRPr="00E0024B">
              <w:rPr>
                <w:rFonts w:asciiTheme="minorHAnsi" w:hAnsiTheme="minorHAnsi" w:cstheme="minorHAnsi"/>
              </w:rPr>
              <w:t xml:space="preserve">The setting where suicide prevention can have the greatest impact is the crisis team; the main location where patients with acute illness are now seen. In England, there are on average </w:t>
            </w:r>
            <w:hyperlink r:id="rId45" w:history="1">
              <w:r w:rsidRPr="00D265EA">
                <w:rPr>
                  <w:rStyle w:val="Hyperlink"/>
                  <w:rFonts w:asciiTheme="minorHAnsi" w:hAnsiTheme="minorHAnsi" w:cstheme="minorHAnsi"/>
                </w:rPr>
                <w:t>18</w:t>
              </w:r>
              <w:r w:rsidR="00E925CE" w:rsidRPr="00D265EA">
                <w:rPr>
                  <w:rStyle w:val="Hyperlink"/>
                  <w:rFonts w:asciiTheme="minorHAnsi" w:hAnsiTheme="minorHAnsi" w:cstheme="minorHAnsi"/>
                </w:rPr>
                <w:t>0</w:t>
              </w:r>
            </w:hyperlink>
            <w:r w:rsidRPr="00E0024B">
              <w:rPr>
                <w:rFonts w:asciiTheme="minorHAnsi" w:hAnsiTheme="minorHAnsi" w:cstheme="minorHAnsi"/>
              </w:rPr>
              <w:t xml:space="preserve"> suicides per year by CRHT patients – over two times as many as under in-patient services. The introduction of a 24-hour CRHT appears to add to the safety of a service overall, with a </w:t>
            </w:r>
            <w:hyperlink r:id="rId46" w:history="1">
              <w:r w:rsidRPr="00E0024B">
                <w:rPr>
                  <w:rStyle w:val="Hyperlink"/>
                  <w:rFonts w:asciiTheme="minorHAnsi" w:hAnsiTheme="minorHAnsi" w:cstheme="minorHAnsi"/>
                </w:rPr>
                <w:t>reduction in suicide rates</w:t>
              </w:r>
            </w:hyperlink>
            <w:r w:rsidRPr="00E0024B">
              <w:rPr>
                <w:rFonts w:asciiTheme="minorHAnsi" w:hAnsiTheme="minorHAnsi" w:cstheme="minorHAnsi"/>
              </w:rPr>
              <w:t xml:space="preserve"> in implementing mental health services. In our study of </w:t>
            </w:r>
            <w:hyperlink r:id="rId47" w:history="1">
              <w:r w:rsidRPr="00E0024B">
                <w:rPr>
                  <w:rStyle w:val="Hyperlink"/>
                  <w:rFonts w:asciiTheme="minorHAnsi" w:hAnsiTheme="minorHAnsi" w:cstheme="minorHAnsi"/>
                </w:rPr>
                <w:t>the assessment of clinical risk in mental health services</w:t>
              </w:r>
            </w:hyperlink>
            <w:r w:rsidRPr="00E0024B">
              <w:rPr>
                <w:rFonts w:asciiTheme="minorHAnsi" w:hAnsiTheme="minorHAnsi" w:cstheme="minorHAnsi"/>
              </w:rPr>
              <w:t xml:space="preserve">, both patients and </w:t>
            </w:r>
            <w:proofErr w:type="spellStart"/>
            <w:r w:rsidRPr="00E0024B">
              <w:rPr>
                <w:rFonts w:asciiTheme="minorHAnsi" w:hAnsiTheme="minorHAnsi" w:cstheme="minorHAnsi"/>
              </w:rPr>
              <w:t>carers</w:t>
            </w:r>
            <w:proofErr w:type="spellEnd"/>
            <w:r w:rsidRPr="00E0024B">
              <w:rPr>
                <w:rFonts w:asciiTheme="minorHAnsi" w:hAnsiTheme="minorHAnsi" w:cstheme="minorHAnsi"/>
              </w:rPr>
              <w:t xml:space="preserve"> </w:t>
            </w:r>
            <w:proofErr w:type="spellStart"/>
            <w:r w:rsidRPr="00E0024B">
              <w:rPr>
                <w:rFonts w:asciiTheme="minorHAnsi" w:hAnsiTheme="minorHAnsi" w:cstheme="minorHAnsi"/>
              </w:rPr>
              <w:t>emphasised</w:t>
            </w:r>
            <w:proofErr w:type="spellEnd"/>
            <w:r w:rsidRPr="00E0024B">
              <w:rPr>
                <w:rFonts w:asciiTheme="minorHAnsi" w:hAnsiTheme="minorHAnsi" w:cstheme="minorHAnsi"/>
              </w:rPr>
              <w:t xml:space="preserve"> the need for clarity about what to do and who to contact in a crisis.</w:t>
            </w:r>
          </w:p>
        </w:tc>
      </w:tr>
      <w:tr w:rsidR="00232958" w:rsidRPr="00E0024B" w14:paraId="5B82807F" w14:textId="77777777" w:rsidTr="00232958">
        <w:tc>
          <w:tcPr>
            <w:tcW w:w="15304" w:type="dxa"/>
            <w:gridSpan w:val="2"/>
          </w:tcPr>
          <w:p w14:paraId="2B970C41" w14:textId="77777777" w:rsidR="00232958" w:rsidRPr="00E0024B" w:rsidRDefault="00232958" w:rsidP="00232958">
            <w:pPr>
              <w:widowControl/>
              <w:spacing w:before="200" w:after="200"/>
              <w:rPr>
                <w:rFonts w:asciiTheme="minorHAnsi" w:eastAsiaTheme="minorHAnsi" w:hAnsiTheme="minorHAnsi" w:cstheme="minorHAnsi"/>
                <w:b/>
                <w:color w:val="004E72"/>
                <w:sz w:val="32"/>
                <w:szCs w:val="32"/>
                <w:lang w:val="en-GB"/>
              </w:rPr>
            </w:pPr>
            <w:r w:rsidRPr="00E0024B">
              <w:rPr>
                <w:rFonts w:asciiTheme="minorHAnsi" w:eastAsiaTheme="minorHAnsi" w:hAnsiTheme="minorHAnsi" w:cstheme="minorHAnsi"/>
                <w:b/>
                <w:color w:val="004E72"/>
                <w:sz w:val="32"/>
                <w:szCs w:val="32"/>
                <w:lang w:val="en-GB"/>
              </w:rPr>
              <w:t>Guidance</w:t>
            </w:r>
          </w:p>
          <w:p w14:paraId="5CBDEEE1" w14:textId="77777777" w:rsidR="00232958" w:rsidRPr="00E0024B" w:rsidRDefault="00232958" w:rsidP="00232958">
            <w:pPr>
              <w:spacing w:after="200" w:line="360" w:lineRule="auto"/>
              <w:rPr>
                <w:rFonts w:asciiTheme="minorHAnsi" w:hAnsiTheme="minorHAnsi" w:cstheme="minorHAnsi"/>
              </w:rPr>
            </w:pPr>
            <w:r w:rsidRPr="00E0024B">
              <w:rPr>
                <w:rFonts w:asciiTheme="minorHAnsi" w:hAnsiTheme="minorHAnsi" w:cstheme="minorHAnsi"/>
                <w:noProof/>
                <w:sz w:val="24"/>
                <w:szCs w:val="24"/>
                <w:lang w:val="en-GB" w:eastAsia="en-GB"/>
              </w:rPr>
              <w:drawing>
                <wp:anchor distT="0" distB="0" distL="114300" distR="114300" simplePos="0" relativeHeight="251849216" behindDoc="0" locked="0" layoutInCell="1" allowOverlap="1" wp14:anchorId="27804527" wp14:editId="7EE9BD9C">
                  <wp:simplePos x="0" y="0"/>
                  <wp:positionH relativeFrom="column">
                    <wp:posOffset>23495</wp:posOffset>
                  </wp:positionH>
                  <wp:positionV relativeFrom="paragraph">
                    <wp:posOffset>19685</wp:posOffset>
                  </wp:positionV>
                  <wp:extent cx="1005273" cy="1440000"/>
                  <wp:effectExtent l="19050" t="19050" r="23495" b="27305"/>
                  <wp:wrapSquare wrapText="bothSides"/>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e3.PNG"/>
                          <pic:cNvPicPr/>
                        </pic:nvPicPr>
                        <pic:blipFill>
                          <a:blip r:embed="rId48" cstate="print">
                            <a:extLst>
                              <a:ext uri="{28A0092B-C50C-407E-A947-70E740481C1C}">
                                <a14:useLocalDpi xmlns:a14="http://schemas.microsoft.com/office/drawing/2010/main" val="0"/>
                              </a:ext>
                            </a:extLst>
                          </a:blip>
                          <a:stretch>
                            <a:fillRect/>
                          </a:stretch>
                        </pic:blipFill>
                        <pic:spPr>
                          <a:xfrm>
                            <a:off x="0" y="0"/>
                            <a:ext cx="1005273" cy="1440000"/>
                          </a:xfrm>
                          <a:prstGeom prst="rect">
                            <a:avLst/>
                          </a:prstGeom>
                          <a:ln>
                            <a:solidFill>
                              <a:schemeClr val="tx1">
                                <a:lumMod val="50000"/>
                                <a:lumOff val="50000"/>
                              </a:schemeClr>
                            </a:solidFill>
                          </a:ln>
                        </pic:spPr>
                      </pic:pic>
                    </a:graphicData>
                  </a:graphic>
                  <wp14:sizeRelH relativeFrom="page">
                    <wp14:pctWidth>0</wp14:pctWidth>
                  </wp14:sizeRelH>
                  <wp14:sizeRelV relativeFrom="page">
                    <wp14:pctHeight>0</wp14:pctHeight>
                  </wp14:sizeRelV>
                </wp:anchor>
              </w:drawing>
            </w:r>
            <w:r w:rsidRPr="00E0024B">
              <w:rPr>
                <w:rFonts w:asciiTheme="minorHAnsi" w:hAnsiTheme="minorHAnsi" w:cstheme="minorHAnsi"/>
              </w:rPr>
              <w:t xml:space="preserve">Both the King’s Fund </w:t>
            </w:r>
            <w:hyperlink r:id="rId49" w:history="1">
              <w:r w:rsidRPr="00E0024B">
                <w:rPr>
                  <w:rStyle w:val="Hyperlink"/>
                  <w:rFonts w:asciiTheme="minorHAnsi" w:hAnsiTheme="minorHAnsi" w:cstheme="minorHAnsi"/>
                </w:rPr>
                <w:t>Under Pressure</w:t>
              </w:r>
            </w:hyperlink>
            <w:r w:rsidRPr="00E0024B">
              <w:rPr>
                <w:rFonts w:asciiTheme="minorHAnsi" w:hAnsiTheme="minorHAnsi" w:cstheme="minorHAnsi"/>
              </w:rPr>
              <w:t xml:space="preserve"> report and the </w:t>
            </w:r>
            <w:hyperlink r:id="rId50" w:history="1">
              <w:r w:rsidRPr="00E0024B">
                <w:rPr>
                  <w:rStyle w:val="Hyperlink"/>
                  <w:rFonts w:asciiTheme="minorHAnsi" w:hAnsiTheme="minorHAnsi" w:cstheme="minorHAnsi"/>
                </w:rPr>
                <w:t>Independent Commission on Acute Adult Psychiatric Care</w:t>
              </w:r>
            </w:hyperlink>
            <w:r w:rsidRPr="00E0024B">
              <w:rPr>
                <w:rFonts w:asciiTheme="minorHAnsi" w:hAnsiTheme="minorHAnsi" w:cstheme="minorHAnsi"/>
              </w:rPr>
              <w:t xml:space="preserve"> referenced these recommendations in 2015, and </w:t>
            </w:r>
            <w:proofErr w:type="spellStart"/>
            <w:r w:rsidRPr="00E0024B">
              <w:rPr>
                <w:rFonts w:asciiTheme="minorHAnsi" w:hAnsiTheme="minorHAnsi" w:cstheme="minorHAnsi"/>
              </w:rPr>
              <w:t>emphasised</w:t>
            </w:r>
            <w:proofErr w:type="spellEnd"/>
            <w:r w:rsidRPr="00E0024B">
              <w:rPr>
                <w:rFonts w:asciiTheme="minorHAnsi" w:hAnsiTheme="minorHAnsi" w:cstheme="minorHAnsi"/>
              </w:rPr>
              <w:t xml:space="preserve"> the importance of CRHTs operating efficiently as intensive specialist community-based alternatives to in-patient care, and not simply as generic crisis teams. </w:t>
            </w:r>
          </w:p>
          <w:p w14:paraId="7D8222B3" w14:textId="77777777" w:rsidR="00232958" w:rsidRPr="00E0024B" w:rsidRDefault="00232958" w:rsidP="00232958">
            <w:pPr>
              <w:spacing w:line="360" w:lineRule="auto"/>
              <w:rPr>
                <w:rFonts w:asciiTheme="minorHAnsi" w:hAnsiTheme="minorHAnsi" w:cstheme="minorHAnsi"/>
              </w:rPr>
            </w:pPr>
            <w:r w:rsidRPr="00E0024B">
              <w:rPr>
                <w:rFonts w:asciiTheme="minorHAnsi" w:hAnsiTheme="minorHAnsi" w:cstheme="minorHAnsi"/>
              </w:rPr>
              <w:t xml:space="preserve">This recommendation is included in HM Government’s </w:t>
            </w:r>
            <w:hyperlink r:id="rId51" w:history="1">
              <w:r w:rsidRPr="00E0024B">
                <w:rPr>
                  <w:rStyle w:val="Hyperlink"/>
                  <w:rFonts w:asciiTheme="minorHAnsi" w:hAnsiTheme="minorHAnsi" w:cstheme="minorHAnsi"/>
                </w:rPr>
                <w:t>Fourth progress report of the suicide prevention strategy for England</w:t>
              </w:r>
            </w:hyperlink>
            <w:r w:rsidRPr="00E0024B">
              <w:rPr>
                <w:rFonts w:asciiTheme="minorHAnsi" w:hAnsiTheme="minorHAnsi" w:cstheme="minorHAnsi"/>
              </w:rPr>
              <w:t xml:space="preserve">. It is noted as an aim in the </w:t>
            </w:r>
            <w:hyperlink r:id="rId52" w:history="1">
              <w:r w:rsidRPr="00E0024B">
                <w:rPr>
                  <w:rStyle w:val="Hyperlink"/>
                  <w:rFonts w:asciiTheme="minorHAnsi" w:hAnsiTheme="minorHAnsi" w:cstheme="minorHAnsi"/>
                </w:rPr>
                <w:t>Fifth progress report of the suicide prevention strategy for England</w:t>
              </w:r>
            </w:hyperlink>
            <w:r w:rsidRPr="00E0024B">
              <w:rPr>
                <w:rFonts w:asciiTheme="minorHAnsi" w:hAnsiTheme="minorHAnsi" w:cstheme="minorHAnsi"/>
              </w:rPr>
              <w:t xml:space="preserve"> that by March 2021, all CRHT services will operate 24/7. </w:t>
            </w:r>
          </w:p>
          <w:p w14:paraId="047A1BA0" w14:textId="77777777" w:rsidR="00232958" w:rsidRPr="00E0024B" w:rsidRDefault="00232958" w:rsidP="00232958">
            <w:pPr>
              <w:spacing w:after="80" w:line="360" w:lineRule="auto"/>
              <w:rPr>
                <w:rFonts w:asciiTheme="minorHAnsi" w:hAnsiTheme="minorHAnsi" w:cstheme="minorHAnsi"/>
              </w:rPr>
            </w:pPr>
          </w:p>
        </w:tc>
      </w:tr>
    </w:tbl>
    <w:p w14:paraId="61D4E985" w14:textId="7044D284" w:rsidR="00D36ACE" w:rsidRPr="00E0024B" w:rsidRDefault="00D36ACE" w:rsidP="00A2302B">
      <w:pPr>
        <w:rPr>
          <w:rFonts w:asciiTheme="minorHAnsi" w:hAnsiTheme="minorHAnsi" w:cstheme="minorHAnsi"/>
          <w:b/>
          <w:color w:val="000000"/>
        </w:rPr>
      </w:pPr>
    </w:p>
    <w:p w14:paraId="20C993E3" w14:textId="09B68AE8" w:rsidR="00D36ACE" w:rsidRPr="00E0024B" w:rsidRDefault="00D36ACE" w:rsidP="00A2302B">
      <w:pPr>
        <w:rPr>
          <w:rFonts w:asciiTheme="minorHAnsi" w:hAnsiTheme="minorHAnsi" w:cstheme="minorHAnsi"/>
          <w:b/>
          <w:color w:val="000000"/>
        </w:rPr>
      </w:pPr>
    </w:p>
    <w:p w14:paraId="093BE833" w14:textId="68A59A85" w:rsidR="009C0028" w:rsidRPr="00E0024B" w:rsidRDefault="00446538" w:rsidP="00D36ACE">
      <w:pPr>
        <w:widowControl/>
        <w:rPr>
          <w:rFonts w:asciiTheme="minorHAnsi" w:hAnsiTheme="minorHAnsi" w:cstheme="minorHAnsi"/>
          <w:bCs/>
          <w:color w:val="000000"/>
          <w:sz w:val="32"/>
          <w:szCs w:val="32"/>
        </w:rPr>
      </w:pPr>
      <w:r w:rsidRPr="00E0024B">
        <w:rPr>
          <w:rFonts w:asciiTheme="minorHAnsi" w:hAnsiTheme="minorHAnsi" w:cstheme="minorHAnsi"/>
          <w:b/>
          <w:noProof/>
          <w:lang w:val="en-GB" w:eastAsia="en-GB"/>
        </w:rPr>
        <mc:AlternateContent>
          <mc:Choice Requires="wps">
            <w:drawing>
              <wp:anchor distT="0" distB="0" distL="114300" distR="114300" simplePos="0" relativeHeight="251590144" behindDoc="0" locked="0" layoutInCell="1" allowOverlap="1" wp14:anchorId="36884CC1" wp14:editId="1786EBEA">
                <wp:simplePos x="0" y="0"/>
                <wp:positionH relativeFrom="column">
                  <wp:posOffset>1476376</wp:posOffset>
                </wp:positionH>
                <wp:positionV relativeFrom="paragraph">
                  <wp:posOffset>4530725</wp:posOffset>
                </wp:positionV>
                <wp:extent cx="8153400" cy="1514918"/>
                <wp:effectExtent l="0" t="0" r="0" b="0"/>
                <wp:wrapNone/>
                <wp:docPr id="29808" name="Text Box 29808"/>
                <wp:cNvGraphicFramePr/>
                <a:graphic xmlns:a="http://schemas.openxmlformats.org/drawingml/2006/main">
                  <a:graphicData uri="http://schemas.microsoft.com/office/word/2010/wordprocessingShape">
                    <wps:wsp>
                      <wps:cNvSpPr txBox="1"/>
                      <wps:spPr>
                        <a:xfrm>
                          <a:off x="0" y="0"/>
                          <a:ext cx="8153400" cy="1514918"/>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6D034C5" w14:textId="774C0FB5" w:rsidR="005040AE" w:rsidRPr="00C16381" w:rsidRDefault="005040AE" w:rsidP="00E929C1">
                            <w:pPr>
                              <w:spacing w:after="200" w:line="360" w:lineRule="auto"/>
                            </w:pPr>
                            <w:r w:rsidRPr="00C16381">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884CC1" id="Text Box 29808" o:spid="_x0000_s1029" type="#_x0000_t202" style="position:absolute;margin-left:116.25pt;margin-top:356.75pt;width:642pt;height:119.3pt;z-index:251590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" filled="f" stroked="f" strokeweight=".5pt">
                <v:textbox>
                  <w:txbxContent>
                    <w:p w14:paraId="76D034C5" w14:textId="774C0FB5" w:rsidR="005040AE" w:rsidRPr="00C16381" w:rsidRDefault="005040AE" w:rsidP="00E929C1">
                      <w:pPr>
                        <w:spacing w:after="200" w:line="360" w:lineRule="auto"/>
                      </w:pPr>
                      <w:r w:rsidRPr="00C16381">
                        <w:t xml:space="preserve"> </w:t>
                      </w:r>
                    </w:p>
                  </w:txbxContent>
                </v:textbox>
              </v:shape>
            </w:pict>
          </mc:Fallback>
        </mc:AlternateContent>
      </w:r>
    </w:p>
    <w:p w14:paraId="6002424A" w14:textId="2D2CECDF" w:rsidR="00A2302B" w:rsidRPr="00E0024B" w:rsidRDefault="00A2302B" w:rsidP="009C0028">
      <w:pPr>
        <w:widowControl/>
        <w:rPr>
          <w:rFonts w:asciiTheme="minorHAnsi" w:hAnsiTheme="minorHAnsi" w:cstheme="minorHAnsi"/>
          <w:bCs/>
          <w:color w:val="000000"/>
          <w:sz w:val="12"/>
          <w:szCs w:val="12"/>
        </w:rPr>
      </w:pPr>
    </w:p>
    <w:p w14:paraId="51B5F5BC" w14:textId="1C1394D2" w:rsidR="00C96822" w:rsidRPr="00E0024B" w:rsidRDefault="00C96822" w:rsidP="00A2302B">
      <w:pPr>
        <w:framePr w:hSpace="180" w:wrap="around" w:vAnchor="page" w:hAnchor="margin" w:y="1576"/>
        <w:rPr>
          <w:rFonts w:asciiTheme="minorHAnsi" w:hAnsiTheme="minorHAnsi" w:cstheme="minorHAnsi"/>
          <w:color w:val="000000"/>
        </w:rPr>
      </w:pPr>
    </w:p>
    <w:tbl>
      <w:tblPr>
        <w:tblStyle w:val="TableGrid"/>
        <w:tblpPr w:leftFromText="180" w:rightFromText="180" w:vertAnchor="page" w:horzAnchor="margin" w:tblpY="1576"/>
        <w:tblW w:w="0" w:type="auto"/>
        <w:tblBorders>
          <w:top w:val="none" w:sz="0" w:space="0" w:color="auto"/>
          <w:left w:val="none" w:sz="0" w:space="0" w:color="auto"/>
          <w:right w:val="none" w:sz="0" w:space="0" w:color="auto"/>
        </w:tblBorders>
        <w:tblLook w:val="04A0" w:firstRow="1" w:lastRow="0" w:firstColumn="1" w:lastColumn="0" w:noHBand="0" w:noVBand="1"/>
      </w:tblPr>
      <w:tblGrid>
        <w:gridCol w:w="7654"/>
        <w:gridCol w:w="421"/>
        <w:gridCol w:w="851"/>
        <w:gridCol w:w="708"/>
        <w:gridCol w:w="1276"/>
        <w:gridCol w:w="4399"/>
      </w:tblGrid>
      <w:tr w:rsidR="00232958" w:rsidRPr="00E0024B" w14:paraId="4BE55E35" w14:textId="77777777" w:rsidTr="00232958">
        <w:tc>
          <w:tcPr>
            <w:tcW w:w="7654" w:type="dxa"/>
            <w:tcBorders>
              <w:top w:val="nil"/>
              <w:left w:val="nil"/>
              <w:bottom w:val="nil"/>
              <w:right w:val="nil"/>
            </w:tcBorders>
            <w:shd w:val="clear" w:color="auto" w:fill="004E72"/>
          </w:tcPr>
          <w:p w14:paraId="02BACF3F" w14:textId="6C51A582" w:rsidR="00232958" w:rsidRPr="00E0024B" w:rsidRDefault="00232958" w:rsidP="00232958">
            <w:pPr>
              <w:spacing w:before="80" w:after="80"/>
              <w:rPr>
                <w:rFonts w:asciiTheme="minorHAnsi" w:hAnsiTheme="minorHAnsi" w:cstheme="minorHAnsi"/>
                <w:b/>
                <w:noProof/>
                <w:sz w:val="24"/>
                <w:szCs w:val="24"/>
                <w:lang w:val="en-GB" w:eastAsia="en-GB"/>
              </w:rPr>
            </w:pPr>
            <w:r w:rsidRPr="00E0024B">
              <w:rPr>
                <w:rFonts w:asciiTheme="minorHAnsi" w:hAnsiTheme="minorHAnsi" w:cstheme="minorHAnsi"/>
                <w:b/>
                <w:noProof/>
                <w:sz w:val="24"/>
                <w:szCs w:val="24"/>
                <w:lang w:val="en-GB" w:eastAsia="en-GB"/>
              </w:rPr>
              <w:lastRenderedPageBreak/>
              <w:t>24-hour crisis teams</w:t>
            </w:r>
          </w:p>
        </w:tc>
        <w:tc>
          <w:tcPr>
            <w:tcW w:w="7655" w:type="dxa"/>
            <w:gridSpan w:val="5"/>
            <w:tcBorders>
              <w:top w:val="nil"/>
              <w:left w:val="nil"/>
              <w:bottom w:val="nil"/>
              <w:right w:val="nil"/>
            </w:tcBorders>
            <w:shd w:val="clear" w:color="auto" w:fill="004E72"/>
          </w:tcPr>
          <w:p w14:paraId="216C1EC6" w14:textId="300A2D9C" w:rsidR="00232958" w:rsidRPr="00E0024B" w:rsidRDefault="00232958" w:rsidP="00232958">
            <w:pPr>
              <w:spacing w:before="80" w:after="80"/>
              <w:jc w:val="right"/>
              <w:rPr>
                <w:rFonts w:asciiTheme="minorHAnsi" w:hAnsiTheme="minorHAnsi" w:cstheme="minorHAnsi"/>
                <w:b/>
                <w:noProof/>
                <w:sz w:val="24"/>
                <w:szCs w:val="24"/>
                <w:lang w:val="en-GB" w:eastAsia="en-GB"/>
              </w:rPr>
            </w:pPr>
            <w:r w:rsidRPr="00E0024B">
              <w:rPr>
                <w:rFonts w:asciiTheme="minorHAnsi" w:eastAsiaTheme="minorHAnsi" w:hAnsiTheme="minorHAnsi" w:cstheme="minorHAnsi"/>
                <w:b/>
                <w:sz w:val="24"/>
                <w:szCs w:val="24"/>
                <w:lang w:val="en-GB"/>
              </w:rPr>
              <w:t>Safer care in mental health services</w:t>
            </w:r>
          </w:p>
        </w:tc>
      </w:tr>
      <w:tr w:rsidR="00232958" w:rsidRPr="00E0024B" w14:paraId="1A1FEE7C" w14:textId="77777777" w:rsidTr="00232958">
        <w:tc>
          <w:tcPr>
            <w:tcW w:w="15309" w:type="dxa"/>
            <w:gridSpan w:val="6"/>
            <w:tcBorders>
              <w:top w:val="nil"/>
              <w:left w:val="nil"/>
              <w:bottom w:val="nil"/>
              <w:right w:val="nil"/>
            </w:tcBorders>
            <w:shd w:val="clear" w:color="auto" w:fill="auto"/>
          </w:tcPr>
          <w:p w14:paraId="7C45BAE5" w14:textId="77777777" w:rsidR="00232958" w:rsidRPr="00E0024B" w:rsidRDefault="00232958" w:rsidP="005C16DD">
            <w:pPr>
              <w:rPr>
                <w:rFonts w:asciiTheme="minorHAnsi" w:hAnsiTheme="minorHAnsi" w:cstheme="minorHAnsi"/>
                <w:noProof/>
                <w:lang w:val="en-GB" w:eastAsia="en-GB"/>
              </w:rPr>
            </w:pPr>
          </w:p>
        </w:tc>
      </w:tr>
      <w:tr w:rsidR="009C0028" w:rsidRPr="00E0024B" w14:paraId="54AD55F9" w14:textId="77777777" w:rsidTr="00232958">
        <w:tc>
          <w:tcPr>
            <w:tcW w:w="15309" w:type="dxa"/>
            <w:gridSpan w:val="6"/>
            <w:tcBorders>
              <w:top w:val="nil"/>
            </w:tcBorders>
            <w:shd w:val="clear" w:color="auto" w:fill="auto"/>
          </w:tcPr>
          <w:p w14:paraId="6187BEE4" w14:textId="2F87E953" w:rsidR="009C0028" w:rsidRPr="00E0024B" w:rsidRDefault="009C0028" w:rsidP="005C16DD">
            <w:pPr>
              <w:rPr>
                <w:rFonts w:asciiTheme="minorHAnsi" w:hAnsiTheme="minorHAnsi" w:cstheme="minorHAnsi"/>
                <w:b/>
                <w:color w:val="004E72"/>
                <w:sz w:val="32"/>
                <w:szCs w:val="32"/>
              </w:rPr>
            </w:pPr>
            <w:r w:rsidRPr="00E0024B">
              <w:rPr>
                <w:rFonts w:asciiTheme="minorHAnsi" w:hAnsiTheme="minorHAnsi" w:cstheme="minorHAnsi"/>
                <w:noProof/>
                <w:sz w:val="10"/>
                <w:szCs w:val="10"/>
                <w:lang w:val="en-GB" w:eastAsia="en-GB"/>
              </w:rPr>
              <w:drawing>
                <wp:anchor distT="0" distB="0" distL="114300" distR="114300" simplePos="0" relativeHeight="251822592" behindDoc="0" locked="0" layoutInCell="1" allowOverlap="1" wp14:anchorId="47019D50" wp14:editId="70D3CDCA">
                  <wp:simplePos x="0" y="0"/>
                  <wp:positionH relativeFrom="column">
                    <wp:posOffset>-1905</wp:posOffset>
                  </wp:positionH>
                  <wp:positionV relativeFrom="paragraph">
                    <wp:posOffset>47625</wp:posOffset>
                  </wp:positionV>
                  <wp:extent cx="900000" cy="900000"/>
                  <wp:effectExtent l="0" t="0" r="0" b="0"/>
                  <wp:wrapSquare wrapText="bothSides"/>
                  <wp:docPr id="29815" name="Picture 298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4-hours.png"/>
                          <pic:cNvPicPr/>
                        </pic:nvPicPr>
                        <pic:blipFill>
                          <a:blip r:embed="rId44" cstate="print">
                            <a:extLst>
                              <a:ext uri="{28A0092B-C50C-407E-A947-70E740481C1C}">
                                <a14:useLocalDpi xmlns:a14="http://schemas.microsoft.com/office/drawing/2010/main" val="0"/>
                              </a:ext>
                            </a:extLst>
                          </a:blip>
                          <a:stretch>
                            <a:fillRect/>
                          </a:stretch>
                        </pic:blipFill>
                        <pic:spPr>
                          <a:xfrm>
                            <a:off x="0" y="0"/>
                            <a:ext cx="900000" cy="900000"/>
                          </a:xfrm>
                          <a:prstGeom prst="rect">
                            <a:avLst/>
                          </a:prstGeom>
                        </pic:spPr>
                      </pic:pic>
                    </a:graphicData>
                  </a:graphic>
                  <wp14:sizeRelH relativeFrom="page">
                    <wp14:pctWidth>0</wp14:pctWidth>
                  </wp14:sizeRelH>
                  <wp14:sizeRelV relativeFrom="page">
                    <wp14:pctHeight>0</wp14:pctHeight>
                  </wp14:sizeRelV>
                </wp:anchor>
              </w:drawing>
            </w:r>
          </w:p>
          <w:p w14:paraId="2FB32139" w14:textId="60E4C241" w:rsidR="009C0028" w:rsidRPr="00E0024B" w:rsidRDefault="009C0028" w:rsidP="005C16DD">
            <w:pPr>
              <w:rPr>
                <w:rFonts w:asciiTheme="minorHAnsi" w:hAnsiTheme="minorHAnsi" w:cstheme="minorHAnsi"/>
                <w:b/>
                <w:color w:val="FFFFFF" w:themeColor="background1"/>
                <w:sz w:val="24"/>
                <w:szCs w:val="24"/>
              </w:rPr>
            </w:pPr>
            <w:r w:rsidRPr="00E0024B">
              <w:rPr>
                <w:rFonts w:asciiTheme="minorHAnsi" w:hAnsiTheme="minorHAnsi" w:cstheme="minorHAnsi"/>
                <w:b/>
                <w:color w:val="004E72"/>
                <w:sz w:val="32"/>
                <w:szCs w:val="32"/>
              </w:rPr>
              <w:t>24-hour crisis resolution/home treatment</w:t>
            </w:r>
            <w:r w:rsidRPr="00E0024B">
              <w:rPr>
                <w:rFonts w:asciiTheme="minorHAnsi" w:hAnsiTheme="minorHAnsi" w:cstheme="minorHAnsi"/>
                <w:b/>
                <w:color w:val="FFFFFF" w:themeColor="background1"/>
                <w:sz w:val="32"/>
                <w:szCs w:val="32"/>
              </w:rPr>
              <w:t xml:space="preserve"> teams</w:t>
            </w:r>
          </w:p>
          <w:p w14:paraId="137DAD25" w14:textId="77777777" w:rsidR="009C0028" w:rsidRPr="00E0024B" w:rsidRDefault="009C0028" w:rsidP="005C16DD">
            <w:pPr>
              <w:rPr>
                <w:rFonts w:asciiTheme="minorHAnsi" w:hAnsiTheme="minorHAnsi" w:cstheme="minorHAnsi"/>
                <w:b/>
                <w:color w:val="004E72"/>
              </w:rPr>
            </w:pPr>
          </w:p>
          <w:p w14:paraId="70CC6D49" w14:textId="77777777" w:rsidR="006059B3" w:rsidRPr="00E0024B" w:rsidRDefault="006059B3" w:rsidP="005C16DD">
            <w:pPr>
              <w:rPr>
                <w:rFonts w:asciiTheme="minorHAnsi" w:hAnsiTheme="minorHAnsi" w:cstheme="minorHAnsi"/>
                <w:b/>
                <w:color w:val="004E72"/>
              </w:rPr>
            </w:pPr>
          </w:p>
          <w:p w14:paraId="6DA7AD39" w14:textId="1A20A0FB" w:rsidR="006059B3" w:rsidRPr="00E0024B" w:rsidRDefault="006059B3" w:rsidP="005C16DD">
            <w:pPr>
              <w:rPr>
                <w:rFonts w:asciiTheme="minorHAnsi" w:hAnsiTheme="minorHAnsi" w:cstheme="minorHAnsi"/>
                <w:b/>
                <w:color w:val="004E72"/>
              </w:rPr>
            </w:pPr>
          </w:p>
        </w:tc>
      </w:tr>
      <w:tr w:rsidR="009C0028" w:rsidRPr="00E0024B" w14:paraId="14F2CA7C" w14:textId="77777777" w:rsidTr="005C16DD">
        <w:tc>
          <w:tcPr>
            <w:tcW w:w="8075" w:type="dxa"/>
            <w:gridSpan w:val="2"/>
            <w:vMerge w:val="restart"/>
            <w:tcBorders>
              <w:top w:val="single" w:sz="4" w:space="0" w:color="auto"/>
              <w:left w:val="single" w:sz="4" w:space="0" w:color="auto"/>
            </w:tcBorders>
          </w:tcPr>
          <w:p w14:paraId="18C80B73" w14:textId="77777777" w:rsidR="009C0028" w:rsidRPr="00E0024B" w:rsidRDefault="009C0028" w:rsidP="005C16DD">
            <w:pPr>
              <w:widowControl/>
              <w:spacing w:after="200" w:line="276" w:lineRule="auto"/>
              <w:rPr>
                <w:rFonts w:asciiTheme="minorHAnsi" w:eastAsiaTheme="minorHAnsi" w:hAnsiTheme="minorHAnsi" w:cstheme="minorHAnsi"/>
                <w:lang w:val="en-GB"/>
              </w:rPr>
            </w:pPr>
          </w:p>
        </w:tc>
        <w:tc>
          <w:tcPr>
            <w:tcW w:w="1559" w:type="dxa"/>
            <w:gridSpan w:val="2"/>
          </w:tcPr>
          <w:p w14:paraId="4D6BF406" w14:textId="77777777" w:rsidR="009C0028" w:rsidRPr="00E0024B" w:rsidRDefault="009C0028" w:rsidP="005C16DD">
            <w:pPr>
              <w:widowControl/>
              <w:jc w:val="center"/>
              <w:rPr>
                <w:rFonts w:asciiTheme="minorHAnsi" w:eastAsiaTheme="minorHAnsi" w:hAnsiTheme="minorHAnsi" w:cstheme="minorHAnsi"/>
                <w:lang w:val="en-GB"/>
              </w:rPr>
            </w:pPr>
            <w:r w:rsidRPr="00E0024B">
              <w:rPr>
                <w:rFonts w:asciiTheme="minorHAnsi" w:hAnsiTheme="minorHAnsi" w:cstheme="minorHAnsi"/>
              </w:rPr>
              <w:t>Response</w:t>
            </w:r>
          </w:p>
        </w:tc>
        <w:tc>
          <w:tcPr>
            <w:tcW w:w="1276" w:type="dxa"/>
            <w:vMerge w:val="restart"/>
          </w:tcPr>
          <w:p w14:paraId="417D5B54" w14:textId="77777777" w:rsidR="009C0028" w:rsidRPr="00E0024B" w:rsidRDefault="009C0028" w:rsidP="005C16DD">
            <w:pPr>
              <w:widowControl/>
              <w:jc w:val="center"/>
              <w:rPr>
                <w:rFonts w:asciiTheme="minorHAnsi" w:eastAsiaTheme="minorHAnsi" w:hAnsiTheme="minorHAnsi" w:cstheme="minorHAnsi"/>
                <w:lang w:val="en-GB"/>
              </w:rPr>
            </w:pPr>
            <w:r w:rsidRPr="00E0024B">
              <w:rPr>
                <w:rFonts w:asciiTheme="minorHAnsi" w:hAnsiTheme="minorHAnsi" w:cstheme="minorHAnsi"/>
              </w:rPr>
              <w:t>Date next review due</w:t>
            </w:r>
          </w:p>
        </w:tc>
        <w:tc>
          <w:tcPr>
            <w:tcW w:w="4399" w:type="dxa"/>
            <w:vMerge w:val="restart"/>
            <w:tcBorders>
              <w:top w:val="single" w:sz="4" w:space="0" w:color="auto"/>
              <w:right w:val="single" w:sz="4" w:space="0" w:color="auto"/>
            </w:tcBorders>
            <w:vAlign w:val="center"/>
          </w:tcPr>
          <w:p w14:paraId="0125747F" w14:textId="77777777" w:rsidR="009C0028" w:rsidRPr="00E0024B" w:rsidRDefault="009C0028" w:rsidP="005C16DD">
            <w:pPr>
              <w:widowControl/>
              <w:jc w:val="center"/>
              <w:rPr>
                <w:rFonts w:asciiTheme="minorHAnsi" w:eastAsiaTheme="minorHAnsi" w:hAnsiTheme="minorHAnsi" w:cstheme="minorHAnsi"/>
                <w:lang w:val="en-GB"/>
              </w:rPr>
            </w:pPr>
            <w:r w:rsidRPr="00E0024B">
              <w:rPr>
                <w:rFonts w:asciiTheme="minorHAnsi" w:hAnsiTheme="minorHAnsi" w:cstheme="minorHAnsi"/>
              </w:rPr>
              <w:t>Comments</w:t>
            </w:r>
          </w:p>
        </w:tc>
      </w:tr>
      <w:tr w:rsidR="009C0028" w:rsidRPr="00E0024B" w14:paraId="7C070E42" w14:textId="77777777" w:rsidTr="005C16DD">
        <w:tc>
          <w:tcPr>
            <w:tcW w:w="8075" w:type="dxa"/>
            <w:gridSpan w:val="2"/>
            <w:vMerge/>
            <w:tcBorders>
              <w:top w:val="single" w:sz="4" w:space="0" w:color="auto"/>
              <w:left w:val="single" w:sz="4" w:space="0" w:color="auto"/>
            </w:tcBorders>
          </w:tcPr>
          <w:p w14:paraId="414EC02E" w14:textId="77777777" w:rsidR="009C0028" w:rsidRPr="00E0024B" w:rsidRDefault="009C0028" w:rsidP="005C16DD">
            <w:pPr>
              <w:widowControl/>
              <w:spacing w:after="200" w:line="276" w:lineRule="auto"/>
              <w:rPr>
                <w:rFonts w:asciiTheme="minorHAnsi" w:eastAsiaTheme="minorHAnsi" w:hAnsiTheme="minorHAnsi" w:cstheme="minorHAnsi"/>
                <w:lang w:val="en-GB"/>
              </w:rPr>
            </w:pPr>
          </w:p>
        </w:tc>
        <w:tc>
          <w:tcPr>
            <w:tcW w:w="851" w:type="dxa"/>
          </w:tcPr>
          <w:p w14:paraId="052F6E7B" w14:textId="77777777" w:rsidR="009C0028" w:rsidRPr="00E0024B" w:rsidRDefault="009C0028" w:rsidP="005C16DD">
            <w:pPr>
              <w:widowControl/>
              <w:jc w:val="center"/>
              <w:rPr>
                <w:rFonts w:asciiTheme="minorHAnsi" w:eastAsiaTheme="minorHAnsi" w:hAnsiTheme="minorHAnsi" w:cstheme="minorHAnsi"/>
                <w:lang w:val="en-GB"/>
              </w:rPr>
            </w:pPr>
            <w:r w:rsidRPr="00E0024B">
              <w:rPr>
                <w:rFonts w:asciiTheme="minorHAnsi" w:hAnsiTheme="minorHAnsi" w:cstheme="minorHAnsi"/>
              </w:rPr>
              <w:t>Yes</w:t>
            </w:r>
          </w:p>
        </w:tc>
        <w:tc>
          <w:tcPr>
            <w:tcW w:w="708" w:type="dxa"/>
          </w:tcPr>
          <w:p w14:paraId="07AE24AD" w14:textId="77777777" w:rsidR="009C0028" w:rsidRPr="00E0024B" w:rsidRDefault="009C0028" w:rsidP="005C16DD">
            <w:pPr>
              <w:widowControl/>
              <w:jc w:val="center"/>
              <w:rPr>
                <w:rFonts w:asciiTheme="minorHAnsi" w:eastAsiaTheme="minorHAnsi" w:hAnsiTheme="minorHAnsi" w:cstheme="minorHAnsi"/>
                <w:lang w:val="en-GB"/>
              </w:rPr>
            </w:pPr>
            <w:r w:rsidRPr="00E0024B">
              <w:rPr>
                <w:rFonts w:asciiTheme="minorHAnsi" w:hAnsiTheme="minorHAnsi" w:cstheme="minorHAnsi"/>
              </w:rPr>
              <w:t>No</w:t>
            </w:r>
          </w:p>
        </w:tc>
        <w:tc>
          <w:tcPr>
            <w:tcW w:w="1276" w:type="dxa"/>
            <w:vMerge/>
          </w:tcPr>
          <w:p w14:paraId="3EC1B8F8" w14:textId="77777777" w:rsidR="009C0028" w:rsidRPr="00E0024B" w:rsidRDefault="009C0028" w:rsidP="005C16DD">
            <w:pPr>
              <w:widowControl/>
              <w:jc w:val="center"/>
              <w:rPr>
                <w:rFonts w:asciiTheme="minorHAnsi" w:eastAsiaTheme="minorHAnsi" w:hAnsiTheme="minorHAnsi" w:cstheme="minorHAnsi"/>
                <w:lang w:val="en-GB"/>
              </w:rPr>
            </w:pPr>
          </w:p>
        </w:tc>
        <w:tc>
          <w:tcPr>
            <w:tcW w:w="4399" w:type="dxa"/>
            <w:vMerge/>
            <w:tcBorders>
              <w:top w:val="single" w:sz="4" w:space="0" w:color="auto"/>
              <w:bottom w:val="single" w:sz="4" w:space="0" w:color="auto"/>
              <w:right w:val="single" w:sz="4" w:space="0" w:color="auto"/>
            </w:tcBorders>
          </w:tcPr>
          <w:p w14:paraId="28E1DDCF" w14:textId="77777777" w:rsidR="009C0028" w:rsidRPr="00E0024B" w:rsidRDefault="009C0028" w:rsidP="005C16DD">
            <w:pPr>
              <w:widowControl/>
              <w:jc w:val="center"/>
              <w:rPr>
                <w:rFonts w:asciiTheme="minorHAnsi" w:eastAsiaTheme="minorHAnsi" w:hAnsiTheme="minorHAnsi" w:cstheme="minorHAnsi"/>
                <w:lang w:val="en-GB"/>
              </w:rPr>
            </w:pPr>
          </w:p>
        </w:tc>
      </w:tr>
      <w:tr w:rsidR="009C0028" w:rsidRPr="00E0024B" w14:paraId="079F8AD5" w14:textId="77777777" w:rsidTr="005C16DD">
        <w:trPr>
          <w:trHeight w:val="1417"/>
        </w:trPr>
        <w:tc>
          <w:tcPr>
            <w:tcW w:w="8075" w:type="dxa"/>
            <w:gridSpan w:val="2"/>
            <w:tcBorders>
              <w:top w:val="single" w:sz="4" w:space="0" w:color="auto"/>
              <w:left w:val="single" w:sz="4" w:space="0" w:color="auto"/>
            </w:tcBorders>
            <w:vAlign w:val="center"/>
          </w:tcPr>
          <w:p w14:paraId="35BB05CB" w14:textId="1421B8DF" w:rsidR="009C0028" w:rsidRPr="00E0024B" w:rsidRDefault="009C0028" w:rsidP="005C16DD">
            <w:pPr>
              <w:pStyle w:val="Default"/>
              <w:spacing w:line="360" w:lineRule="auto"/>
              <w:rPr>
                <w:rFonts w:asciiTheme="minorHAnsi" w:hAnsiTheme="minorHAnsi" w:cstheme="minorHAnsi"/>
                <w:sz w:val="22"/>
                <w:szCs w:val="22"/>
              </w:rPr>
            </w:pPr>
            <w:r w:rsidRPr="00E0024B">
              <w:rPr>
                <w:rFonts w:asciiTheme="minorHAnsi" w:hAnsiTheme="minorHAnsi" w:cstheme="minorHAnsi"/>
                <w:sz w:val="22"/>
                <w:szCs w:val="22"/>
              </w:rPr>
              <w:t>Community mental health services include a 24-hour crisis resolution/home treatment team (CRHT) with satisfactory staffing levels.</w:t>
            </w:r>
          </w:p>
        </w:tc>
        <w:tc>
          <w:tcPr>
            <w:tcW w:w="851" w:type="dxa"/>
          </w:tcPr>
          <w:p w14:paraId="62DA147C" w14:textId="77777777" w:rsidR="009C0028" w:rsidRPr="00E0024B" w:rsidRDefault="009C0028" w:rsidP="005C16DD">
            <w:pPr>
              <w:widowControl/>
              <w:spacing w:after="200" w:line="276" w:lineRule="auto"/>
              <w:rPr>
                <w:rFonts w:asciiTheme="minorHAnsi" w:eastAsiaTheme="minorHAnsi" w:hAnsiTheme="minorHAnsi" w:cstheme="minorHAnsi"/>
                <w:lang w:val="en-GB"/>
              </w:rPr>
            </w:pPr>
          </w:p>
        </w:tc>
        <w:tc>
          <w:tcPr>
            <w:tcW w:w="708" w:type="dxa"/>
          </w:tcPr>
          <w:p w14:paraId="6350CDC9" w14:textId="77777777" w:rsidR="009C0028" w:rsidRPr="00E0024B" w:rsidRDefault="009C0028" w:rsidP="005C16DD">
            <w:pPr>
              <w:widowControl/>
              <w:spacing w:after="200" w:line="276" w:lineRule="auto"/>
              <w:rPr>
                <w:rFonts w:asciiTheme="minorHAnsi" w:eastAsiaTheme="minorHAnsi" w:hAnsiTheme="minorHAnsi" w:cstheme="minorHAnsi"/>
                <w:lang w:val="en-GB"/>
              </w:rPr>
            </w:pPr>
          </w:p>
        </w:tc>
        <w:tc>
          <w:tcPr>
            <w:tcW w:w="1276" w:type="dxa"/>
          </w:tcPr>
          <w:p w14:paraId="2DF371B6" w14:textId="77777777" w:rsidR="009C0028" w:rsidRPr="00E0024B" w:rsidRDefault="009C0028" w:rsidP="005C16DD">
            <w:pPr>
              <w:widowControl/>
              <w:spacing w:after="200" w:line="276" w:lineRule="auto"/>
              <w:rPr>
                <w:rFonts w:asciiTheme="minorHAnsi" w:eastAsiaTheme="minorHAnsi" w:hAnsiTheme="minorHAnsi" w:cstheme="minorHAnsi"/>
                <w:lang w:val="en-GB"/>
              </w:rPr>
            </w:pPr>
          </w:p>
        </w:tc>
        <w:tc>
          <w:tcPr>
            <w:tcW w:w="4399" w:type="dxa"/>
            <w:tcBorders>
              <w:top w:val="single" w:sz="4" w:space="0" w:color="auto"/>
              <w:right w:val="single" w:sz="4" w:space="0" w:color="auto"/>
            </w:tcBorders>
          </w:tcPr>
          <w:p w14:paraId="6F5E16DA" w14:textId="77777777" w:rsidR="009C0028" w:rsidRPr="00E0024B" w:rsidRDefault="009C0028" w:rsidP="005C16DD">
            <w:pPr>
              <w:widowControl/>
              <w:spacing w:after="200" w:line="276" w:lineRule="auto"/>
              <w:rPr>
                <w:rFonts w:asciiTheme="minorHAnsi" w:eastAsiaTheme="minorHAnsi" w:hAnsiTheme="minorHAnsi" w:cstheme="minorHAnsi"/>
                <w:lang w:val="en-GB"/>
              </w:rPr>
            </w:pPr>
          </w:p>
        </w:tc>
      </w:tr>
      <w:tr w:rsidR="009C0028" w:rsidRPr="00E0024B" w14:paraId="0D5F772C" w14:textId="77777777" w:rsidTr="005C16DD">
        <w:trPr>
          <w:trHeight w:val="1417"/>
        </w:trPr>
        <w:tc>
          <w:tcPr>
            <w:tcW w:w="8075" w:type="dxa"/>
            <w:gridSpan w:val="2"/>
            <w:tcBorders>
              <w:top w:val="single" w:sz="4" w:space="0" w:color="auto"/>
              <w:left w:val="single" w:sz="4" w:space="0" w:color="auto"/>
            </w:tcBorders>
            <w:vAlign w:val="center"/>
          </w:tcPr>
          <w:p w14:paraId="0E9DB492" w14:textId="4E3E6FBD" w:rsidR="009C0028" w:rsidRPr="00E0024B" w:rsidRDefault="009C0028" w:rsidP="005C16DD">
            <w:pPr>
              <w:spacing w:line="360" w:lineRule="auto"/>
              <w:rPr>
                <w:rFonts w:asciiTheme="minorHAnsi" w:hAnsiTheme="minorHAnsi" w:cstheme="minorHAnsi"/>
              </w:rPr>
            </w:pPr>
            <w:r w:rsidRPr="00E0024B">
              <w:rPr>
                <w:rFonts w:asciiTheme="minorHAnsi" w:hAnsiTheme="minorHAnsi" w:cstheme="minorHAnsi"/>
              </w:rPr>
              <w:t xml:space="preserve">The assessment for CRHT takes into account individual circumstances and clinical need, and </w:t>
            </w:r>
            <w:proofErr w:type="spellStart"/>
            <w:r w:rsidRPr="00E0024B">
              <w:rPr>
                <w:rFonts w:asciiTheme="minorHAnsi" w:hAnsiTheme="minorHAnsi" w:cstheme="minorHAnsi"/>
              </w:rPr>
              <w:t>recognises</w:t>
            </w:r>
            <w:proofErr w:type="spellEnd"/>
            <w:r w:rsidRPr="00E0024B">
              <w:rPr>
                <w:rFonts w:asciiTheme="minorHAnsi" w:hAnsiTheme="minorHAnsi" w:cstheme="minorHAnsi"/>
              </w:rPr>
              <w:t xml:space="preserve"> that CRHT may not be suitable for some patients; especially patients who are at high risk or who lack other social supports (e.g. live alone).</w:t>
            </w:r>
          </w:p>
        </w:tc>
        <w:tc>
          <w:tcPr>
            <w:tcW w:w="851" w:type="dxa"/>
          </w:tcPr>
          <w:p w14:paraId="5324F870" w14:textId="77777777" w:rsidR="009C0028" w:rsidRPr="00E0024B" w:rsidRDefault="009C0028" w:rsidP="005C16DD">
            <w:pPr>
              <w:widowControl/>
              <w:spacing w:after="200" w:line="276" w:lineRule="auto"/>
              <w:rPr>
                <w:rFonts w:asciiTheme="minorHAnsi" w:eastAsiaTheme="minorHAnsi" w:hAnsiTheme="minorHAnsi" w:cstheme="minorHAnsi"/>
                <w:lang w:val="en-GB"/>
              </w:rPr>
            </w:pPr>
          </w:p>
        </w:tc>
        <w:tc>
          <w:tcPr>
            <w:tcW w:w="708" w:type="dxa"/>
          </w:tcPr>
          <w:p w14:paraId="4C5BD1C1" w14:textId="77777777" w:rsidR="009C0028" w:rsidRPr="00E0024B" w:rsidRDefault="009C0028" w:rsidP="005C16DD">
            <w:pPr>
              <w:widowControl/>
              <w:spacing w:after="200" w:line="276" w:lineRule="auto"/>
              <w:rPr>
                <w:rFonts w:asciiTheme="minorHAnsi" w:eastAsiaTheme="minorHAnsi" w:hAnsiTheme="minorHAnsi" w:cstheme="minorHAnsi"/>
                <w:lang w:val="en-GB"/>
              </w:rPr>
            </w:pPr>
          </w:p>
        </w:tc>
        <w:tc>
          <w:tcPr>
            <w:tcW w:w="1276" w:type="dxa"/>
          </w:tcPr>
          <w:p w14:paraId="798AB69F" w14:textId="77777777" w:rsidR="009C0028" w:rsidRPr="00E0024B" w:rsidRDefault="009C0028" w:rsidP="005C16DD">
            <w:pPr>
              <w:widowControl/>
              <w:spacing w:after="200" w:line="276" w:lineRule="auto"/>
              <w:rPr>
                <w:rFonts w:asciiTheme="minorHAnsi" w:eastAsiaTheme="minorHAnsi" w:hAnsiTheme="minorHAnsi" w:cstheme="minorHAnsi"/>
                <w:lang w:val="en-GB"/>
              </w:rPr>
            </w:pPr>
          </w:p>
        </w:tc>
        <w:tc>
          <w:tcPr>
            <w:tcW w:w="4399" w:type="dxa"/>
            <w:tcBorders>
              <w:top w:val="single" w:sz="4" w:space="0" w:color="auto"/>
              <w:right w:val="single" w:sz="4" w:space="0" w:color="auto"/>
            </w:tcBorders>
          </w:tcPr>
          <w:p w14:paraId="598CE5F9" w14:textId="77777777" w:rsidR="009C0028" w:rsidRPr="00E0024B" w:rsidRDefault="009C0028" w:rsidP="005C16DD">
            <w:pPr>
              <w:widowControl/>
              <w:spacing w:after="200" w:line="276" w:lineRule="auto"/>
              <w:rPr>
                <w:rFonts w:asciiTheme="minorHAnsi" w:eastAsiaTheme="minorHAnsi" w:hAnsiTheme="minorHAnsi" w:cstheme="minorHAnsi"/>
                <w:lang w:val="en-GB"/>
              </w:rPr>
            </w:pPr>
          </w:p>
        </w:tc>
      </w:tr>
    </w:tbl>
    <w:p w14:paraId="5B6A3B0E" w14:textId="692A05C0" w:rsidR="00651658" w:rsidRPr="00E0024B" w:rsidRDefault="00651658" w:rsidP="009C0028">
      <w:pPr>
        <w:widowControl/>
        <w:rPr>
          <w:rFonts w:asciiTheme="minorHAnsi" w:hAnsiTheme="minorHAnsi" w:cstheme="minorHAnsi"/>
          <w:color w:val="000000"/>
        </w:rPr>
      </w:pPr>
      <w:r w:rsidRPr="00E0024B">
        <w:rPr>
          <w:rFonts w:asciiTheme="minorHAnsi" w:hAnsiTheme="minorHAnsi" w:cstheme="minorHAnsi"/>
          <w:color w:val="000000"/>
        </w:rPr>
        <w:br w:type="page"/>
      </w:r>
    </w:p>
    <w:tbl>
      <w:tblPr>
        <w:tblStyle w:val="TableGrid"/>
        <w:tblW w:w="0" w:type="auto"/>
        <w:tblLook w:val="04A0" w:firstRow="1" w:lastRow="0" w:firstColumn="1" w:lastColumn="0" w:noHBand="0" w:noVBand="1"/>
      </w:tblPr>
      <w:tblGrid>
        <w:gridCol w:w="7694"/>
        <w:gridCol w:w="7610"/>
      </w:tblGrid>
      <w:tr w:rsidR="00232958" w:rsidRPr="00E0024B" w14:paraId="0559A1BD" w14:textId="77777777" w:rsidTr="00232958">
        <w:tc>
          <w:tcPr>
            <w:tcW w:w="7694" w:type="dxa"/>
            <w:tcBorders>
              <w:top w:val="nil"/>
              <w:left w:val="nil"/>
              <w:bottom w:val="nil"/>
              <w:right w:val="nil"/>
            </w:tcBorders>
            <w:shd w:val="clear" w:color="auto" w:fill="004E72"/>
          </w:tcPr>
          <w:p w14:paraId="5006F929" w14:textId="67F74129" w:rsidR="00232958" w:rsidRPr="00E0024B" w:rsidRDefault="00232958" w:rsidP="0067364A">
            <w:pPr>
              <w:pStyle w:val="Heading2"/>
              <w:spacing w:before="80" w:after="80"/>
              <w:outlineLvl w:val="1"/>
              <w:rPr>
                <w:rFonts w:asciiTheme="minorHAnsi" w:eastAsiaTheme="minorHAnsi" w:hAnsiTheme="minorHAnsi" w:cstheme="minorHAnsi"/>
                <w:b/>
                <w:sz w:val="24"/>
                <w:szCs w:val="24"/>
                <w:lang w:val="en-GB"/>
              </w:rPr>
            </w:pPr>
            <w:bookmarkStart w:id="6" w:name="_Toc98762639"/>
            <w:r w:rsidRPr="00E0024B">
              <w:rPr>
                <w:rFonts w:asciiTheme="minorHAnsi" w:eastAsiaTheme="minorHAnsi" w:hAnsiTheme="minorHAnsi" w:cstheme="minorHAnsi"/>
                <w:b/>
                <w:color w:val="FFFFFF" w:themeColor="background1"/>
                <w:sz w:val="24"/>
                <w:szCs w:val="24"/>
                <w:lang w:val="en-GB"/>
              </w:rPr>
              <w:lastRenderedPageBreak/>
              <w:t>Family involvement</w:t>
            </w:r>
            <w:bookmarkEnd w:id="6"/>
          </w:p>
        </w:tc>
        <w:tc>
          <w:tcPr>
            <w:tcW w:w="7610" w:type="dxa"/>
            <w:tcBorders>
              <w:top w:val="nil"/>
              <w:left w:val="nil"/>
              <w:bottom w:val="nil"/>
              <w:right w:val="nil"/>
            </w:tcBorders>
            <w:shd w:val="clear" w:color="auto" w:fill="004E72"/>
          </w:tcPr>
          <w:p w14:paraId="3691759C" w14:textId="4955410A" w:rsidR="00232958" w:rsidRPr="00E0024B" w:rsidRDefault="00232958" w:rsidP="00232958">
            <w:pPr>
              <w:widowControl/>
              <w:spacing w:before="80" w:after="80"/>
              <w:jc w:val="right"/>
              <w:rPr>
                <w:rFonts w:asciiTheme="minorHAnsi" w:eastAsiaTheme="minorHAnsi" w:hAnsiTheme="minorHAnsi" w:cstheme="minorHAnsi"/>
                <w:b/>
                <w:color w:val="004E72"/>
                <w:sz w:val="32"/>
                <w:szCs w:val="32"/>
                <w:lang w:val="en-GB"/>
              </w:rPr>
            </w:pPr>
            <w:r w:rsidRPr="00E0024B">
              <w:rPr>
                <w:rFonts w:asciiTheme="minorHAnsi" w:eastAsiaTheme="minorHAnsi" w:hAnsiTheme="minorHAnsi" w:cstheme="minorHAnsi"/>
                <w:b/>
                <w:sz w:val="24"/>
                <w:szCs w:val="24"/>
                <w:lang w:val="en-GB"/>
              </w:rPr>
              <w:t>Safer care in mental health services</w:t>
            </w:r>
          </w:p>
        </w:tc>
      </w:tr>
      <w:tr w:rsidR="00232958" w:rsidRPr="00E0024B" w14:paraId="39426F4C" w14:textId="77777777" w:rsidTr="00232958">
        <w:tc>
          <w:tcPr>
            <w:tcW w:w="15304" w:type="dxa"/>
            <w:gridSpan w:val="2"/>
            <w:tcBorders>
              <w:top w:val="nil"/>
              <w:left w:val="nil"/>
              <w:bottom w:val="single" w:sz="4" w:space="0" w:color="auto"/>
              <w:right w:val="nil"/>
            </w:tcBorders>
          </w:tcPr>
          <w:p w14:paraId="7BD5198F" w14:textId="77777777" w:rsidR="00232958" w:rsidRPr="00E0024B" w:rsidRDefault="00232958" w:rsidP="00232958">
            <w:pPr>
              <w:widowControl/>
              <w:rPr>
                <w:rFonts w:asciiTheme="minorHAnsi" w:eastAsiaTheme="minorHAnsi" w:hAnsiTheme="minorHAnsi" w:cstheme="minorHAnsi"/>
                <w:color w:val="004E72"/>
                <w:lang w:val="en-GB"/>
              </w:rPr>
            </w:pPr>
          </w:p>
        </w:tc>
      </w:tr>
      <w:tr w:rsidR="00E85AB6" w:rsidRPr="00E0024B" w14:paraId="4D1110B6" w14:textId="77777777" w:rsidTr="00B24937">
        <w:tc>
          <w:tcPr>
            <w:tcW w:w="7694" w:type="dxa"/>
            <w:tcBorders>
              <w:top w:val="single" w:sz="4" w:space="0" w:color="auto"/>
              <w:bottom w:val="single" w:sz="4" w:space="0" w:color="auto"/>
            </w:tcBorders>
          </w:tcPr>
          <w:p w14:paraId="1479257A" w14:textId="3CE8DFCC" w:rsidR="00E85AB6" w:rsidRPr="00E0024B" w:rsidRDefault="00E85AB6" w:rsidP="00122677">
            <w:pPr>
              <w:widowControl/>
              <w:spacing w:before="200" w:after="200"/>
              <w:rPr>
                <w:rFonts w:asciiTheme="minorHAnsi" w:eastAsiaTheme="minorHAnsi" w:hAnsiTheme="minorHAnsi" w:cstheme="minorHAnsi"/>
                <w:b/>
                <w:color w:val="004E72"/>
                <w:sz w:val="32"/>
                <w:szCs w:val="32"/>
                <w:lang w:val="en-GB"/>
              </w:rPr>
            </w:pPr>
            <w:r w:rsidRPr="00E0024B">
              <w:rPr>
                <w:rFonts w:asciiTheme="minorHAnsi" w:eastAsiaTheme="minorHAnsi" w:hAnsiTheme="minorHAnsi" w:cstheme="minorHAnsi"/>
                <w:b/>
                <w:color w:val="004E72"/>
                <w:sz w:val="32"/>
                <w:szCs w:val="32"/>
                <w:lang w:val="en-GB"/>
              </w:rPr>
              <w:t>Family involvement in ‘learning lessons’</w:t>
            </w:r>
          </w:p>
          <w:p w14:paraId="60B7D83A" w14:textId="4CDE5EC3" w:rsidR="00E85AB6" w:rsidRPr="00E0024B" w:rsidRDefault="00122677" w:rsidP="00E85AB6">
            <w:pPr>
              <w:spacing w:after="200" w:line="360" w:lineRule="auto"/>
              <w:rPr>
                <w:rFonts w:asciiTheme="minorHAnsi" w:hAnsiTheme="minorHAnsi" w:cstheme="minorHAnsi"/>
              </w:rPr>
            </w:pPr>
            <w:r w:rsidRPr="00E0024B">
              <w:rPr>
                <w:rFonts w:asciiTheme="minorHAnsi" w:hAnsiTheme="minorHAnsi" w:cstheme="minorHAnsi"/>
                <w:noProof/>
                <w:sz w:val="24"/>
                <w:szCs w:val="24"/>
                <w:lang w:val="en-GB" w:eastAsia="en-GB"/>
              </w:rPr>
              <w:drawing>
                <wp:anchor distT="0" distB="0" distL="114300" distR="114300" simplePos="0" relativeHeight="251820544" behindDoc="0" locked="0" layoutInCell="1" allowOverlap="1" wp14:anchorId="2AC49AA1" wp14:editId="6346B848">
                  <wp:simplePos x="0" y="0"/>
                  <wp:positionH relativeFrom="column">
                    <wp:posOffset>23495</wp:posOffset>
                  </wp:positionH>
                  <wp:positionV relativeFrom="paragraph">
                    <wp:posOffset>43180</wp:posOffset>
                  </wp:positionV>
                  <wp:extent cx="899795" cy="899795"/>
                  <wp:effectExtent l="0" t="0" r="0" b="0"/>
                  <wp:wrapSquare wrapText="bothSides"/>
                  <wp:docPr id="29821" name="Picture 298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amily.png"/>
                          <pic:cNvPicPr/>
                        </pic:nvPicPr>
                        <pic:blipFill>
                          <a:blip r:embed="rId53" cstate="print">
                            <a:extLst>
                              <a:ext uri="{28A0092B-C50C-407E-A947-70E740481C1C}">
                                <a14:useLocalDpi xmlns:a14="http://schemas.microsoft.com/office/drawing/2010/main" val="0"/>
                              </a:ext>
                            </a:extLst>
                          </a:blip>
                          <a:stretch>
                            <a:fillRect/>
                          </a:stretch>
                        </pic:blipFill>
                        <pic:spPr>
                          <a:xfrm>
                            <a:off x="0" y="0"/>
                            <a:ext cx="899795" cy="899795"/>
                          </a:xfrm>
                          <a:prstGeom prst="rect">
                            <a:avLst/>
                          </a:prstGeom>
                        </pic:spPr>
                      </pic:pic>
                    </a:graphicData>
                  </a:graphic>
                  <wp14:sizeRelH relativeFrom="page">
                    <wp14:pctWidth>0</wp14:pctWidth>
                  </wp14:sizeRelH>
                  <wp14:sizeRelV relativeFrom="page">
                    <wp14:pctHeight>0</wp14:pctHeight>
                  </wp14:sizeRelV>
                </wp:anchor>
              </w:drawing>
            </w:r>
            <w:r w:rsidR="00E85AB6" w:rsidRPr="00E0024B">
              <w:rPr>
                <w:rFonts w:asciiTheme="minorHAnsi" w:hAnsiTheme="minorHAnsi" w:cstheme="minorHAnsi"/>
              </w:rPr>
              <w:t xml:space="preserve">Working more closely with families could improve suicide prevention. Services should consult with families from first contact, throughout the care pathway and when preparing plans for hospital discharge and crisis plans. </w:t>
            </w:r>
          </w:p>
          <w:p w14:paraId="7750E422" w14:textId="77777777" w:rsidR="00E85AB6" w:rsidRPr="00E0024B" w:rsidRDefault="00E85AB6" w:rsidP="00E85AB6">
            <w:pPr>
              <w:spacing w:after="200" w:line="360" w:lineRule="auto"/>
              <w:ind w:left="22"/>
              <w:rPr>
                <w:rFonts w:asciiTheme="minorHAnsi" w:hAnsiTheme="minorHAnsi" w:cstheme="minorHAnsi"/>
              </w:rPr>
            </w:pPr>
            <w:r w:rsidRPr="00E0024B">
              <w:rPr>
                <w:rFonts w:asciiTheme="minorHAnsi" w:hAnsiTheme="minorHAnsi" w:cstheme="minorHAnsi"/>
              </w:rPr>
              <w:t>Staff should also make it easier for families to pass on concerns about suicide risk, and be prepared to share their own concerns. This could help to ensure there is a better understanding of the patient’s history and what is important to them in terms of their recovery, and may support better compliance with treatment.</w:t>
            </w:r>
          </w:p>
          <w:p w14:paraId="4F2652F9" w14:textId="43550B04" w:rsidR="00E85AB6" w:rsidRPr="00E0024B" w:rsidRDefault="00E85AB6" w:rsidP="00E85AB6">
            <w:pPr>
              <w:spacing w:line="360" w:lineRule="auto"/>
              <w:ind w:left="22"/>
              <w:rPr>
                <w:rFonts w:asciiTheme="minorHAnsi" w:hAnsiTheme="minorHAnsi" w:cstheme="minorHAnsi"/>
              </w:rPr>
            </w:pPr>
            <w:r w:rsidRPr="00E0024B">
              <w:rPr>
                <w:rFonts w:asciiTheme="minorHAnsi" w:hAnsiTheme="minorHAnsi" w:cstheme="minorHAnsi"/>
              </w:rPr>
              <w:t xml:space="preserve">There should be a multi-disciplinary review following all suicide deaths, involving input from and sharing information with families. </w:t>
            </w:r>
          </w:p>
          <w:p w14:paraId="65894355" w14:textId="77777777" w:rsidR="00E85AB6" w:rsidRPr="00E0024B" w:rsidRDefault="00E85AB6" w:rsidP="00A2302B">
            <w:pPr>
              <w:rPr>
                <w:rFonts w:asciiTheme="minorHAnsi" w:hAnsiTheme="minorHAnsi" w:cstheme="minorHAnsi"/>
                <w:color w:val="000000"/>
              </w:rPr>
            </w:pPr>
          </w:p>
        </w:tc>
        <w:tc>
          <w:tcPr>
            <w:tcW w:w="7610" w:type="dxa"/>
            <w:tcBorders>
              <w:top w:val="single" w:sz="4" w:space="0" w:color="auto"/>
              <w:bottom w:val="single" w:sz="4" w:space="0" w:color="auto"/>
            </w:tcBorders>
          </w:tcPr>
          <w:p w14:paraId="6B458D73" w14:textId="29900846" w:rsidR="00E85AB6" w:rsidRPr="00E0024B" w:rsidRDefault="00E85AB6" w:rsidP="00122677">
            <w:pPr>
              <w:widowControl/>
              <w:spacing w:before="200" w:after="200"/>
              <w:rPr>
                <w:rFonts w:asciiTheme="minorHAnsi" w:eastAsiaTheme="minorHAnsi" w:hAnsiTheme="minorHAnsi" w:cstheme="minorHAnsi"/>
                <w:b/>
                <w:color w:val="004E72"/>
                <w:sz w:val="32"/>
                <w:szCs w:val="32"/>
                <w:lang w:val="en-GB"/>
              </w:rPr>
            </w:pPr>
            <w:r w:rsidRPr="00E0024B">
              <w:rPr>
                <w:rFonts w:asciiTheme="minorHAnsi" w:eastAsiaTheme="minorHAnsi" w:hAnsiTheme="minorHAnsi" w:cstheme="minorHAnsi"/>
                <w:b/>
                <w:color w:val="004E72"/>
                <w:sz w:val="32"/>
                <w:szCs w:val="32"/>
                <w:lang w:val="en-GB"/>
              </w:rPr>
              <w:t>Our evidence</w:t>
            </w:r>
          </w:p>
          <w:p w14:paraId="74AFB9EB" w14:textId="77777777" w:rsidR="00E85AB6" w:rsidRPr="00E0024B" w:rsidRDefault="00E85AB6" w:rsidP="00E85AB6">
            <w:pPr>
              <w:spacing w:after="200" w:line="360" w:lineRule="auto"/>
              <w:rPr>
                <w:rFonts w:asciiTheme="minorHAnsi" w:hAnsiTheme="minorHAnsi" w:cstheme="minorHAnsi"/>
              </w:rPr>
            </w:pPr>
            <w:r w:rsidRPr="00E0024B">
              <w:rPr>
                <w:rFonts w:asciiTheme="minorHAnsi" w:hAnsiTheme="minorHAnsi" w:cstheme="minorHAnsi"/>
              </w:rPr>
              <w:t xml:space="preserve">Staff told us that greater involvement of the family by the service would have reduced suicide risk in </w:t>
            </w:r>
            <w:hyperlink r:id="rId54" w:history="1">
              <w:r w:rsidRPr="00E0024B">
                <w:rPr>
                  <w:rStyle w:val="Hyperlink"/>
                  <w:rFonts w:asciiTheme="minorHAnsi" w:hAnsiTheme="minorHAnsi" w:cstheme="minorHAnsi"/>
                </w:rPr>
                <w:t>18%</w:t>
              </w:r>
            </w:hyperlink>
            <w:r w:rsidRPr="00E0024B">
              <w:rPr>
                <w:rFonts w:asciiTheme="minorHAnsi" w:hAnsiTheme="minorHAnsi" w:cstheme="minorHAnsi"/>
              </w:rPr>
              <w:t xml:space="preserve"> of patients. </w:t>
            </w:r>
          </w:p>
          <w:p w14:paraId="147C5C64" w14:textId="77777777" w:rsidR="00E85AB6" w:rsidRPr="00E0024B" w:rsidRDefault="00E85AB6" w:rsidP="00E85AB6">
            <w:pPr>
              <w:spacing w:after="200" w:line="360" w:lineRule="auto"/>
              <w:rPr>
                <w:rFonts w:asciiTheme="minorHAnsi" w:hAnsiTheme="minorHAnsi" w:cstheme="minorHAnsi"/>
              </w:rPr>
            </w:pPr>
            <w:r w:rsidRPr="00E0024B">
              <w:rPr>
                <w:rFonts w:asciiTheme="minorHAnsi" w:hAnsiTheme="minorHAnsi" w:cstheme="minorHAnsi"/>
              </w:rPr>
              <w:t xml:space="preserve">One example of how </w:t>
            </w:r>
            <w:hyperlink r:id="rId55" w:history="1">
              <w:r w:rsidRPr="00E0024B">
                <w:rPr>
                  <w:rStyle w:val="Hyperlink"/>
                  <w:rFonts w:asciiTheme="minorHAnsi" w:hAnsiTheme="minorHAnsi" w:cstheme="minorHAnsi"/>
                </w:rPr>
                <w:t>clinicians think</w:t>
              </w:r>
            </w:hyperlink>
            <w:r w:rsidRPr="00E0024B">
              <w:rPr>
                <w:rFonts w:asciiTheme="minorHAnsi" w:hAnsiTheme="minorHAnsi" w:cstheme="minorHAnsi"/>
              </w:rPr>
              <w:t xml:space="preserve"> services can improve contact with families is by informing them when a patient does not attend an appointment. In only </w:t>
            </w:r>
            <w:hyperlink r:id="rId56" w:history="1">
              <w:r w:rsidRPr="00E0024B">
                <w:rPr>
                  <w:rStyle w:val="Hyperlink"/>
                  <w:rFonts w:asciiTheme="minorHAnsi" w:hAnsiTheme="minorHAnsi" w:cstheme="minorHAnsi"/>
                </w:rPr>
                <w:t>27%</w:t>
              </w:r>
            </w:hyperlink>
            <w:r w:rsidRPr="00E0024B">
              <w:rPr>
                <w:rFonts w:asciiTheme="minorHAnsi" w:hAnsiTheme="minorHAnsi" w:cstheme="minorHAnsi"/>
              </w:rPr>
              <w:t xml:space="preserve"> of deaths by suicide the service contacted the family when the patient missed the final appointment before the suicide occurred. Policies for multidisciplinary review and information sharing with families were associated with a </w:t>
            </w:r>
            <w:hyperlink r:id="rId57" w:history="1">
              <w:r w:rsidRPr="00E0024B">
                <w:rPr>
                  <w:rStyle w:val="Hyperlink"/>
                  <w:rFonts w:asciiTheme="minorHAnsi" w:hAnsiTheme="minorHAnsi" w:cstheme="minorHAnsi"/>
                </w:rPr>
                <w:t>24% fall in suicide rates</w:t>
              </w:r>
            </w:hyperlink>
            <w:r w:rsidRPr="00E0024B">
              <w:rPr>
                <w:rFonts w:asciiTheme="minorHAnsi" w:hAnsiTheme="minorHAnsi" w:cstheme="minorHAnsi"/>
              </w:rPr>
              <w:t xml:space="preserve"> in implementing NHS Trusts, indicating a learning or training effect. </w:t>
            </w:r>
          </w:p>
          <w:p w14:paraId="5DE8F522" w14:textId="3F301C2F" w:rsidR="00E85AB6" w:rsidRPr="00E0024B" w:rsidRDefault="00225DD1" w:rsidP="00E85AB6">
            <w:pPr>
              <w:spacing w:after="80" w:line="360" w:lineRule="auto"/>
              <w:rPr>
                <w:rFonts w:asciiTheme="minorHAnsi" w:hAnsiTheme="minorHAnsi" w:cstheme="minorHAnsi"/>
              </w:rPr>
            </w:pPr>
            <w:hyperlink r:id="rId58" w:history="1">
              <w:r w:rsidR="00E85AB6" w:rsidRPr="00E0024B">
                <w:rPr>
                  <w:rStyle w:val="Hyperlink"/>
                  <w:rFonts w:asciiTheme="minorHAnsi" w:hAnsiTheme="minorHAnsi" w:cstheme="minorHAnsi"/>
                </w:rPr>
                <w:t>Patients tell us</w:t>
              </w:r>
            </w:hyperlink>
            <w:r w:rsidR="00E85AB6" w:rsidRPr="00E0024B">
              <w:rPr>
                <w:rFonts w:asciiTheme="minorHAnsi" w:hAnsiTheme="minorHAnsi" w:cstheme="minorHAnsi"/>
              </w:rPr>
              <w:t xml:space="preserve"> they want their families to have as much involvement as possible in their assessment of clinical risk, including sharing crisis/safety plans with them. </w:t>
            </w:r>
            <w:hyperlink r:id="rId59" w:history="1">
              <w:r w:rsidR="00E85AB6" w:rsidRPr="00E0024B">
                <w:rPr>
                  <w:rStyle w:val="Hyperlink"/>
                  <w:rFonts w:asciiTheme="minorHAnsi" w:hAnsiTheme="minorHAnsi" w:cstheme="minorHAnsi"/>
                </w:rPr>
                <w:t>Clinicians tell us</w:t>
              </w:r>
            </w:hyperlink>
            <w:r w:rsidR="00E85AB6" w:rsidRPr="00E0024B">
              <w:rPr>
                <w:rFonts w:asciiTheme="minorHAnsi" w:hAnsiTheme="minorHAnsi" w:cstheme="minorHAnsi"/>
              </w:rPr>
              <w:t xml:space="preserve"> family involvement is vital to enhancing patient safety in mental health care settings.</w:t>
            </w:r>
          </w:p>
        </w:tc>
      </w:tr>
      <w:tr w:rsidR="00B24937" w:rsidRPr="00E0024B" w14:paraId="20B0D2CC" w14:textId="77777777" w:rsidTr="00FC72BE">
        <w:tc>
          <w:tcPr>
            <w:tcW w:w="15304" w:type="dxa"/>
            <w:gridSpan w:val="2"/>
            <w:tcBorders>
              <w:top w:val="single" w:sz="4" w:space="0" w:color="auto"/>
            </w:tcBorders>
          </w:tcPr>
          <w:p w14:paraId="65039E8B" w14:textId="77777777" w:rsidR="00B24937" w:rsidRPr="00E0024B" w:rsidRDefault="00B24937" w:rsidP="00B24937">
            <w:pPr>
              <w:widowControl/>
              <w:spacing w:before="120" w:after="120"/>
              <w:rPr>
                <w:rFonts w:asciiTheme="minorHAnsi" w:eastAsiaTheme="minorHAnsi" w:hAnsiTheme="minorHAnsi" w:cstheme="minorHAnsi"/>
                <w:b/>
                <w:color w:val="004E72"/>
                <w:sz w:val="32"/>
                <w:szCs w:val="32"/>
                <w:lang w:val="en-GB"/>
              </w:rPr>
            </w:pPr>
            <w:r>
              <w:rPr>
                <w:rFonts w:asciiTheme="minorHAnsi" w:eastAsiaTheme="minorHAnsi" w:hAnsiTheme="minorHAnsi" w:cstheme="minorHAnsi"/>
                <w:b/>
                <w:color w:val="004E72"/>
                <w:sz w:val="32"/>
                <w:szCs w:val="32"/>
                <w:lang w:val="en-GB"/>
              </w:rPr>
              <w:t>G</w:t>
            </w:r>
            <w:r w:rsidRPr="00E0024B">
              <w:rPr>
                <w:rFonts w:asciiTheme="minorHAnsi" w:eastAsiaTheme="minorHAnsi" w:hAnsiTheme="minorHAnsi" w:cstheme="minorHAnsi"/>
                <w:b/>
                <w:color w:val="004E72"/>
                <w:sz w:val="32"/>
                <w:szCs w:val="32"/>
                <w:lang w:val="en-GB"/>
              </w:rPr>
              <w:t>uidance</w:t>
            </w:r>
          </w:p>
          <w:p w14:paraId="6D108C22" w14:textId="3DE5A4B6" w:rsidR="00B24937" w:rsidRDefault="00B24937" w:rsidP="00B24937">
            <w:pPr>
              <w:spacing w:after="200" w:line="360" w:lineRule="auto"/>
            </w:pPr>
            <w:r>
              <w:rPr>
                <w:noProof/>
                <w:lang w:val="en-GB" w:eastAsia="en-GB"/>
              </w:rPr>
              <w:drawing>
                <wp:anchor distT="0" distB="0" distL="114300" distR="114300" simplePos="0" relativeHeight="251857408" behindDoc="0" locked="0" layoutInCell="1" allowOverlap="1" wp14:anchorId="6E6FD8DA" wp14:editId="0A959948">
                  <wp:simplePos x="0" y="0"/>
                  <wp:positionH relativeFrom="column">
                    <wp:posOffset>17145</wp:posOffset>
                  </wp:positionH>
                  <wp:positionV relativeFrom="paragraph">
                    <wp:posOffset>20320</wp:posOffset>
                  </wp:positionV>
                  <wp:extent cx="1009086" cy="1440000"/>
                  <wp:effectExtent l="19050" t="19050" r="19685" b="27305"/>
                  <wp:wrapThrough wrapText="bothSides">
                    <wp:wrapPolygon edited="0">
                      <wp:start x="-408" y="-286"/>
                      <wp:lineTo x="-408" y="21724"/>
                      <wp:lineTo x="21614" y="21724"/>
                      <wp:lineTo x="21614" y="-286"/>
                      <wp:lineTo x="-408" y="-286"/>
                    </wp:wrapPolygon>
                  </wp:wrapThrough>
                  <wp:docPr id="29803" name="Picture 298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820" name="Capture NHS res.PNG"/>
                          <pic:cNvPicPr/>
                        </pic:nvPicPr>
                        <pic:blipFill>
                          <a:blip r:embed="rId60" cstate="print">
                            <a:extLst>
                              <a:ext uri="{28A0092B-C50C-407E-A947-70E740481C1C}">
                                <a14:useLocalDpi xmlns:a14="http://schemas.microsoft.com/office/drawing/2010/main" val="0"/>
                              </a:ext>
                            </a:extLst>
                          </a:blip>
                          <a:stretch>
                            <a:fillRect/>
                          </a:stretch>
                        </pic:blipFill>
                        <pic:spPr>
                          <a:xfrm>
                            <a:off x="0" y="0"/>
                            <a:ext cx="1009086" cy="1440000"/>
                          </a:xfrm>
                          <a:prstGeom prst="rect">
                            <a:avLst/>
                          </a:prstGeom>
                          <a:ln>
                            <a:solidFill>
                              <a:schemeClr val="tx1">
                                <a:lumMod val="50000"/>
                                <a:lumOff val="50000"/>
                              </a:schemeClr>
                            </a:solidFill>
                          </a:ln>
                        </pic:spPr>
                      </pic:pic>
                    </a:graphicData>
                  </a:graphic>
                  <wp14:sizeRelH relativeFrom="page">
                    <wp14:pctWidth>0</wp14:pctWidth>
                  </wp14:sizeRelH>
                  <wp14:sizeRelV relativeFrom="page">
                    <wp14:pctHeight>0</wp14:pctHeight>
                  </wp14:sizeRelV>
                </wp:anchor>
              </w:drawing>
            </w:r>
            <w:r w:rsidRPr="00596D07">
              <w:t xml:space="preserve">The </w:t>
            </w:r>
            <w:hyperlink r:id="rId61" w:history="1">
              <w:r w:rsidRPr="000D3824">
                <w:rPr>
                  <w:rStyle w:val="Hyperlink"/>
                </w:rPr>
                <w:t>Independent Commission on Acute Adult Psychiatric Care</w:t>
              </w:r>
            </w:hyperlink>
            <w:r w:rsidRPr="00596D07">
              <w:t xml:space="preserve"> cite these recommendations, stating that families and </w:t>
            </w:r>
            <w:proofErr w:type="spellStart"/>
            <w:r w:rsidRPr="00596D07">
              <w:t>carers</w:t>
            </w:r>
            <w:proofErr w:type="spellEnd"/>
            <w:r w:rsidRPr="00596D07">
              <w:t xml:space="preserve"> are an under-used resource.</w:t>
            </w:r>
          </w:p>
          <w:p w14:paraId="2EDCE1D3" w14:textId="77777777" w:rsidR="00B24937" w:rsidRDefault="00B24937" w:rsidP="00B24937">
            <w:pPr>
              <w:spacing w:line="360" w:lineRule="auto"/>
            </w:pPr>
            <w:r>
              <w:t xml:space="preserve">An in-depth thematic review of claims made after an individual has attempted to take their life by </w:t>
            </w:r>
            <w:hyperlink r:id="rId62" w:history="1">
              <w:r w:rsidRPr="00CE2028">
                <w:rPr>
                  <w:rStyle w:val="Hyperlink"/>
                </w:rPr>
                <w:t>NHS Resolution</w:t>
              </w:r>
            </w:hyperlink>
            <w:r>
              <w:t xml:space="preserve"> recommends family members and </w:t>
            </w:r>
            <w:proofErr w:type="spellStart"/>
            <w:r>
              <w:t>carers</w:t>
            </w:r>
            <w:proofErr w:type="spellEnd"/>
            <w:r>
              <w:t xml:space="preserve"> are included in all serious incident investigations following a suicide death.</w:t>
            </w:r>
          </w:p>
          <w:p w14:paraId="6AD01DA9" w14:textId="77777777" w:rsidR="00B24937" w:rsidRPr="00AE42FC" w:rsidRDefault="00B24937" w:rsidP="00B24937">
            <w:pPr>
              <w:spacing w:line="360" w:lineRule="auto"/>
              <w:rPr>
                <w:sz w:val="12"/>
              </w:rPr>
            </w:pPr>
          </w:p>
          <w:p w14:paraId="3F32F369" w14:textId="304F742B" w:rsidR="00B24937" w:rsidRPr="00B24937" w:rsidRDefault="00B24937" w:rsidP="00B24937">
            <w:pPr>
              <w:spacing w:line="360" w:lineRule="auto"/>
            </w:pPr>
            <w:r w:rsidRPr="00AE42FC">
              <w:t xml:space="preserve">The </w:t>
            </w:r>
            <w:hyperlink r:id="rId63" w:history="1">
              <w:r>
                <w:rPr>
                  <w:rStyle w:val="Hyperlink"/>
                </w:rPr>
                <w:t>NICE Quality Statement on suicide prevention</w:t>
              </w:r>
            </w:hyperlink>
            <w:r>
              <w:rPr>
                <w:color w:val="1F497D"/>
              </w:rPr>
              <w:t xml:space="preserve"> </w:t>
            </w:r>
            <w:r w:rsidR="00F64FFE" w:rsidRPr="00F64FFE">
              <w:t>and</w:t>
            </w:r>
            <w:r w:rsidR="00F64FFE">
              <w:t xml:space="preserve"> the</w:t>
            </w:r>
            <w:r w:rsidR="00F64FFE" w:rsidRPr="00F64FFE">
              <w:t xml:space="preserve"> </w:t>
            </w:r>
            <w:hyperlink r:id="rId64" w:history="1">
              <w:r w:rsidR="00F64FFE" w:rsidRPr="00F64FFE">
                <w:rPr>
                  <w:rStyle w:val="Hyperlink"/>
                </w:rPr>
                <w:t>NICE guideline on self-harm</w:t>
              </w:r>
            </w:hyperlink>
            <w:r w:rsidR="00F64FFE" w:rsidRPr="00F64FFE">
              <w:t xml:space="preserve"> </w:t>
            </w:r>
            <w:r w:rsidRPr="00AE42FC">
              <w:t>state</w:t>
            </w:r>
            <w:r w:rsidR="00F64FFE">
              <w:t xml:space="preserve"> individuals</w:t>
            </w:r>
            <w:r w:rsidRPr="00AE42FC">
              <w:t xml:space="preserve"> presenting with suicidal thoughts or plans</w:t>
            </w:r>
            <w:r w:rsidR="00F64FFE">
              <w:t>, or individuals who have self-harmed,</w:t>
            </w:r>
            <w:r w:rsidRPr="00AE42FC">
              <w:t xml:space="preserve"> should have the opportunity to discuss whether they would like their family, </w:t>
            </w:r>
            <w:proofErr w:type="spellStart"/>
            <w:r w:rsidRPr="00AE42FC">
              <w:t>carers</w:t>
            </w:r>
            <w:proofErr w:type="spellEnd"/>
            <w:r w:rsidRPr="00AE42FC">
              <w:t xml:space="preserve"> or friends</w:t>
            </w:r>
            <w:r w:rsidR="00F64FFE">
              <w:t xml:space="preserve"> to be</w:t>
            </w:r>
            <w:r w:rsidRPr="00AE42FC">
              <w:t xml:space="preserve"> involved in their care</w:t>
            </w:r>
            <w:r>
              <w:t>.</w:t>
            </w:r>
          </w:p>
        </w:tc>
      </w:tr>
    </w:tbl>
    <w:p w14:paraId="5B51D47D" w14:textId="77777777" w:rsidR="00E85AB6" w:rsidRPr="00E0024B" w:rsidRDefault="00E85AB6" w:rsidP="00232958">
      <w:pPr>
        <w:rPr>
          <w:rFonts w:asciiTheme="minorHAnsi" w:hAnsiTheme="minorHAnsi" w:cstheme="minorHAnsi"/>
          <w:color w:val="000000"/>
          <w:sz w:val="24"/>
          <w:szCs w:val="24"/>
        </w:rPr>
      </w:pPr>
    </w:p>
    <w:tbl>
      <w:tblPr>
        <w:tblStyle w:val="TableGrid"/>
        <w:tblpPr w:leftFromText="180" w:rightFromText="180" w:vertAnchor="page" w:horzAnchor="margin" w:tblpY="901"/>
        <w:tblW w:w="0" w:type="auto"/>
        <w:tblBorders>
          <w:top w:val="none" w:sz="0" w:space="0" w:color="auto"/>
          <w:left w:val="none" w:sz="0" w:space="0" w:color="auto"/>
          <w:right w:val="none" w:sz="0" w:space="0" w:color="auto"/>
        </w:tblBorders>
        <w:tblLook w:val="04A0" w:firstRow="1" w:lastRow="0" w:firstColumn="1" w:lastColumn="0" w:noHBand="0" w:noVBand="1"/>
      </w:tblPr>
      <w:tblGrid>
        <w:gridCol w:w="7654"/>
        <w:gridCol w:w="421"/>
        <w:gridCol w:w="851"/>
        <w:gridCol w:w="708"/>
        <w:gridCol w:w="1276"/>
        <w:gridCol w:w="4399"/>
      </w:tblGrid>
      <w:tr w:rsidR="00232958" w:rsidRPr="00E0024B" w14:paraId="2B79017D" w14:textId="77777777" w:rsidTr="00232958">
        <w:tc>
          <w:tcPr>
            <w:tcW w:w="7654" w:type="dxa"/>
            <w:tcBorders>
              <w:top w:val="nil"/>
              <w:bottom w:val="nil"/>
              <w:right w:val="nil"/>
            </w:tcBorders>
            <w:shd w:val="clear" w:color="auto" w:fill="004E72"/>
          </w:tcPr>
          <w:p w14:paraId="4DCA912D" w14:textId="77777777" w:rsidR="00232958" w:rsidRPr="00E0024B" w:rsidRDefault="00232958" w:rsidP="00232958">
            <w:pPr>
              <w:spacing w:before="80" w:after="80"/>
              <w:rPr>
                <w:rFonts w:asciiTheme="minorHAnsi" w:hAnsiTheme="minorHAnsi" w:cstheme="minorHAnsi"/>
                <w:noProof/>
                <w:lang w:val="en-GB" w:eastAsia="en-GB"/>
              </w:rPr>
            </w:pPr>
            <w:r w:rsidRPr="00E0024B">
              <w:rPr>
                <w:rFonts w:asciiTheme="minorHAnsi" w:hAnsiTheme="minorHAnsi" w:cstheme="minorHAnsi"/>
                <w:b/>
                <w:color w:val="FFFFFF" w:themeColor="background1"/>
                <w:sz w:val="24"/>
                <w:szCs w:val="24"/>
              </w:rPr>
              <w:lastRenderedPageBreak/>
              <w:t>Family involvement</w:t>
            </w:r>
          </w:p>
        </w:tc>
        <w:tc>
          <w:tcPr>
            <w:tcW w:w="7655" w:type="dxa"/>
            <w:gridSpan w:val="5"/>
            <w:tcBorders>
              <w:top w:val="nil"/>
              <w:left w:val="nil"/>
              <w:bottom w:val="nil"/>
            </w:tcBorders>
            <w:shd w:val="clear" w:color="auto" w:fill="004E72"/>
          </w:tcPr>
          <w:p w14:paraId="6F304FF9" w14:textId="77777777" w:rsidR="00232958" w:rsidRPr="00E0024B" w:rsidRDefault="00232958" w:rsidP="00232958">
            <w:pPr>
              <w:spacing w:before="80" w:after="80"/>
              <w:jc w:val="right"/>
              <w:rPr>
                <w:rFonts w:asciiTheme="minorHAnsi" w:hAnsiTheme="minorHAnsi" w:cstheme="minorHAnsi"/>
                <w:noProof/>
                <w:lang w:val="en-GB" w:eastAsia="en-GB"/>
              </w:rPr>
            </w:pPr>
            <w:r w:rsidRPr="00E0024B">
              <w:rPr>
                <w:rFonts w:asciiTheme="minorHAnsi" w:eastAsiaTheme="minorHAnsi" w:hAnsiTheme="minorHAnsi" w:cstheme="minorHAnsi"/>
                <w:b/>
                <w:sz w:val="24"/>
                <w:szCs w:val="24"/>
                <w:lang w:val="en-GB"/>
              </w:rPr>
              <w:t>Safer care in mental health services</w:t>
            </w:r>
          </w:p>
        </w:tc>
      </w:tr>
      <w:tr w:rsidR="00232958" w:rsidRPr="00E0024B" w14:paraId="59AEF27A" w14:textId="77777777" w:rsidTr="00232958">
        <w:tc>
          <w:tcPr>
            <w:tcW w:w="15309" w:type="dxa"/>
            <w:gridSpan w:val="6"/>
            <w:tcBorders>
              <w:top w:val="nil"/>
              <w:bottom w:val="nil"/>
            </w:tcBorders>
          </w:tcPr>
          <w:p w14:paraId="5C3ADFF7" w14:textId="77777777" w:rsidR="00232958" w:rsidRPr="00E0024B" w:rsidRDefault="00232958" w:rsidP="00232958">
            <w:pPr>
              <w:rPr>
                <w:rFonts w:asciiTheme="minorHAnsi" w:hAnsiTheme="minorHAnsi" w:cstheme="minorHAnsi"/>
                <w:noProof/>
                <w:lang w:val="en-GB" w:eastAsia="en-GB"/>
              </w:rPr>
            </w:pPr>
          </w:p>
        </w:tc>
      </w:tr>
      <w:tr w:rsidR="00232958" w:rsidRPr="00E0024B" w14:paraId="7096FB7E" w14:textId="77777777" w:rsidTr="00232958">
        <w:tc>
          <w:tcPr>
            <w:tcW w:w="15309" w:type="dxa"/>
            <w:gridSpan w:val="6"/>
            <w:tcBorders>
              <w:top w:val="nil"/>
            </w:tcBorders>
          </w:tcPr>
          <w:p w14:paraId="279913CE" w14:textId="77777777" w:rsidR="00232958" w:rsidRPr="00E0024B" w:rsidRDefault="00232958" w:rsidP="00232958">
            <w:pPr>
              <w:rPr>
                <w:rFonts w:asciiTheme="minorHAnsi" w:hAnsiTheme="minorHAnsi" w:cstheme="minorHAnsi"/>
                <w:b/>
                <w:color w:val="004E72"/>
                <w:sz w:val="32"/>
                <w:szCs w:val="32"/>
              </w:rPr>
            </w:pPr>
            <w:r w:rsidRPr="00E0024B">
              <w:rPr>
                <w:rFonts w:asciiTheme="minorHAnsi" w:hAnsiTheme="minorHAnsi" w:cstheme="minorHAnsi"/>
                <w:noProof/>
                <w:sz w:val="10"/>
                <w:szCs w:val="10"/>
                <w:lang w:val="en-GB" w:eastAsia="en-GB"/>
              </w:rPr>
              <w:drawing>
                <wp:anchor distT="0" distB="0" distL="114300" distR="114300" simplePos="0" relativeHeight="251851264" behindDoc="0" locked="0" layoutInCell="1" allowOverlap="1" wp14:anchorId="30CB837A" wp14:editId="0A7FBE2F">
                  <wp:simplePos x="0" y="0"/>
                  <wp:positionH relativeFrom="column">
                    <wp:posOffset>-1905</wp:posOffset>
                  </wp:positionH>
                  <wp:positionV relativeFrom="paragraph">
                    <wp:posOffset>0</wp:posOffset>
                  </wp:positionV>
                  <wp:extent cx="900000" cy="900000"/>
                  <wp:effectExtent l="0" t="0" r="0" b="0"/>
                  <wp:wrapSquare wrapText="bothSides"/>
                  <wp:docPr id="290" name="Picture 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amily.png"/>
                          <pic:cNvPicPr/>
                        </pic:nvPicPr>
                        <pic:blipFill>
                          <a:blip r:embed="rId53" cstate="print">
                            <a:extLst>
                              <a:ext uri="{28A0092B-C50C-407E-A947-70E740481C1C}">
                                <a14:useLocalDpi xmlns:a14="http://schemas.microsoft.com/office/drawing/2010/main" val="0"/>
                              </a:ext>
                            </a:extLst>
                          </a:blip>
                          <a:stretch>
                            <a:fillRect/>
                          </a:stretch>
                        </pic:blipFill>
                        <pic:spPr>
                          <a:xfrm>
                            <a:off x="0" y="0"/>
                            <a:ext cx="900000" cy="900000"/>
                          </a:xfrm>
                          <a:prstGeom prst="rect">
                            <a:avLst/>
                          </a:prstGeom>
                        </pic:spPr>
                      </pic:pic>
                    </a:graphicData>
                  </a:graphic>
                  <wp14:sizeRelH relativeFrom="page">
                    <wp14:pctWidth>0</wp14:pctWidth>
                  </wp14:sizeRelH>
                  <wp14:sizeRelV relativeFrom="page">
                    <wp14:pctHeight>0</wp14:pctHeight>
                  </wp14:sizeRelV>
                </wp:anchor>
              </w:drawing>
            </w:r>
          </w:p>
          <w:p w14:paraId="36998560" w14:textId="77777777" w:rsidR="00232958" w:rsidRPr="00E0024B" w:rsidRDefault="00232958" w:rsidP="00232958">
            <w:pPr>
              <w:rPr>
                <w:rFonts w:asciiTheme="minorHAnsi" w:hAnsiTheme="minorHAnsi" w:cstheme="minorHAnsi"/>
                <w:b/>
                <w:color w:val="004E72"/>
                <w:sz w:val="32"/>
                <w:szCs w:val="32"/>
              </w:rPr>
            </w:pPr>
            <w:r w:rsidRPr="00E0024B">
              <w:rPr>
                <w:rFonts w:asciiTheme="minorHAnsi" w:hAnsiTheme="minorHAnsi" w:cstheme="minorHAnsi"/>
                <w:b/>
                <w:color w:val="004E72"/>
                <w:sz w:val="32"/>
                <w:szCs w:val="32"/>
              </w:rPr>
              <w:t>Working with families</w:t>
            </w:r>
          </w:p>
          <w:p w14:paraId="3A9E8EEA" w14:textId="77777777" w:rsidR="00232958" w:rsidRPr="00E0024B" w:rsidRDefault="00232958" w:rsidP="00232958">
            <w:pPr>
              <w:rPr>
                <w:rFonts w:asciiTheme="minorHAnsi" w:hAnsiTheme="minorHAnsi" w:cstheme="minorHAnsi"/>
                <w:color w:val="004E72"/>
              </w:rPr>
            </w:pPr>
          </w:p>
          <w:p w14:paraId="6FDD7515" w14:textId="77777777" w:rsidR="00232958" w:rsidRPr="00E0024B" w:rsidRDefault="00232958" w:rsidP="00232958">
            <w:pPr>
              <w:rPr>
                <w:rFonts w:asciiTheme="minorHAnsi" w:hAnsiTheme="minorHAnsi" w:cstheme="minorHAnsi"/>
                <w:color w:val="004E72"/>
              </w:rPr>
            </w:pPr>
          </w:p>
          <w:p w14:paraId="1DE18ACF" w14:textId="77777777" w:rsidR="00232958" w:rsidRPr="00E0024B" w:rsidRDefault="00232958" w:rsidP="00232958">
            <w:pPr>
              <w:rPr>
                <w:rFonts w:asciiTheme="minorHAnsi" w:hAnsiTheme="minorHAnsi" w:cstheme="minorHAnsi"/>
                <w:color w:val="004E72"/>
              </w:rPr>
            </w:pPr>
          </w:p>
        </w:tc>
      </w:tr>
      <w:tr w:rsidR="00232958" w:rsidRPr="00E0024B" w14:paraId="3D6E5614" w14:textId="77777777" w:rsidTr="00232958">
        <w:tc>
          <w:tcPr>
            <w:tcW w:w="8075" w:type="dxa"/>
            <w:gridSpan w:val="2"/>
            <w:vMerge w:val="restart"/>
            <w:tcBorders>
              <w:top w:val="single" w:sz="4" w:space="0" w:color="auto"/>
              <w:left w:val="single" w:sz="4" w:space="0" w:color="auto"/>
            </w:tcBorders>
          </w:tcPr>
          <w:p w14:paraId="6B3AF7DF" w14:textId="77777777" w:rsidR="00232958" w:rsidRPr="00E0024B" w:rsidRDefault="00232958" w:rsidP="00232958">
            <w:pPr>
              <w:widowControl/>
              <w:spacing w:after="200" w:line="276" w:lineRule="auto"/>
              <w:rPr>
                <w:rFonts w:asciiTheme="minorHAnsi" w:eastAsiaTheme="minorHAnsi" w:hAnsiTheme="minorHAnsi" w:cstheme="minorHAnsi"/>
                <w:lang w:val="en-GB"/>
              </w:rPr>
            </w:pPr>
          </w:p>
        </w:tc>
        <w:tc>
          <w:tcPr>
            <w:tcW w:w="1559" w:type="dxa"/>
            <w:gridSpan w:val="2"/>
          </w:tcPr>
          <w:p w14:paraId="504423D1" w14:textId="77777777" w:rsidR="00232958" w:rsidRPr="00E0024B" w:rsidRDefault="00232958" w:rsidP="00232958">
            <w:pPr>
              <w:widowControl/>
              <w:jc w:val="center"/>
              <w:rPr>
                <w:rFonts w:asciiTheme="minorHAnsi" w:eastAsiaTheme="minorHAnsi" w:hAnsiTheme="minorHAnsi" w:cstheme="minorHAnsi"/>
                <w:lang w:val="en-GB"/>
              </w:rPr>
            </w:pPr>
            <w:r w:rsidRPr="00E0024B">
              <w:rPr>
                <w:rFonts w:asciiTheme="minorHAnsi" w:hAnsiTheme="minorHAnsi" w:cstheme="minorHAnsi"/>
              </w:rPr>
              <w:t>Response</w:t>
            </w:r>
          </w:p>
        </w:tc>
        <w:tc>
          <w:tcPr>
            <w:tcW w:w="1276" w:type="dxa"/>
            <w:vMerge w:val="restart"/>
          </w:tcPr>
          <w:p w14:paraId="611EE1DD" w14:textId="77777777" w:rsidR="00232958" w:rsidRPr="00E0024B" w:rsidRDefault="00232958" w:rsidP="00232958">
            <w:pPr>
              <w:widowControl/>
              <w:jc w:val="center"/>
              <w:rPr>
                <w:rFonts w:asciiTheme="minorHAnsi" w:eastAsiaTheme="minorHAnsi" w:hAnsiTheme="minorHAnsi" w:cstheme="minorHAnsi"/>
                <w:lang w:val="en-GB"/>
              </w:rPr>
            </w:pPr>
            <w:r w:rsidRPr="00E0024B">
              <w:rPr>
                <w:rFonts w:asciiTheme="minorHAnsi" w:hAnsiTheme="minorHAnsi" w:cstheme="minorHAnsi"/>
              </w:rPr>
              <w:t>Date next review due</w:t>
            </w:r>
          </w:p>
        </w:tc>
        <w:tc>
          <w:tcPr>
            <w:tcW w:w="4399" w:type="dxa"/>
            <w:vMerge w:val="restart"/>
            <w:tcBorders>
              <w:top w:val="single" w:sz="4" w:space="0" w:color="auto"/>
              <w:right w:val="single" w:sz="4" w:space="0" w:color="auto"/>
            </w:tcBorders>
            <w:vAlign w:val="center"/>
          </w:tcPr>
          <w:p w14:paraId="78CBCC6C" w14:textId="77777777" w:rsidR="00232958" w:rsidRPr="00E0024B" w:rsidRDefault="00232958" w:rsidP="00232958">
            <w:pPr>
              <w:widowControl/>
              <w:jc w:val="center"/>
              <w:rPr>
                <w:rFonts w:asciiTheme="minorHAnsi" w:eastAsiaTheme="minorHAnsi" w:hAnsiTheme="minorHAnsi" w:cstheme="minorHAnsi"/>
                <w:lang w:val="en-GB"/>
              </w:rPr>
            </w:pPr>
            <w:r w:rsidRPr="00E0024B">
              <w:rPr>
                <w:rFonts w:asciiTheme="minorHAnsi" w:hAnsiTheme="minorHAnsi" w:cstheme="minorHAnsi"/>
              </w:rPr>
              <w:t>Comments</w:t>
            </w:r>
          </w:p>
        </w:tc>
      </w:tr>
      <w:tr w:rsidR="00232958" w:rsidRPr="00E0024B" w14:paraId="47FC3F19" w14:textId="77777777" w:rsidTr="00232958">
        <w:tc>
          <w:tcPr>
            <w:tcW w:w="8075" w:type="dxa"/>
            <w:gridSpan w:val="2"/>
            <w:vMerge/>
            <w:tcBorders>
              <w:top w:val="single" w:sz="4" w:space="0" w:color="auto"/>
              <w:left w:val="single" w:sz="4" w:space="0" w:color="auto"/>
            </w:tcBorders>
          </w:tcPr>
          <w:p w14:paraId="4CE90712" w14:textId="77777777" w:rsidR="00232958" w:rsidRPr="00E0024B" w:rsidRDefault="00232958" w:rsidP="00232958">
            <w:pPr>
              <w:widowControl/>
              <w:spacing w:after="200" w:line="276" w:lineRule="auto"/>
              <w:rPr>
                <w:rFonts w:asciiTheme="minorHAnsi" w:eastAsiaTheme="minorHAnsi" w:hAnsiTheme="minorHAnsi" w:cstheme="minorHAnsi"/>
                <w:lang w:val="en-GB"/>
              </w:rPr>
            </w:pPr>
          </w:p>
        </w:tc>
        <w:tc>
          <w:tcPr>
            <w:tcW w:w="851" w:type="dxa"/>
          </w:tcPr>
          <w:p w14:paraId="22C11429" w14:textId="77777777" w:rsidR="00232958" w:rsidRPr="00E0024B" w:rsidRDefault="00232958" w:rsidP="00232958">
            <w:pPr>
              <w:widowControl/>
              <w:jc w:val="center"/>
              <w:rPr>
                <w:rFonts w:asciiTheme="minorHAnsi" w:eastAsiaTheme="minorHAnsi" w:hAnsiTheme="minorHAnsi" w:cstheme="minorHAnsi"/>
                <w:lang w:val="en-GB"/>
              </w:rPr>
            </w:pPr>
            <w:r w:rsidRPr="00E0024B">
              <w:rPr>
                <w:rFonts w:asciiTheme="minorHAnsi" w:hAnsiTheme="minorHAnsi" w:cstheme="minorHAnsi"/>
              </w:rPr>
              <w:t>Yes</w:t>
            </w:r>
          </w:p>
        </w:tc>
        <w:tc>
          <w:tcPr>
            <w:tcW w:w="708" w:type="dxa"/>
          </w:tcPr>
          <w:p w14:paraId="642F1B78" w14:textId="77777777" w:rsidR="00232958" w:rsidRPr="00E0024B" w:rsidRDefault="00232958" w:rsidP="00232958">
            <w:pPr>
              <w:widowControl/>
              <w:jc w:val="center"/>
              <w:rPr>
                <w:rFonts w:asciiTheme="minorHAnsi" w:eastAsiaTheme="minorHAnsi" w:hAnsiTheme="minorHAnsi" w:cstheme="minorHAnsi"/>
                <w:lang w:val="en-GB"/>
              </w:rPr>
            </w:pPr>
            <w:r w:rsidRPr="00E0024B">
              <w:rPr>
                <w:rFonts w:asciiTheme="minorHAnsi" w:hAnsiTheme="minorHAnsi" w:cstheme="minorHAnsi"/>
              </w:rPr>
              <w:t>No</w:t>
            </w:r>
          </w:p>
        </w:tc>
        <w:tc>
          <w:tcPr>
            <w:tcW w:w="1276" w:type="dxa"/>
            <w:vMerge/>
          </w:tcPr>
          <w:p w14:paraId="7E3DBBBB" w14:textId="77777777" w:rsidR="00232958" w:rsidRPr="00E0024B" w:rsidRDefault="00232958" w:rsidP="00232958">
            <w:pPr>
              <w:widowControl/>
              <w:jc w:val="center"/>
              <w:rPr>
                <w:rFonts w:asciiTheme="minorHAnsi" w:eastAsiaTheme="minorHAnsi" w:hAnsiTheme="minorHAnsi" w:cstheme="minorHAnsi"/>
                <w:lang w:val="en-GB"/>
              </w:rPr>
            </w:pPr>
          </w:p>
        </w:tc>
        <w:tc>
          <w:tcPr>
            <w:tcW w:w="4399" w:type="dxa"/>
            <w:vMerge/>
            <w:tcBorders>
              <w:top w:val="single" w:sz="4" w:space="0" w:color="auto"/>
              <w:bottom w:val="single" w:sz="4" w:space="0" w:color="auto"/>
              <w:right w:val="single" w:sz="4" w:space="0" w:color="auto"/>
            </w:tcBorders>
          </w:tcPr>
          <w:p w14:paraId="2157FFC7" w14:textId="77777777" w:rsidR="00232958" w:rsidRPr="00E0024B" w:rsidRDefault="00232958" w:rsidP="00232958">
            <w:pPr>
              <w:widowControl/>
              <w:jc w:val="center"/>
              <w:rPr>
                <w:rFonts w:asciiTheme="minorHAnsi" w:eastAsiaTheme="minorHAnsi" w:hAnsiTheme="minorHAnsi" w:cstheme="minorHAnsi"/>
                <w:lang w:val="en-GB"/>
              </w:rPr>
            </w:pPr>
          </w:p>
        </w:tc>
      </w:tr>
      <w:tr w:rsidR="00232958" w:rsidRPr="00E0024B" w14:paraId="0516A163" w14:textId="77777777" w:rsidTr="00232958">
        <w:trPr>
          <w:trHeight w:val="1417"/>
        </w:trPr>
        <w:tc>
          <w:tcPr>
            <w:tcW w:w="8075" w:type="dxa"/>
            <w:gridSpan w:val="2"/>
            <w:tcBorders>
              <w:top w:val="single" w:sz="4" w:space="0" w:color="auto"/>
              <w:left w:val="single" w:sz="4" w:space="0" w:color="auto"/>
            </w:tcBorders>
            <w:vAlign w:val="center"/>
          </w:tcPr>
          <w:p w14:paraId="330D78B3" w14:textId="77777777" w:rsidR="00232958" w:rsidRPr="00E0024B" w:rsidRDefault="00232958" w:rsidP="00232958">
            <w:pPr>
              <w:pStyle w:val="Default"/>
              <w:spacing w:line="360" w:lineRule="auto"/>
              <w:rPr>
                <w:rFonts w:asciiTheme="minorHAnsi" w:hAnsiTheme="minorHAnsi" w:cstheme="minorHAnsi"/>
                <w:sz w:val="22"/>
                <w:szCs w:val="22"/>
              </w:rPr>
            </w:pPr>
            <w:r w:rsidRPr="00E0024B">
              <w:rPr>
                <w:rFonts w:asciiTheme="minorHAnsi" w:hAnsiTheme="minorHAnsi" w:cstheme="minorHAnsi"/>
                <w:sz w:val="22"/>
                <w:szCs w:val="22"/>
              </w:rPr>
              <w:t>There is a specific policy on multi-disciplinary reviews following all suicide deaths, including involving and sharing information with families.</w:t>
            </w:r>
          </w:p>
        </w:tc>
        <w:tc>
          <w:tcPr>
            <w:tcW w:w="851" w:type="dxa"/>
          </w:tcPr>
          <w:p w14:paraId="26DC43F8" w14:textId="77777777" w:rsidR="00232958" w:rsidRPr="00E0024B" w:rsidRDefault="00232958" w:rsidP="00232958">
            <w:pPr>
              <w:widowControl/>
              <w:spacing w:after="200" w:line="276" w:lineRule="auto"/>
              <w:rPr>
                <w:rFonts w:asciiTheme="minorHAnsi" w:eastAsiaTheme="minorHAnsi" w:hAnsiTheme="minorHAnsi" w:cstheme="minorHAnsi"/>
                <w:lang w:val="en-GB"/>
              </w:rPr>
            </w:pPr>
          </w:p>
        </w:tc>
        <w:tc>
          <w:tcPr>
            <w:tcW w:w="708" w:type="dxa"/>
          </w:tcPr>
          <w:p w14:paraId="6B284BDF" w14:textId="77777777" w:rsidR="00232958" w:rsidRPr="00E0024B" w:rsidRDefault="00232958" w:rsidP="00232958">
            <w:pPr>
              <w:widowControl/>
              <w:spacing w:after="200" w:line="276" w:lineRule="auto"/>
              <w:rPr>
                <w:rFonts w:asciiTheme="minorHAnsi" w:eastAsiaTheme="minorHAnsi" w:hAnsiTheme="minorHAnsi" w:cstheme="minorHAnsi"/>
                <w:lang w:val="en-GB"/>
              </w:rPr>
            </w:pPr>
          </w:p>
        </w:tc>
        <w:tc>
          <w:tcPr>
            <w:tcW w:w="1276" w:type="dxa"/>
          </w:tcPr>
          <w:p w14:paraId="03F38E7F" w14:textId="77777777" w:rsidR="00232958" w:rsidRPr="00E0024B" w:rsidRDefault="00232958" w:rsidP="00232958">
            <w:pPr>
              <w:widowControl/>
              <w:spacing w:after="200" w:line="276" w:lineRule="auto"/>
              <w:rPr>
                <w:rFonts w:asciiTheme="minorHAnsi" w:eastAsiaTheme="minorHAnsi" w:hAnsiTheme="minorHAnsi" w:cstheme="minorHAnsi"/>
                <w:lang w:val="en-GB"/>
              </w:rPr>
            </w:pPr>
          </w:p>
        </w:tc>
        <w:tc>
          <w:tcPr>
            <w:tcW w:w="4399" w:type="dxa"/>
            <w:tcBorders>
              <w:top w:val="single" w:sz="4" w:space="0" w:color="auto"/>
              <w:right w:val="single" w:sz="4" w:space="0" w:color="auto"/>
            </w:tcBorders>
          </w:tcPr>
          <w:p w14:paraId="31AE4194" w14:textId="77777777" w:rsidR="00232958" w:rsidRPr="00E0024B" w:rsidRDefault="00232958" w:rsidP="00232958">
            <w:pPr>
              <w:widowControl/>
              <w:spacing w:after="200" w:line="276" w:lineRule="auto"/>
              <w:rPr>
                <w:rFonts w:asciiTheme="minorHAnsi" w:eastAsiaTheme="minorHAnsi" w:hAnsiTheme="minorHAnsi" w:cstheme="minorHAnsi"/>
                <w:lang w:val="en-GB"/>
              </w:rPr>
            </w:pPr>
          </w:p>
        </w:tc>
      </w:tr>
      <w:tr w:rsidR="00232958" w:rsidRPr="00E0024B" w14:paraId="6CD1DBBE" w14:textId="77777777" w:rsidTr="00232958">
        <w:trPr>
          <w:trHeight w:val="1417"/>
        </w:trPr>
        <w:tc>
          <w:tcPr>
            <w:tcW w:w="8075" w:type="dxa"/>
            <w:gridSpan w:val="2"/>
            <w:tcBorders>
              <w:top w:val="single" w:sz="4" w:space="0" w:color="auto"/>
              <w:left w:val="single" w:sz="4" w:space="0" w:color="auto"/>
            </w:tcBorders>
            <w:vAlign w:val="center"/>
          </w:tcPr>
          <w:p w14:paraId="503A058A" w14:textId="77777777" w:rsidR="00232958" w:rsidRPr="00E0024B" w:rsidRDefault="00232958" w:rsidP="00232958">
            <w:pPr>
              <w:spacing w:line="360" w:lineRule="auto"/>
              <w:rPr>
                <w:rFonts w:asciiTheme="minorHAnsi" w:hAnsiTheme="minorHAnsi" w:cstheme="minorHAnsi"/>
              </w:rPr>
            </w:pPr>
            <w:r w:rsidRPr="00E0024B">
              <w:rPr>
                <w:rFonts w:asciiTheme="minorHAnsi" w:hAnsiTheme="minorHAnsi" w:cstheme="minorHAnsi"/>
              </w:rPr>
              <w:t xml:space="preserve">Protocols for risk management encourage involvement with families and </w:t>
            </w:r>
            <w:proofErr w:type="spellStart"/>
            <w:r w:rsidRPr="00E0024B">
              <w:rPr>
                <w:rFonts w:asciiTheme="minorHAnsi" w:hAnsiTheme="minorHAnsi" w:cstheme="minorHAnsi"/>
              </w:rPr>
              <w:t>carers</w:t>
            </w:r>
            <w:proofErr w:type="spellEnd"/>
            <w:r w:rsidRPr="00E0024B">
              <w:rPr>
                <w:rFonts w:asciiTheme="minorHAnsi" w:hAnsiTheme="minorHAnsi" w:cstheme="minorHAnsi"/>
              </w:rPr>
              <w:t xml:space="preserve"> as much as possible in the risk assessment process, if wanted by the patient. </w:t>
            </w:r>
          </w:p>
        </w:tc>
        <w:tc>
          <w:tcPr>
            <w:tcW w:w="851" w:type="dxa"/>
          </w:tcPr>
          <w:p w14:paraId="5CF37046" w14:textId="77777777" w:rsidR="00232958" w:rsidRPr="00E0024B" w:rsidRDefault="00232958" w:rsidP="00232958">
            <w:pPr>
              <w:widowControl/>
              <w:spacing w:after="200" w:line="276" w:lineRule="auto"/>
              <w:rPr>
                <w:rFonts w:asciiTheme="minorHAnsi" w:eastAsiaTheme="minorHAnsi" w:hAnsiTheme="minorHAnsi" w:cstheme="minorHAnsi"/>
                <w:lang w:val="en-GB"/>
              </w:rPr>
            </w:pPr>
          </w:p>
        </w:tc>
        <w:tc>
          <w:tcPr>
            <w:tcW w:w="708" w:type="dxa"/>
          </w:tcPr>
          <w:p w14:paraId="022711EA" w14:textId="77777777" w:rsidR="00232958" w:rsidRPr="00E0024B" w:rsidRDefault="00232958" w:rsidP="00232958">
            <w:pPr>
              <w:widowControl/>
              <w:spacing w:after="200" w:line="276" w:lineRule="auto"/>
              <w:rPr>
                <w:rFonts w:asciiTheme="minorHAnsi" w:eastAsiaTheme="minorHAnsi" w:hAnsiTheme="minorHAnsi" w:cstheme="minorHAnsi"/>
                <w:lang w:val="en-GB"/>
              </w:rPr>
            </w:pPr>
          </w:p>
        </w:tc>
        <w:tc>
          <w:tcPr>
            <w:tcW w:w="1276" w:type="dxa"/>
          </w:tcPr>
          <w:p w14:paraId="2FE6E160" w14:textId="77777777" w:rsidR="00232958" w:rsidRPr="00E0024B" w:rsidRDefault="00232958" w:rsidP="00232958">
            <w:pPr>
              <w:widowControl/>
              <w:spacing w:after="200" w:line="276" w:lineRule="auto"/>
              <w:rPr>
                <w:rFonts w:asciiTheme="minorHAnsi" w:eastAsiaTheme="minorHAnsi" w:hAnsiTheme="minorHAnsi" w:cstheme="minorHAnsi"/>
                <w:lang w:val="en-GB"/>
              </w:rPr>
            </w:pPr>
          </w:p>
        </w:tc>
        <w:tc>
          <w:tcPr>
            <w:tcW w:w="4399" w:type="dxa"/>
            <w:tcBorders>
              <w:top w:val="single" w:sz="4" w:space="0" w:color="auto"/>
              <w:right w:val="single" w:sz="4" w:space="0" w:color="auto"/>
            </w:tcBorders>
          </w:tcPr>
          <w:p w14:paraId="4760EF87" w14:textId="77777777" w:rsidR="00232958" w:rsidRPr="00E0024B" w:rsidRDefault="00232958" w:rsidP="00232958">
            <w:pPr>
              <w:widowControl/>
              <w:spacing w:after="200" w:line="276" w:lineRule="auto"/>
              <w:rPr>
                <w:rFonts w:asciiTheme="minorHAnsi" w:eastAsiaTheme="minorHAnsi" w:hAnsiTheme="minorHAnsi" w:cstheme="minorHAnsi"/>
                <w:lang w:val="en-GB"/>
              </w:rPr>
            </w:pPr>
          </w:p>
        </w:tc>
      </w:tr>
      <w:tr w:rsidR="00232958" w:rsidRPr="00E0024B" w14:paraId="0602B44C" w14:textId="77777777" w:rsidTr="00232958">
        <w:trPr>
          <w:trHeight w:val="1417"/>
        </w:trPr>
        <w:tc>
          <w:tcPr>
            <w:tcW w:w="8075" w:type="dxa"/>
            <w:gridSpan w:val="2"/>
            <w:tcBorders>
              <w:top w:val="single" w:sz="4" w:space="0" w:color="auto"/>
              <w:left w:val="single" w:sz="4" w:space="0" w:color="auto"/>
            </w:tcBorders>
            <w:vAlign w:val="center"/>
          </w:tcPr>
          <w:p w14:paraId="49E7EFB9" w14:textId="77777777" w:rsidR="00232958" w:rsidRPr="00E0024B" w:rsidRDefault="00232958" w:rsidP="00232958">
            <w:pPr>
              <w:pStyle w:val="Default"/>
              <w:spacing w:line="360" w:lineRule="auto"/>
              <w:rPr>
                <w:rFonts w:asciiTheme="minorHAnsi" w:hAnsiTheme="minorHAnsi" w:cstheme="minorHAnsi"/>
                <w:sz w:val="22"/>
                <w:szCs w:val="22"/>
              </w:rPr>
            </w:pPr>
            <w:r w:rsidRPr="00E0024B">
              <w:rPr>
                <w:rFonts w:asciiTheme="minorHAnsi" w:hAnsiTheme="minorHAnsi" w:cstheme="minorHAnsi"/>
                <w:sz w:val="22"/>
                <w:szCs w:val="22"/>
              </w:rPr>
              <w:t>Care plans, for all patients, are devised collaboratively with carers and family members for ongoing safety management, if wanted by the patient.</w:t>
            </w:r>
          </w:p>
        </w:tc>
        <w:tc>
          <w:tcPr>
            <w:tcW w:w="851" w:type="dxa"/>
          </w:tcPr>
          <w:p w14:paraId="61E47508" w14:textId="77777777" w:rsidR="00232958" w:rsidRPr="00E0024B" w:rsidRDefault="00232958" w:rsidP="00232958">
            <w:pPr>
              <w:widowControl/>
              <w:spacing w:after="200" w:line="276" w:lineRule="auto"/>
              <w:rPr>
                <w:rFonts w:asciiTheme="minorHAnsi" w:eastAsiaTheme="minorHAnsi" w:hAnsiTheme="minorHAnsi" w:cstheme="minorHAnsi"/>
                <w:lang w:val="en-GB"/>
              </w:rPr>
            </w:pPr>
          </w:p>
        </w:tc>
        <w:tc>
          <w:tcPr>
            <w:tcW w:w="708" w:type="dxa"/>
          </w:tcPr>
          <w:p w14:paraId="146A922B" w14:textId="77777777" w:rsidR="00232958" w:rsidRPr="00E0024B" w:rsidRDefault="00232958" w:rsidP="00232958">
            <w:pPr>
              <w:widowControl/>
              <w:spacing w:after="200" w:line="276" w:lineRule="auto"/>
              <w:rPr>
                <w:rFonts w:asciiTheme="minorHAnsi" w:eastAsiaTheme="minorHAnsi" w:hAnsiTheme="minorHAnsi" w:cstheme="minorHAnsi"/>
                <w:lang w:val="en-GB"/>
              </w:rPr>
            </w:pPr>
          </w:p>
        </w:tc>
        <w:tc>
          <w:tcPr>
            <w:tcW w:w="1276" w:type="dxa"/>
          </w:tcPr>
          <w:p w14:paraId="5776426D" w14:textId="77777777" w:rsidR="00232958" w:rsidRPr="00E0024B" w:rsidRDefault="00232958" w:rsidP="00232958">
            <w:pPr>
              <w:widowControl/>
              <w:spacing w:after="200" w:line="276" w:lineRule="auto"/>
              <w:rPr>
                <w:rFonts w:asciiTheme="minorHAnsi" w:eastAsiaTheme="minorHAnsi" w:hAnsiTheme="minorHAnsi" w:cstheme="minorHAnsi"/>
                <w:lang w:val="en-GB"/>
              </w:rPr>
            </w:pPr>
          </w:p>
        </w:tc>
        <w:tc>
          <w:tcPr>
            <w:tcW w:w="4399" w:type="dxa"/>
            <w:tcBorders>
              <w:top w:val="single" w:sz="4" w:space="0" w:color="auto"/>
              <w:right w:val="single" w:sz="4" w:space="0" w:color="auto"/>
            </w:tcBorders>
          </w:tcPr>
          <w:p w14:paraId="6EDF4263" w14:textId="77777777" w:rsidR="00232958" w:rsidRPr="00E0024B" w:rsidRDefault="00232958" w:rsidP="00232958">
            <w:pPr>
              <w:widowControl/>
              <w:spacing w:after="200" w:line="276" w:lineRule="auto"/>
              <w:rPr>
                <w:rFonts w:asciiTheme="minorHAnsi" w:eastAsiaTheme="minorHAnsi" w:hAnsiTheme="minorHAnsi" w:cstheme="minorHAnsi"/>
                <w:lang w:val="en-GB"/>
              </w:rPr>
            </w:pPr>
          </w:p>
        </w:tc>
      </w:tr>
    </w:tbl>
    <w:p w14:paraId="614509F9" w14:textId="61AFC2E6" w:rsidR="00651658" w:rsidRPr="00E0024B" w:rsidRDefault="00232958" w:rsidP="00E85AB6">
      <w:pPr>
        <w:spacing w:line="360" w:lineRule="auto"/>
        <w:rPr>
          <w:rFonts w:asciiTheme="minorHAnsi" w:hAnsiTheme="minorHAnsi" w:cstheme="minorHAnsi"/>
          <w:color w:val="000000"/>
          <w:sz w:val="32"/>
          <w:szCs w:val="32"/>
        </w:rPr>
      </w:pPr>
      <w:r w:rsidRPr="00E0024B">
        <w:rPr>
          <w:rFonts w:asciiTheme="minorHAnsi" w:hAnsiTheme="minorHAnsi" w:cstheme="minorHAnsi"/>
          <w:color w:val="000000"/>
          <w:sz w:val="32"/>
          <w:szCs w:val="32"/>
        </w:rPr>
        <w:t xml:space="preserve"> </w:t>
      </w:r>
      <w:r w:rsidR="00651658" w:rsidRPr="00E0024B">
        <w:rPr>
          <w:rFonts w:asciiTheme="minorHAnsi" w:hAnsiTheme="minorHAnsi" w:cstheme="minorHAnsi"/>
          <w:color w:val="000000"/>
          <w:sz w:val="32"/>
          <w:szCs w:val="32"/>
        </w:rPr>
        <w:br w:type="page"/>
      </w:r>
    </w:p>
    <w:tbl>
      <w:tblPr>
        <w:tblStyle w:val="TableGrid"/>
        <w:tblW w:w="0" w:type="auto"/>
        <w:tblLook w:val="04A0" w:firstRow="1" w:lastRow="0" w:firstColumn="1" w:lastColumn="0" w:noHBand="0" w:noVBand="1"/>
      </w:tblPr>
      <w:tblGrid>
        <w:gridCol w:w="7694"/>
        <w:gridCol w:w="7610"/>
      </w:tblGrid>
      <w:tr w:rsidR="00232958" w:rsidRPr="00E0024B" w14:paraId="59E72CA2" w14:textId="77777777" w:rsidTr="00232958">
        <w:tc>
          <w:tcPr>
            <w:tcW w:w="7694" w:type="dxa"/>
            <w:tcBorders>
              <w:top w:val="nil"/>
              <w:left w:val="nil"/>
              <w:bottom w:val="nil"/>
              <w:right w:val="nil"/>
            </w:tcBorders>
            <w:shd w:val="clear" w:color="auto" w:fill="004E72"/>
          </w:tcPr>
          <w:p w14:paraId="510F45B7" w14:textId="5F74BACD" w:rsidR="00232958" w:rsidRPr="00E0024B" w:rsidRDefault="00232958" w:rsidP="0067364A">
            <w:pPr>
              <w:pStyle w:val="Heading2"/>
              <w:spacing w:before="80" w:after="80"/>
              <w:outlineLvl w:val="1"/>
              <w:rPr>
                <w:rFonts w:asciiTheme="minorHAnsi" w:hAnsiTheme="minorHAnsi" w:cstheme="minorHAnsi"/>
                <w:b/>
                <w:noProof/>
                <w:sz w:val="24"/>
                <w:szCs w:val="24"/>
                <w:lang w:val="en-GB" w:eastAsia="en-GB"/>
              </w:rPr>
            </w:pPr>
            <w:bookmarkStart w:id="7" w:name="_Toc98762640"/>
            <w:r w:rsidRPr="00E0024B">
              <w:rPr>
                <w:rFonts w:asciiTheme="minorHAnsi" w:hAnsiTheme="minorHAnsi" w:cstheme="minorHAnsi"/>
                <w:b/>
                <w:noProof/>
                <w:color w:val="FFFFFF" w:themeColor="background1"/>
                <w:sz w:val="24"/>
                <w:szCs w:val="24"/>
                <w:lang w:val="en-GB" w:eastAsia="en-GB"/>
              </w:rPr>
              <w:lastRenderedPageBreak/>
              <w:t>Guidance on depression</w:t>
            </w:r>
            <w:bookmarkEnd w:id="7"/>
          </w:p>
        </w:tc>
        <w:tc>
          <w:tcPr>
            <w:tcW w:w="7610" w:type="dxa"/>
            <w:tcBorders>
              <w:top w:val="nil"/>
              <w:left w:val="nil"/>
              <w:bottom w:val="nil"/>
              <w:right w:val="nil"/>
            </w:tcBorders>
            <w:shd w:val="clear" w:color="auto" w:fill="004E72"/>
          </w:tcPr>
          <w:p w14:paraId="51F25D03" w14:textId="508F6BF4" w:rsidR="00232958" w:rsidRPr="00E0024B" w:rsidRDefault="008A23CA" w:rsidP="008A23CA">
            <w:pPr>
              <w:widowControl/>
              <w:spacing w:before="80" w:after="80"/>
              <w:jc w:val="right"/>
              <w:rPr>
                <w:rFonts w:asciiTheme="minorHAnsi" w:eastAsiaTheme="minorHAnsi" w:hAnsiTheme="minorHAnsi" w:cstheme="minorHAnsi"/>
                <w:b/>
                <w:color w:val="004E72"/>
                <w:sz w:val="32"/>
                <w:szCs w:val="32"/>
                <w:lang w:val="en-GB"/>
              </w:rPr>
            </w:pPr>
            <w:r w:rsidRPr="00E0024B">
              <w:rPr>
                <w:rFonts w:asciiTheme="minorHAnsi" w:eastAsiaTheme="minorHAnsi" w:hAnsiTheme="minorHAnsi" w:cstheme="minorHAnsi"/>
                <w:b/>
                <w:sz w:val="24"/>
                <w:szCs w:val="24"/>
                <w:lang w:val="en-GB"/>
              </w:rPr>
              <w:t>Safer care in mental health services</w:t>
            </w:r>
          </w:p>
        </w:tc>
      </w:tr>
      <w:tr w:rsidR="00232958" w:rsidRPr="00E0024B" w14:paraId="5E3897AC" w14:textId="77777777" w:rsidTr="00232958">
        <w:tc>
          <w:tcPr>
            <w:tcW w:w="15304" w:type="dxa"/>
            <w:gridSpan w:val="2"/>
            <w:tcBorders>
              <w:top w:val="nil"/>
              <w:left w:val="nil"/>
              <w:bottom w:val="single" w:sz="4" w:space="0" w:color="auto"/>
              <w:right w:val="nil"/>
            </w:tcBorders>
          </w:tcPr>
          <w:p w14:paraId="34D804B0" w14:textId="77777777" w:rsidR="00232958" w:rsidRPr="00E0024B" w:rsidRDefault="00232958" w:rsidP="00232958">
            <w:pPr>
              <w:widowControl/>
              <w:rPr>
                <w:rFonts w:asciiTheme="minorHAnsi" w:eastAsiaTheme="minorHAnsi" w:hAnsiTheme="minorHAnsi" w:cstheme="minorHAnsi"/>
                <w:color w:val="004E72"/>
                <w:lang w:val="en-GB"/>
              </w:rPr>
            </w:pPr>
          </w:p>
        </w:tc>
      </w:tr>
      <w:tr w:rsidR="00AE7DB8" w:rsidRPr="00E0024B" w14:paraId="51E16B17" w14:textId="77777777" w:rsidTr="00232958">
        <w:tc>
          <w:tcPr>
            <w:tcW w:w="7694" w:type="dxa"/>
            <w:tcBorders>
              <w:top w:val="single" w:sz="4" w:space="0" w:color="auto"/>
            </w:tcBorders>
          </w:tcPr>
          <w:p w14:paraId="31D2B30A" w14:textId="3F4F7334" w:rsidR="00AE7DB8" w:rsidRPr="00E0024B" w:rsidRDefault="00AE7DB8" w:rsidP="00122677">
            <w:pPr>
              <w:widowControl/>
              <w:spacing w:before="200" w:after="200"/>
              <w:rPr>
                <w:rFonts w:asciiTheme="minorHAnsi" w:eastAsiaTheme="minorHAnsi" w:hAnsiTheme="minorHAnsi" w:cstheme="minorHAnsi"/>
                <w:b/>
                <w:color w:val="004E72"/>
                <w:sz w:val="32"/>
                <w:szCs w:val="32"/>
                <w:lang w:val="en-GB"/>
              </w:rPr>
            </w:pPr>
            <w:r w:rsidRPr="00E0024B">
              <w:rPr>
                <w:rFonts w:asciiTheme="minorHAnsi" w:hAnsiTheme="minorHAnsi" w:cstheme="minorHAnsi"/>
                <w:noProof/>
                <w:sz w:val="24"/>
                <w:szCs w:val="24"/>
                <w:lang w:val="en-GB" w:eastAsia="en-GB"/>
              </w:rPr>
              <w:drawing>
                <wp:anchor distT="0" distB="0" distL="114300" distR="114300" simplePos="0" relativeHeight="251816448" behindDoc="0" locked="0" layoutInCell="1" allowOverlap="1" wp14:anchorId="40879E96" wp14:editId="6DAC1449">
                  <wp:simplePos x="0" y="0"/>
                  <wp:positionH relativeFrom="column">
                    <wp:posOffset>4445</wp:posOffset>
                  </wp:positionH>
                  <wp:positionV relativeFrom="paragraph">
                    <wp:posOffset>449580</wp:posOffset>
                  </wp:positionV>
                  <wp:extent cx="900000" cy="900000"/>
                  <wp:effectExtent l="0" t="0" r="0" b="0"/>
                  <wp:wrapSquare wrapText="bothSides"/>
                  <wp:docPr id="29838" name="Picture 298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pen-book.png"/>
                          <pic:cNvPicPr/>
                        </pic:nvPicPr>
                        <pic:blipFill>
                          <a:blip r:embed="rId65" cstate="print">
                            <a:extLst>
                              <a:ext uri="{28A0092B-C50C-407E-A947-70E740481C1C}">
                                <a14:useLocalDpi xmlns:a14="http://schemas.microsoft.com/office/drawing/2010/main" val="0"/>
                              </a:ext>
                            </a:extLst>
                          </a:blip>
                          <a:stretch>
                            <a:fillRect/>
                          </a:stretch>
                        </pic:blipFill>
                        <pic:spPr>
                          <a:xfrm>
                            <a:off x="0" y="0"/>
                            <a:ext cx="900000" cy="900000"/>
                          </a:xfrm>
                          <a:prstGeom prst="rect">
                            <a:avLst/>
                          </a:prstGeom>
                        </pic:spPr>
                      </pic:pic>
                    </a:graphicData>
                  </a:graphic>
                  <wp14:sizeRelH relativeFrom="page">
                    <wp14:pctWidth>0</wp14:pctWidth>
                  </wp14:sizeRelH>
                  <wp14:sizeRelV relativeFrom="page">
                    <wp14:pctHeight>0</wp14:pctHeight>
                  </wp14:sizeRelV>
                </wp:anchor>
              </w:drawing>
            </w:r>
            <w:r w:rsidRPr="00E0024B">
              <w:rPr>
                <w:rFonts w:asciiTheme="minorHAnsi" w:eastAsiaTheme="minorHAnsi" w:hAnsiTheme="minorHAnsi" w:cstheme="minorHAnsi"/>
                <w:b/>
                <w:color w:val="004E72"/>
                <w:sz w:val="32"/>
                <w:szCs w:val="32"/>
                <w:lang w:val="en-GB"/>
              </w:rPr>
              <w:t>Guidance on depression</w:t>
            </w:r>
          </w:p>
          <w:p w14:paraId="405AA61E" w14:textId="43F59484" w:rsidR="00AE7DB8" w:rsidRPr="00E0024B" w:rsidRDefault="00AE7DB8" w:rsidP="00AE7DB8">
            <w:pPr>
              <w:spacing w:line="360" w:lineRule="auto"/>
              <w:rPr>
                <w:rFonts w:asciiTheme="minorHAnsi" w:hAnsiTheme="minorHAnsi" w:cstheme="minorHAnsi"/>
              </w:rPr>
            </w:pPr>
            <w:r w:rsidRPr="00E0024B">
              <w:rPr>
                <w:rFonts w:asciiTheme="minorHAnsi" w:hAnsiTheme="minorHAnsi" w:cstheme="minorHAnsi"/>
              </w:rPr>
              <w:t>There should be a local NHS Trust/Health Board policy based on NICE (or equivalent) guidelines for depression and self-harm.</w:t>
            </w:r>
          </w:p>
        </w:tc>
        <w:tc>
          <w:tcPr>
            <w:tcW w:w="7610" w:type="dxa"/>
            <w:tcBorders>
              <w:top w:val="single" w:sz="4" w:space="0" w:color="auto"/>
            </w:tcBorders>
          </w:tcPr>
          <w:p w14:paraId="0B0F1DC9" w14:textId="4D9B1FE6" w:rsidR="00AE7DB8" w:rsidRPr="00E0024B" w:rsidRDefault="00AE7DB8" w:rsidP="00122677">
            <w:pPr>
              <w:widowControl/>
              <w:spacing w:before="200" w:after="200"/>
              <w:rPr>
                <w:rFonts w:asciiTheme="minorHAnsi" w:eastAsiaTheme="minorHAnsi" w:hAnsiTheme="minorHAnsi" w:cstheme="minorHAnsi"/>
                <w:b/>
                <w:color w:val="004E72"/>
                <w:sz w:val="32"/>
                <w:szCs w:val="32"/>
                <w:lang w:val="en-GB"/>
              </w:rPr>
            </w:pPr>
            <w:r w:rsidRPr="00E0024B">
              <w:rPr>
                <w:rFonts w:asciiTheme="minorHAnsi" w:eastAsiaTheme="minorHAnsi" w:hAnsiTheme="minorHAnsi" w:cstheme="minorHAnsi"/>
                <w:b/>
                <w:color w:val="004E72"/>
                <w:sz w:val="32"/>
                <w:szCs w:val="32"/>
                <w:lang w:val="en-GB"/>
              </w:rPr>
              <w:t>Our evidence</w:t>
            </w:r>
          </w:p>
          <w:p w14:paraId="70A3AAEE" w14:textId="5FEC271B" w:rsidR="00AE7DB8" w:rsidRPr="00E0024B" w:rsidRDefault="00AE7DB8" w:rsidP="00453C05">
            <w:pPr>
              <w:spacing w:after="80" w:line="360" w:lineRule="auto"/>
              <w:rPr>
                <w:rFonts w:asciiTheme="minorHAnsi" w:hAnsiTheme="minorHAnsi" w:cstheme="minorHAnsi"/>
              </w:rPr>
            </w:pPr>
            <w:r w:rsidRPr="00E0024B">
              <w:rPr>
                <w:rFonts w:asciiTheme="minorHAnsi" w:hAnsiTheme="minorHAnsi" w:cstheme="minorHAnsi"/>
              </w:rPr>
              <w:t xml:space="preserve">Across the UK, suicide by patients with affective disorders (depression or bipolar depression) rose in </w:t>
            </w:r>
            <w:hyperlink r:id="rId66" w:history="1">
              <w:r w:rsidRPr="00D265EA">
                <w:rPr>
                  <w:rStyle w:val="Hyperlink"/>
                  <w:rFonts w:asciiTheme="minorHAnsi" w:hAnsiTheme="minorHAnsi" w:cstheme="minorHAnsi"/>
                </w:rPr>
                <w:t>2018-2019</w:t>
              </w:r>
            </w:hyperlink>
            <w:r w:rsidRPr="00E0024B">
              <w:rPr>
                <w:rFonts w:asciiTheme="minorHAnsi" w:hAnsiTheme="minorHAnsi" w:cstheme="minorHAnsi"/>
              </w:rPr>
              <w:t xml:space="preserve"> after falling since 2012, with an average of 65</w:t>
            </w:r>
            <w:r w:rsidR="00453C05" w:rsidRPr="00E0024B">
              <w:rPr>
                <w:rFonts w:asciiTheme="minorHAnsi" w:hAnsiTheme="minorHAnsi" w:cstheme="minorHAnsi"/>
              </w:rPr>
              <w:t>9</w:t>
            </w:r>
            <w:r w:rsidRPr="00E0024B">
              <w:rPr>
                <w:rFonts w:asciiTheme="minorHAnsi" w:hAnsiTheme="minorHAnsi" w:cstheme="minorHAnsi"/>
              </w:rPr>
              <w:t xml:space="preserve"> deaths per year between 2009 and 2019. Services that implemented NICE guidance for depression and self-harm guidelines had </w:t>
            </w:r>
            <w:hyperlink r:id="rId67" w:history="1">
              <w:r w:rsidRPr="00E0024B">
                <w:rPr>
                  <w:rStyle w:val="Hyperlink"/>
                  <w:rFonts w:asciiTheme="minorHAnsi" w:hAnsiTheme="minorHAnsi" w:cstheme="minorHAnsi"/>
                </w:rPr>
                <w:t>significant reductions in suicide rates</w:t>
              </w:r>
            </w:hyperlink>
            <w:r w:rsidRPr="00E0024B">
              <w:rPr>
                <w:rFonts w:asciiTheme="minorHAnsi" w:hAnsiTheme="minorHAnsi" w:cstheme="minorHAnsi"/>
              </w:rPr>
              <w:t xml:space="preserve"> of 2</w:t>
            </w:r>
            <w:r w:rsidR="00122677" w:rsidRPr="00E0024B">
              <w:rPr>
                <w:rFonts w:asciiTheme="minorHAnsi" w:hAnsiTheme="minorHAnsi" w:cstheme="minorHAnsi"/>
              </w:rPr>
              <w:t>6% and 23% respectively.</w:t>
            </w:r>
          </w:p>
        </w:tc>
      </w:tr>
      <w:tr w:rsidR="00AE7DB8" w:rsidRPr="00E0024B" w14:paraId="2BE16A72" w14:textId="77777777" w:rsidTr="007133D3">
        <w:tc>
          <w:tcPr>
            <w:tcW w:w="15304" w:type="dxa"/>
            <w:gridSpan w:val="2"/>
          </w:tcPr>
          <w:p w14:paraId="16D67984" w14:textId="123057A2" w:rsidR="00AE7DB8" w:rsidRPr="00E0024B" w:rsidRDefault="00B24937" w:rsidP="00C51CD0">
            <w:pPr>
              <w:widowControl/>
              <w:spacing w:before="120" w:after="120"/>
              <w:rPr>
                <w:rFonts w:asciiTheme="minorHAnsi" w:eastAsiaTheme="minorHAnsi" w:hAnsiTheme="minorHAnsi" w:cstheme="minorHAnsi"/>
                <w:b/>
                <w:color w:val="004E72"/>
                <w:sz w:val="32"/>
                <w:szCs w:val="32"/>
                <w:lang w:val="en-GB"/>
              </w:rPr>
            </w:pPr>
            <w:r w:rsidRPr="00E0024B">
              <w:rPr>
                <w:rFonts w:asciiTheme="minorHAnsi" w:hAnsiTheme="minorHAnsi" w:cstheme="minorHAnsi"/>
                <w:noProof/>
                <w:sz w:val="24"/>
                <w:szCs w:val="24"/>
                <w:lang w:val="en-GB" w:eastAsia="en-GB"/>
              </w:rPr>
              <w:drawing>
                <wp:anchor distT="0" distB="0" distL="114300" distR="114300" simplePos="0" relativeHeight="251817472" behindDoc="0" locked="0" layoutInCell="1" allowOverlap="1" wp14:anchorId="03E26AC0" wp14:editId="52D50E30">
                  <wp:simplePos x="0" y="0"/>
                  <wp:positionH relativeFrom="column">
                    <wp:posOffset>29845</wp:posOffset>
                  </wp:positionH>
                  <wp:positionV relativeFrom="paragraph">
                    <wp:posOffset>371475</wp:posOffset>
                  </wp:positionV>
                  <wp:extent cx="892810" cy="1331595"/>
                  <wp:effectExtent l="19050" t="19050" r="21590" b="20955"/>
                  <wp:wrapSquare wrapText="bothSides"/>
                  <wp:docPr id="29843" name="Picture 298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e4.PNG"/>
                          <pic:cNvPicPr/>
                        </pic:nvPicPr>
                        <pic:blipFill>
                          <a:blip r:embed="rId68" cstate="print">
                            <a:extLst>
                              <a:ext uri="{28A0092B-C50C-407E-A947-70E740481C1C}">
                                <a14:useLocalDpi xmlns:a14="http://schemas.microsoft.com/office/drawing/2010/main" val="0"/>
                              </a:ext>
                            </a:extLst>
                          </a:blip>
                          <a:stretch>
                            <a:fillRect/>
                          </a:stretch>
                        </pic:blipFill>
                        <pic:spPr>
                          <a:xfrm>
                            <a:off x="0" y="0"/>
                            <a:ext cx="892810" cy="1331595"/>
                          </a:xfrm>
                          <a:prstGeom prst="rect">
                            <a:avLst/>
                          </a:prstGeom>
                          <a:ln>
                            <a:solidFill>
                              <a:schemeClr val="tx1">
                                <a:lumMod val="50000"/>
                                <a:lumOff val="50000"/>
                              </a:schemeClr>
                            </a:solidFill>
                          </a:ln>
                        </pic:spPr>
                      </pic:pic>
                    </a:graphicData>
                  </a:graphic>
                  <wp14:sizeRelH relativeFrom="page">
                    <wp14:pctWidth>0</wp14:pctWidth>
                  </wp14:sizeRelH>
                  <wp14:sizeRelV relativeFrom="page">
                    <wp14:pctHeight>0</wp14:pctHeight>
                  </wp14:sizeRelV>
                </wp:anchor>
              </w:drawing>
            </w:r>
            <w:r w:rsidR="00AE7DB8" w:rsidRPr="00E0024B">
              <w:rPr>
                <w:rFonts w:asciiTheme="minorHAnsi" w:eastAsiaTheme="minorHAnsi" w:hAnsiTheme="minorHAnsi" w:cstheme="minorHAnsi"/>
                <w:b/>
                <w:color w:val="004E72"/>
                <w:sz w:val="32"/>
                <w:szCs w:val="32"/>
                <w:lang w:val="en-GB"/>
              </w:rPr>
              <w:t>Guidance</w:t>
            </w:r>
          </w:p>
          <w:p w14:paraId="12589835" w14:textId="438DFFF4" w:rsidR="00AE7DB8" w:rsidRPr="00E0024B" w:rsidRDefault="00AE7DB8" w:rsidP="00AE7DB8">
            <w:pPr>
              <w:spacing w:after="200" w:line="360" w:lineRule="auto"/>
              <w:rPr>
                <w:rFonts w:asciiTheme="minorHAnsi" w:hAnsiTheme="minorHAnsi" w:cstheme="minorHAnsi"/>
              </w:rPr>
            </w:pPr>
            <w:r w:rsidRPr="00E0024B">
              <w:rPr>
                <w:rFonts w:asciiTheme="minorHAnsi" w:hAnsiTheme="minorHAnsi" w:cstheme="minorHAnsi"/>
              </w:rPr>
              <w:t xml:space="preserve">See the NICE </w:t>
            </w:r>
            <w:hyperlink r:id="rId69" w:history="1">
              <w:r w:rsidRPr="00E0024B">
                <w:rPr>
                  <w:rStyle w:val="Hyperlink"/>
                  <w:rFonts w:asciiTheme="minorHAnsi" w:hAnsiTheme="minorHAnsi" w:cstheme="minorHAnsi"/>
                </w:rPr>
                <w:t>Quality Standard for the Management of Self-Harm</w:t>
              </w:r>
            </w:hyperlink>
            <w:r w:rsidRPr="00E0024B">
              <w:rPr>
                <w:rFonts w:asciiTheme="minorHAnsi" w:hAnsiTheme="minorHAnsi" w:cstheme="minorHAnsi"/>
              </w:rPr>
              <w:t xml:space="preserve"> </w:t>
            </w:r>
            <w:r w:rsidR="00F64FFE">
              <w:rPr>
                <w:rFonts w:asciiTheme="minorHAnsi" w:hAnsiTheme="minorHAnsi" w:cstheme="minorHAnsi"/>
              </w:rPr>
              <w:t>a</w:t>
            </w:r>
            <w:r w:rsidR="00F64FFE">
              <w:t xml:space="preserve">nd the </w:t>
            </w:r>
            <w:r w:rsidRPr="00F64FFE">
              <w:rPr>
                <w:rFonts w:asciiTheme="minorHAnsi" w:hAnsiTheme="minorHAnsi" w:cstheme="minorHAnsi"/>
              </w:rPr>
              <w:t xml:space="preserve">NICE </w:t>
            </w:r>
            <w:r w:rsidR="00F64FFE" w:rsidRPr="00F64FFE">
              <w:rPr>
                <w:rFonts w:asciiTheme="minorHAnsi" w:hAnsiTheme="minorHAnsi" w:cstheme="minorHAnsi"/>
              </w:rPr>
              <w:t xml:space="preserve">guideline on </w:t>
            </w:r>
            <w:hyperlink r:id="rId70" w:history="1">
              <w:r w:rsidR="00F64FFE" w:rsidRPr="00F64FFE">
                <w:rPr>
                  <w:rStyle w:val="Hyperlink"/>
                  <w:rFonts w:asciiTheme="minorHAnsi" w:hAnsiTheme="minorHAnsi" w:cstheme="minorHAnsi"/>
                </w:rPr>
                <w:t>self-harm: assessment, management and preventing recurrence</w:t>
              </w:r>
            </w:hyperlink>
            <w:r w:rsidR="00F64FFE">
              <w:rPr>
                <w:rFonts w:asciiTheme="minorHAnsi" w:hAnsiTheme="minorHAnsi" w:cstheme="minorHAnsi"/>
              </w:rPr>
              <w:t xml:space="preserve">. </w:t>
            </w:r>
          </w:p>
          <w:p w14:paraId="19E25012" w14:textId="7890E398" w:rsidR="00AE7DB8" w:rsidRDefault="00AE7DB8" w:rsidP="00C51CD0">
            <w:pPr>
              <w:spacing w:line="360" w:lineRule="auto"/>
              <w:rPr>
                <w:rFonts w:asciiTheme="minorHAnsi" w:hAnsiTheme="minorHAnsi" w:cstheme="minorHAnsi"/>
              </w:rPr>
            </w:pPr>
            <w:r w:rsidRPr="00E0024B">
              <w:rPr>
                <w:rFonts w:asciiTheme="minorHAnsi" w:hAnsiTheme="minorHAnsi" w:cstheme="minorHAnsi"/>
              </w:rPr>
              <w:t xml:space="preserve">See the NICE guidelines on the </w:t>
            </w:r>
            <w:hyperlink r:id="rId71" w:history="1">
              <w:r w:rsidRPr="00E0024B">
                <w:rPr>
                  <w:rStyle w:val="Hyperlink"/>
                  <w:rFonts w:asciiTheme="minorHAnsi" w:hAnsiTheme="minorHAnsi" w:cstheme="minorHAnsi"/>
                </w:rPr>
                <w:t>identification and management of depression in children and young people</w:t>
              </w:r>
            </w:hyperlink>
            <w:r w:rsidR="007D2496">
              <w:rPr>
                <w:rFonts w:asciiTheme="minorHAnsi" w:hAnsiTheme="minorHAnsi" w:cstheme="minorHAnsi"/>
              </w:rPr>
              <w:t xml:space="preserve"> and t</w:t>
            </w:r>
            <w:r w:rsidRPr="00E0024B">
              <w:rPr>
                <w:rFonts w:asciiTheme="minorHAnsi" w:hAnsiTheme="minorHAnsi" w:cstheme="minorHAnsi"/>
              </w:rPr>
              <w:t>he</w:t>
            </w:r>
            <w:r w:rsidR="007D2496">
              <w:rPr>
                <w:rFonts w:asciiTheme="minorHAnsi" w:hAnsiTheme="minorHAnsi" w:cstheme="minorHAnsi"/>
              </w:rPr>
              <w:t xml:space="preserve"> NICE guidelines on </w:t>
            </w:r>
            <w:hyperlink r:id="rId72" w:history="1">
              <w:r w:rsidRPr="007D2496">
                <w:rPr>
                  <w:rStyle w:val="Hyperlink"/>
                  <w:rFonts w:asciiTheme="minorHAnsi" w:hAnsiTheme="minorHAnsi" w:cstheme="minorHAnsi"/>
                </w:rPr>
                <w:t>depression in adults</w:t>
              </w:r>
              <w:r w:rsidR="007D2496" w:rsidRPr="007D2496">
                <w:rPr>
                  <w:rStyle w:val="Hyperlink"/>
                  <w:rFonts w:asciiTheme="minorHAnsi" w:hAnsiTheme="minorHAnsi" w:cstheme="minorHAnsi"/>
                </w:rPr>
                <w:t>: treatment and management</w:t>
              </w:r>
            </w:hyperlink>
            <w:r w:rsidRPr="00E0024B">
              <w:rPr>
                <w:rFonts w:asciiTheme="minorHAnsi" w:hAnsiTheme="minorHAnsi" w:cstheme="minorHAnsi"/>
              </w:rPr>
              <w:t>.</w:t>
            </w:r>
          </w:p>
          <w:p w14:paraId="32182D09" w14:textId="77777777" w:rsidR="00C51CD0" w:rsidRDefault="00C51CD0" w:rsidP="00C51CD0">
            <w:pPr>
              <w:rPr>
                <w:rFonts w:asciiTheme="minorHAnsi" w:hAnsiTheme="minorHAnsi" w:cstheme="minorHAnsi"/>
              </w:rPr>
            </w:pPr>
          </w:p>
          <w:p w14:paraId="66217063" w14:textId="528E246C" w:rsidR="00B24937" w:rsidRPr="00C51CD0" w:rsidRDefault="00B24937" w:rsidP="00C51CD0">
            <w:pPr>
              <w:rPr>
                <w:rFonts w:asciiTheme="minorHAnsi" w:hAnsiTheme="minorHAnsi" w:cstheme="minorHAnsi"/>
              </w:rPr>
            </w:pPr>
          </w:p>
        </w:tc>
      </w:tr>
    </w:tbl>
    <w:p w14:paraId="7EB77FB9" w14:textId="63C0B2A8" w:rsidR="00AE7DB8" w:rsidRPr="00E0024B" w:rsidRDefault="00AE7DB8" w:rsidP="006059B3">
      <w:pPr>
        <w:rPr>
          <w:rFonts w:asciiTheme="minorHAnsi" w:hAnsiTheme="minorHAnsi" w:cstheme="minorHAnsi"/>
          <w:color w:val="000000"/>
        </w:rPr>
      </w:pPr>
    </w:p>
    <w:tbl>
      <w:tblPr>
        <w:tblStyle w:val="TableGrid"/>
        <w:tblW w:w="15309" w:type="dxa"/>
        <w:tblBorders>
          <w:top w:val="none" w:sz="0" w:space="0" w:color="auto"/>
          <w:left w:val="none" w:sz="0" w:space="0" w:color="auto"/>
          <w:right w:val="none" w:sz="0" w:space="0" w:color="auto"/>
        </w:tblBorders>
        <w:tblLook w:val="04A0" w:firstRow="1" w:lastRow="0" w:firstColumn="1" w:lastColumn="0" w:noHBand="0" w:noVBand="1"/>
      </w:tblPr>
      <w:tblGrid>
        <w:gridCol w:w="7928"/>
        <w:gridCol w:w="1074"/>
        <w:gridCol w:w="704"/>
        <w:gridCol w:w="1267"/>
        <w:gridCol w:w="4336"/>
      </w:tblGrid>
      <w:tr w:rsidR="00AE7DB8" w:rsidRPr="00E0024B" w14:paraId="4167C96F" w14:textId="77777777" w:rsidTr="009C0028">
        <w:tc>
          <w:tcPr>
            <w:tcW w:w="15309" w:type="dxa"/>
            <w:gridSpan w:val="5"/>
          </w:tcPr>
          <w:p w14:paraId="085E8004" w14:textId="7292C925" w:rsidR="00AE7DB8" w:rsidRPr="00E0024B" w:rsidRDefault="00C51CD0" w:rsidP="009C0028">
            <w:pPr>
              <w:rPr>
                <w:rFonts w:asciiTheme="minorHAnsi" w:hAnsiTheme="minorHAnsi" w:cstheme="minorHAnsi"/>
                <w:b/>
                <w:color w:val="002060"/>
                <w:sz w:val="32"/>
                <w:szCs w:val="32"/>
              </w:rPr>
            </w:pPr>
            <w:r w:rsidRPr="00E0024B">
              <w:rPr>
                <w:rFonts w:asciiTheme="minorHAnsi" w:hAnsiTheme="minorHAnsi" w:cstheme="minorHAnsi"/>
                <w:noProof/>
                <w:sz w:val="10"/>
                <w:szCs w:val="10"/>
                <w:lang w:val="en-GB" w:eastAsia="en-GB"/>
              </w:rPr>
              <w:drawing>
                <wp:anchor distT="0" distB="0" distL="114300" distR="114300" simplePos="0" relativeHeight="251818496" behindDoc="0" locked="0" layoutInCell="1" allowOverlap="1" wp14:anchorId="4A976722" wp14:editId="39E6A8E9">
                  <wp:simplePos x="0" y="0"/>
                  <wp:positionH relativeFrom="column">
                    <wp:posOffset>-1905</wp:posOffset>
                  </wp:positionH>
                  <wp:positionV relativeFrom="paragraph">
                    <wp:posOffset>0</wp:posOffset>
                  </wp:positionV>
                  <wp:extent cx="900000" cy="900000"/>
                  <wp:effectExtent l="0" t="0" r="0" b="0"/>
                  <wp:wrapSquare wrapText="bothSides"/>
                  <wp:docPr id="29852" name="Picture 298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structions.png"/>
                          <pic:cNvPicPr/>
                        </pic:nvPicPr>
                        <pic:blipFill>
                          <a:blip r:embed="rId73" cstate="print">
                            <a:extLst>
                              <a:ext uri="{28A0092B-C50C-407E-A947-70E740481C1C}">
                                <a14:useLocalDpi xmlns:a14="http://schemas.microsoft.com/office/drawing/2010/main" val="0"/>
                              </a:ext>
                            </a:extLst>
                          </a:blip>
                          <a:stretch>
                            <a:fillRect/>
                          </a:stretch>
                        </pic:blipFill>
                        <pic:spPr>
                          <a:xfrm>
                            <a:off x="0" y="0"/>
                            <a:ext cx="900000" cy="900000"/>
                          </a:xfrm>
                          <a:prstGeom prst="rect">
                            <a:avLst/>
                          </a:prstGeom>
                        </pic:spPr>
                      </pic:pic>
                    </a:graphicData>
                  </a:graphic>
                  <wp14:sizeRelH relativeFrom="page">
                    <wp14:pctWidth>0</wp14:pctWidth>
                  </wp14:sizeRelH>
                  <wp14:sizeRelV relativeFrom="page">
                    <wp14:pctHeight>0</wp14:pctHeight>
                  </wp14:sizeRelV>
                </wp:anchor>
              </w:drawing>
            </w:r>
          </w:p>
          <w:p w14:paraId="3FC25CDA" w14:textId="77777777" w:rsidR="00AE7DB8" w:rsidRPr="00E0024B" w:rsidRDefault="00AE7DB8" w:rsidP="00AE7DB8">
            <w:pPr>
              <w:rPr>
                <w:rFonts w:asciiTheme="minorHAnsi" w:hAnsiTheme="minorHAnsi" w:cstheme="minorHAnsi"/>
                <w:b/>
                <w:color w:val="004E72"/>
                <w:sz w:val="32"/>
                <w:szCs w:val="32"/>
              </w:rPr>
            </w:pPr>
            <w:r w:rsidRPr="00E0024B">
              <w:rPr>
                <w:rFonts w:asciiTheme="minorHAnsi" w:hAnsiTheme="minorHAnsi" w:cstheme="minorHAnsi"/>
                <w:b/>
                <w:color w:val="004E72"/>
                <w:sz w:val="32"/>
                <w:szCs w:val="32"/>
              </w:rPr>
              <w:t>Implementing NICE guidance on depression and self-harm</w:t>
            </w:r>
          </w:p>
          <w:p w14:paraId="413B9E66" w14:textId="77777777" w:rsidR="00AE7DB8" w:rsidRPr="00E0024B" w:rsidRDefault="00AE7DB8" w:rsidP="009C0028">
            <w:pPr>
              <w:rPr>
                <w:rFonts w:asciiTheme="minorHAnsi" w:hAnsiTheme="minorHAnsi" w:cstheme="minorHAnsi"/>
                <w:color w:val="002060"/>
              </w:rPr>
            </w:pPr>
          </w:p>
          <w:p w14:paraId="3E4912DF" w14:textId="77777777" w:rsidR="00AE7DB8" w:rsidRPr="00E0024B" w:rsidRDefault="00AE7DB8" w:rsidP="006059B3">
            <w:pPr>
              <w:rPr>
                <w:rFonts w:asciiTheme="minorHAnsi" w:hAnsiTheme="minorHAnsi" w:cstheme="minorHAnsi"/>
                <w:color w:val="002060"/>
              </w:rPr>
            </w:pPr>
          </w:p>
          <w:p w14:paraId="3CAC849A" w14:textId="613EB8EC" w:rsidR="006059B3" w:rsidRPr="00E0024B" w:rsidRDefault="006059B3" w:rsidP="006059B3">
            <w:pPr>
              <w:rPr>
                <w:rFonts w:asciiTheme="minorHAnsi" w:hAnsiTheme="minorHAnsi" w:cstheme="minorHAnsi"/>
              </w:rPr>
            </w:pPr>
          </w:p>
        </w:tc>
      </w:tr>
      <w:tr w:rsidR="00AE7DB8" w:rsidRPr="00E0024B" w14:paraId="4A22A77E" w14:textId="77777777" w:rsidTr="009C0028">
        <w:tc>
          <w:tcPr>
            <w:tcW w:w="7928" w:type="dxa"/>
            <w:vMerge w:val="restart"/>
            <w:tcBorders>
              <w:top w:val="single" w:sz="4" w:space="0" w:color="auto"/>
              <w:left w:val="single" w:sz="4" w:space="0" w:color="auto"/>
            </w:tcBorders>
          </w:tcPr>
          <w:p w14:paraId="45A777B9" w14:textId="77777777" w:rsidR="00AE7DB8" w:rsidRPr="00E0024B" w:rsidRDefault="00AE7DB8" w:rsidP="009C0028">
            <w:pPr>
              <w:jc w:val="center"/>
              <w:rPr>
                <w:rFonts w:asciiTheme="minorHAnsi" w:hAnsiTheme="minorHAnsi" w:cstheme="minorHAnsi"/>
                <w:color w:val="000000"/>
              </w:rPr>
            </w:pPr>
          </w:p>
        </w:tc>
        <w:tc>
          <w:tcPr>
            <w:tcW w:w="1778" w:type="dxa"/>
            <w:gridSpan w:val="2"/>
            <w:vAlign w:val="center"/>
          </w:tcPr>
          <w:p w14:paraId="44A8CA3A" w14:textId="77777777" w:rsidR="00AE7DB8" w:rsidRPr="00E0024B" w:rsidRDefault="00AE7DB8" w:rsidP="009C0028">
            <w:pPr>
              <w:jc w:val="center"/>
              <w:rPr>
                <w:rFonts w:asciiTheme="minorHAnsi" w:hAnsiTheme="minorHAnsi" w:cstheme="minorHAnsi"/>
                <w:color w:val="000000"/>
              </w:rPr>
            </w:pPr>
            <w:r w:rsidRPr="00E0024B">
              <w:rPr>
                <w:rFonts w:asciiTheme="minorHAnsi" w:hAnsiTheme="minorHAnsi" w:cstheme="minorHAnsi"/>
              </w:rPr>
              <w:t>Response</w:t>
            </w:r>
          </w:p>
        </w:tc>
        <w:tc>
          <w:tcPr>
            <w:tcW w:w="1267" w:type="dxa"/>
            <w:vMerge w:val="restart"/>
          </w:tcPr>
          <w:p w14:paraId="1A62DAA1" w14:textId="77777777" w:rsidR="00AE7DB8" w:rsidRPr="00E0024B" w:rsidRDefault="00AE7DB8" w:rsidP="009C0028">
            <w:pPr>
              <w:jc w:val="center"/>
              <w:rPr>
                <w:rFonts w:asciiTheme="minorHAnsi" w:hAnsiTheme="minorHAnsi" w:cstheme="minorHAnsi"/>
                <w:color w:val="000000"/>
              </w:rPr>
            </w:pPr>
            <w:r w:rsidRPr="00E0024B">
              <w:rPr>
                <w:rFonts w:asciiTheme="minorHAnsi" w:hAnsiTheme="minorHAnsi" w:cstheme="minorHAnsi"/>
              </w:rPr>
              <w:t>Date next review due</w:t>
            </w:r>
          </w:p>
        </w:tc>
        <w:tc>
          <w:tcPr>
            <w:tcW w:w="4336" w:type="dxa"/>
            <w:vMerge w:val="restart"/>
            <w:tcBorders>
              <w:top w:val="single" w:sz="4" w:space="0" w:color="auto"/>
              <w:right w:val="single" w:sz="4" w:space="0" w:color="auto"/>
            </w:tcBorders>
            <w:vAlign w:val="center"/>
          </w:tcPr>
          <w:p w14:paraId="5D6A17DF" w14:textId="77777777" w:rsidR="00AE7DB8" w:rsidRPr="00E0024B" w:rsidRDefault="00AE7DB8" w:rsidP="009C0028">
            <w:pPr>
              <w:jc w:val="center"/>
              <w:rPr>
                <w:rFonts w:asciiTheme="minorHAnsi" w:hAnsiTheme="minorHAnsi" w:cstheme="minorHAnsi"/>
                <w:color w:val="000000"/>
              </w:rPr>
            </w:pPr>
            <w:r w:rsidRPr="00E0024B">
              <w:rPr>
                <w:rFonts w:asciiTheme="minorHAnsi" w:hAnsiTheme="minorHAnsi" w:cstheme="minorHAnsi"/>
              </w:rPr>
              <w:t>Comments</w:t>
            </w:r>
          </w:p>
        </w:tc>
      </w:tr>
      <w:tr w:rsidR="00AE7DB8" w:rsidRPr="00E0024B" w14:paraId="599C544A" w14:textId="77777777" w:rsidTr="009C0028">
        <w:tc>
          <w:tcPr>
            <w:tcW w:w="7928" w:type="dxa"/>
            <w:vMerge/>
            <w:tcBorders>
              <w:top w:val="single" w:sz="4" w:space="0" w:color="auto"/>
              <w:left w:val="single" w:sz="4" w:space="0" w:color="auto"/>
              <w:bottom w:val="single" w:sz="4" w:space="0" w:color="auto"/>
            </w:tcBorders>
          </w:tcPr>
          <w:p w14:paraId="2E8072AD" w14:textId="77777777" w:rsidR="00AE7DB8" w:rsidRPr="00E0024B" w:rsidRDefault="00AE7DB8" w:rsidP="009C0028">
            <w:pPr>
              <w:jc w:val="center"/>
              <w:rPr>
                <w:rFonts w:asciiTheme="minorHAnsi" w:hAnsiTheme="minorHAnsi" w:cstheme="minorHAnsi"/>
                <w:color w:val="000000"/>
              </w:rPr>
            </w:pPr>
          </w:p>
        </w:tc>
        <w:tc>
          <w:tcPr>
            <w:tcW w:w="1074" w:type="dxa"/>
          </w:tcPr>
          <w:p w14:paraId="10BC31E4" w14:textId="77777777" w:rsidR="00AE7DB8" w:rsidRPr="00E0024B" w:rsidRDefault="00AE7DB8" w:rsidP="009C0028">
            <w:pPr>
              <w:jc w:val="center"/>
              <w:rPr>
                <w:rFonts w:asciiTheme="minorHAnsi" w:hAnsiTheme="minorHAnsi" w:cstheme="minorHAnsi"/>
                <w:color w:val="000000"/>
              </w:rPr>
            </w:pPr>
            <w:r w:rsidRPr="00E0024B">
              <w:rPr>
                <w:rFonts w:asciiTheme="minorHAnsi" w:hAnsiTheme="minorHAnsi" w:cstheme="minorHAnsi"/>
              </w:rPr>
              <w:t>Yes</w:t>
            </w:r>
          </w:p>
        </w:tc>
        <w:tc>
          <w:tcPr>
            <w:tcW w:w="704" w:type="dxa"/>
          </w:tcPr>
          <w:p w14:paraId="1ED29F8B" w14:textId="77777777" w:rsidR="00AE7DB8" w:rsidRPr="00E0024B" w:rsidRDefault="00AE7DB8" w:rsidP="009C0028">
            <w:pPr>
              <w:jc w:val="center"/>
              <w:rPr>
                <w:rFonts w:asciiTheme="minorHAnsi" w:hAnsiTheme="minorHAnsi" w:cstheme="minorHAnsi"/>
                <w:color w:val="000000"/>
              </w:rPr>
            </w:pPr>
            <w:r w:rsidRPr="00E0024B">
              <w:rPr>
                <w:rFonts w:asciiTheme="minorHAnsi" w:hAnsiTheme="minorHAnsi" w:cstheme="minorHAnsi"/>
              </w:rPr>
              <w:t>No</w:t>
            </w:r>
          </w:p>
        </w:tc>
        <w:tc>
          <w:tcPr>
            <w:tcW w:w="1267" w:type="dxa"/>
            <w:vMerge/>
          </w:tcPr>
          <w:p w14:paraId="113F5551" w14:textId="77777777" w:rsidR="00AE7DB8" w:rsidRPr="00E0024B" w:rsidRDefault="00AE7DB8" w:rsidP="009C0028">
            <w:pPr>
              <w:jc w:val="center"/>
              <w:rPr>
                <w:rFonts w:asciiTheme="minorHAnsi" w:hAnsiTheme="minorHAnsi" w:cstheme="minorHAnsi"/>
                <w:color w:val="000000"/>
              </w:rPr>
            </w:pPr>
          </w:p>
        </w:tc>
        <w:tc>
          <w:tcPr>
            <w:tcW w:w="4336" w:type="dxa"/>
            <w:vMerge/>
            <w:tcBorders>
              <w:right w:val="single" w:sz="4" w:space="0" w:color="auto"/>
            </w:tcBorders>
          </w:tcPr>
          <w:p w14:paraId="45B8B248" w14:textId="77777777" w:rsidR="00AE7DB8" w:rsidRPr="00E0024B" w:rsidRDefault="00AE7DB8" w:rsidP="009C0028">
            <w:pPr>
              <w:jc w:val="center"/>
              <w:rPr>
                <w:rFonts w:asciiTheme="minorHAnsi" w:hAnsiTheme="minorHAnsi" w:cstheme="minorHAnsi"/>
                <w:color w:val="000000"/>
              </w:rPr>
            </w:pPr>
          </w:p>
        </w:tc>
      </w:tr>
      <w:tr w:rsidR="00AE7DB8" w:rsidRPr="00E0024B" w14:paraId="67790D5D" w14:textId="77777777" w:rsidTr="006059B3">
        <w:trPr>
          <w:trHeight w:val="1417"/>
        </w:trPr>
        <w:tc>
          <w:tcPr>
            <w:tcW w:w="7928" w:type="dxa"/>
            <w:tcBorders>
              <w:top w:val="single" w:sz="4" w:space="0" w:color="auto"/>
              <w:left w:val="single" w:sz="4" w:space="0" w:color="auto"/>
            </w:tcBorders>
          </w:tcPr>
          <w:p w14:paraId="5D5A7672" w14:textId="77777777" w:rsidR="00AE7DB8" w:rsidRPr="00E0024B" w:rsidRDefault="00AE7DB8" w:rsidP="009C0028">
            <w:pPr>
              <w:rPr>
                <w:rFonts w:asciiTheme="minorHAnsi" w:hAnsiTheme="minorHAnsi" w:cstheme="minorHAnsi"/>
              </w:rPr>
            </w:pPr>
          </w:p>
          <w:p w14:paraId="727ECBE7" w14:textId="3F1E33C3" w:rsidR="00AE7DB8" w:rsidRPr="00E0024B" w:rsidRDefault="00AE7DB8" w:rsidP="009C0028">
            <w:pPr>
              <w:spacing w:line="360" w:lineRule="auto"/>
              <w:rPr>
                <w:rFonts w:asciiTheme="minorHAnsi" w:hAnsiTheme="minorHAnsi" w:cstheme="minorHAnsi"/>
                <w:color w:val="000000"/>
              </w:rPr>
            </w:pPr>
            <w:r w:rsidRPr="00E0024B">
              <w:rPr>
                <w:rFonts w:asciiTheme="minorHAnsi" w:hAnsiTheme="minorHAnsi" w:cstheme="minorHAnsi"/>
              </w:rPr>
              <w:t>There are local Trust/Health Board policies based on NICE (or equivalent) guidelines for depression and self-harm.</w:t>
            </w:r>
          </w:p>
        </w:tc>
        <w:tc>
          <w:tcPr>
            <w:tcW w:w="1074" w:type="dxa"/>
          </w:tcPr>
          <w:p w14:paraId="05614A9E" w14:textId="77777777" w:rsidR="00AE7DB8" w:rsidRPr="00E0024B" w:rsidRDefault="00AE7DB8" w:rsidP="009C0028">
            <w:pPr>
              <w:spacing w:after="200" w:line="360" w:lineRule="auto"/>
              <w:rPr>
                <w:rFonts w:asciiTheme="minorHAnsi" w:hAnsiTheme="minorHAnsi" w:cstheme="minorHAnsi"/>
                <w:color w:val="000000"/>
              </w:rPr>
            </w:pPr>
          </w:p>
        </w:tc>
        <w:tc>
          <w:tcPr>
            <w:tcW w:w="704" w:type="dxa"/>
          </w:tcPr>
          <w:p w14:paraId="00783FE2" w14:textId="77777777" w:rsidR="00AE7DB8" w:rsidRPr="00E0024B" w:rsidRDefault="00AE7DB8" w:rsidP="009C0028">
            <w:pPr>
              <w:spacing w:after="200" w:line="360" w:lineRule="auto"/>
              <w:rPr>
                <w:rFonts w:asciiTheme="minorHAnsi" w:hAnsiTheme="minorHAnsi" w:cstheme="minorHAnsi"/>
                <w:color w:val="000000"/>
              </w:rPr>
            </w:pPr>
          </w:p>
        </w:tc>
        <w:tc>
          <w:tcPr>
            <w:tcW w:w="1267" w:type="dxa"/>
          </w:tcPr>
          <w:p w14:paraId="20376239" w14:textId="77777777" w:rsidR="00AE7DB8" w:rsidRPr="00E0024B" w:rsidRDefault="00AE7DB8" w:rsidP="009C0028">
            <w:pPr>
              <w:spacing w:after="200" w:line="360" w:lineRule="auto"/>
              <w:rPr>
                <w:rFonts w:asciiTheme="minorHAnsi" w:hAnsiTheme="minorHAnsi" w:cstheme="minorHAnsi"/>
                <w:color w:val="000000"/>
              </w:rPr>
            </w:pPr>
          </w:p>
        </w:tc>
        <w:tc>
          <w:tcPr>
            <w:tcW w:w="4336" w:type="dxa"/>
            <w:tcBorders>
              <w:top w:val="single" w:sz="4" w:space="0" w:color="auto"/>
              <w:right w:val="single" w:sz="4" w:space="0" w:color="auto"/>
            </w:tcBorders>
          </w:tcPr>
          <w:p w14:paraId="07BFE321" w14:textId="77777777" w:rsidR="00AE7DB8" w:rsidRPr="00E0024B" w:rsidRDefault="00AE7DB8" w:rsidP="009C0028">
            <w:pPr>
              <w:spacing w:after="200" w:line="360" w:lineRule="auto"/>
              <w:rPr>
                <w:rFonts w:asciiTheme="minorHAnsi" w:hAnsiTheme="minorHAnsi" w:cstheme="minorHAnsi"/>
                <w:color w:val="000000"/>
              </w:rPr>
            </w:pPr>
          </w:p>
        </w:tc>
      </w:tr>
    </w:tbl>
    <w:p w14:paraId="3EDB8D43" w14:textId="77777777" w:rsidR="00AE7DB8" w:rsidRPr="00E0024B" w:rsidRDefault="00AE7DB8" w:rsidP="0067364A">
      <w:pPr>
        <w:spacing w:line="360" w:lineRule="auto"/>
        <w:rPr>
          <w:rFonts w:asciiTheme="minorHAnsi" w:hAnsiTheme="minorHAnsi" w:cstheme="minorHAnsi"/>
          <w:color w:val="000000"/>
        </w:rPr>
      </w:pPr>
    </w:p>
    <w:tbl>
      <w:tblPr>
        <w:tblStyle w:val="TableGrid"/>
        <w:tblW w:w="0" w:type="auto"/>
        <w:tblLook w:val="04A0" w:firstRow="1" w:lastRow="0" w:firstColumn="1" w:lastColumn="0" w:noHBand="0" w:noVBand="1"/>
      </w:tblPr>
      <w:tblGrid>
        <w:gridCol w:w="7694"/>
        <w:gridCol w:w="7610"/>
      </w:tblGrid>
      <w:tr w:rsidR="008A23CA" w:rsidRPr="00E0024B" w14:paraId="5DBEFAEB" w14:textId="77777777" w:rsidTr="008A23CA">
        <w:tc>
          <w:tcPr>
            <w:tcW w:w="7694" w:type="dxa"/>
            <w:tcBorders>
              <w:top w:val="nil"/>
              <w:left w:val="nil"/>
              <w:bottom w:val="nil"/>
              <w:right w:val="nil"/>
            </w:tcBorders>
            <w:shd w:val="clear" w:color="auto" w:fill="004E72"/>
          </w:tcPr>
          <w:p w14:paraId="255A33E2" w14:textId="1AEBFD16" w:rsidR="008A23CA" w:rsidRPr="00E0024B" w:rsidRDefault="008A23CA" w:rsidP="0067364A">
            <w:pPr>
              <w:pStyle w:val="Heading2"/>
              <w:spacing w:before="80" w:after="80"/>
              <w:outlineLvl w:val="1"/>
              <w:rPr>
                <w:rFonts w:asciiTheme="minorHAnsi" w:eastAsiaTheme="minorHAnsi" w:hAnsiTheme="minorHAnsi" w:cstheme="minorHAnsi"/>
                <w:b/>
                <w:sz w:val="24"/>
                <w:szCs w:val="24"/>
                <w:lang w:val="en-GB"/>
              </w:rPr>
            </w:pPr>
            <w:bookmarkStart w:id="8" w:name="_Toc98762641"/>
            <w:r w:rsidRPr="00E0024B">
              <w:rPr>
                <w:rFonts w:asciiTheme="minorHAnsi" w:eastAsiaTheme="minorHAnsi" w:hAnsiTheme="minorHAnsi" w:cstheme="minorHAnsi"/>
                <w:b/>
                <w:color w:val="FFFFFF" w:themeColor="background1"/>
                <w:sz w:val="24"/>
                <w:szCs w:val="24"/>
                <w:lang w:val="en-GB"/>
              </w:rPr>
              <w:lastRenderedPageBreak/>
              <w:t>Personalised risk management</w:t>
            </w:r>
            <w:bookmarkEnd w:id="8"/>
          </w:p>
        </w:tc>
        <w:tc>
          <w:tcPr>
            <w:tcW w:w="7610" w:type="dxa"/>
            <w:tcBorders>
              <w:top w:val="nil"/>
              <w:left w:val="nil"/>
              <w:bottom w:val="nil"/>
              <w:right w:val="nil"/>
            </w:tcBorders>
            <w:shd w:val="clear" w:color="auto" w:fill="004E72"/>
          </w:tcPr>
          <w:p w14:paraId="10851D3A" w14:textId="119FB5AC" w:rsidR="008A23CA" w:rsidRPr="00E0024B" w:rsidRDefault="008A23CA" w:rsidP="008A23CA">
            <w:pPr>
              <w:widowControl/>
              <w:spacing w:before="80" w:after="80"/>
              <w:jc w:val="right"/>
              <w:rPr>
                <w:rFonts w:asciiTheme="minorHAnsi" w:eastAsiaTheme="minorHAnsi" w:hAnsiTheme="minorHAnsi" w:cstheme="minorHAnsi"/>
                <w:b/>
                <w:color w:val="004E72"/>
                <w:sz w:val="32"/>
                <w:szCs w:val="32"/>
                <w:lang w:val="en-GB"/>
              </w:rPr>
            </w:pPr>
            <w:r w:rsidRPr="00E0024B">
              <w:rPr>
                <w:rFonts w:asciiTheme="minorHAnsi" w:eastAsiaTheme="minorHAnsi" w:hAnsiTheme="minorHAnsi" w:cstheme="minorHAnsi"/>
                <w:b/>
                <w:sz w:val="24"/>
                <w:szCs w:val="24"/>
                <w:lang w:val="en-GB"/>
              </w:rPr>
              <w:t>Safer care in mental health services</w:t>
            </w:r>
          </w:p>
        </w:tc>
      </w:tr>
      <w:tr w:rsidR="008A23CA" w:rsidRPr="00E0024B" w14:paraId="2C1F702D" w14:textId="77777777" w:rsidTr="008A23CA">
        <w:tc>
          <w:tcPr>
            <w:tcW w:w="15304" w:type="dxa"/>
            <w:gridSpan w:val="2"/>
            <w:tcBorders>
              <w:top w:val="nil"/>
              <w:left w:val="nil"/>
              <w:bottom w:val="single" w:sz="4" w:space="0" w:color="auto"/>
              <w:right w:val="nil"/>
            </w:tcBorders>
          </w:tcPr>
          <w:p w14:paraId="44708808" w14:textId="77777777" w:rsidR="008A23CA" w:rsidRPr="00E0024B" w:rsidRDefault="008A23CA" w:rsidP="008A23CA">
            <w:pPr>
              <w:widowControl/>
              <w:rPr>
                <w:rFonts w:asciiTheme="minorHAnsi" w:eastAsiaTheme="minorHAnsi" w:hAnsiTheme="minorHAnsi" w:cstheme="minorHAnsi"/>
                <w:color w:val="004E72"/>
                <w:lang w:val="en-GB"/>
              </w:rPr>
            </w:pPr>
          </w:p>
        </w:tc>
      </w:tr>
      <w:tr w:rsidR="004041FF" w:rsidRPr="00E0024B" w14:paraId="533B46D9" w14:textId="77777777" w:rsidTr="008A23CA">
        <w:tc>
          <w:tcPr>
            <w:tcW w:w="7694" w:type="dxa"/>
            <w:tcBorders>
              <w:top w:val="single" w:sz="4" w:space="0" w:color="auto"/>
            </w:tcBorders>
          </w:tcPr>
          <w:p w14:paraId="3E3D9225" w14:textId="5F9B4474" w:rsidR="004041FF" w:rsidRPr="00E0024B" w:rsidRDefault="004041FF" w:rsidP="00122677">
            <w:pPr>
              <w:widowControl/>
              <w:spacing w:before="200" w:after="200"/>
              <w:rPr>
                <w:rFonts w:asciiTheme="minorHAnsi" w:eastAsiaTheme="minorHAnsi" w:hAnsiTheme="minorHAnsi" w:cstheme="minorHAnsi"/>
                <w:b/>
                <w:color w:val="004E72"/>
                <w:sz w:val="32"/>
                <w:szCs w:val="32"/>
                <w:lang w:val="en-GB"/>
              </w:rPr>
            </w:pPr>
            <w:r w:rsidRPr="00E0024B">
              <w:rPr>
                <w:rFonts w:asciiTheme="minorHAnsi" w:eastAsiaTheme="minorHAnsi" w:hAnsiTheme="minorHAnsi" w:cstheme="minorHAnsi"/>
                <w:b/>
                <w:color w:val="004E72"/>
                <w:sz w:val="32"/>
                <w:szCs w:val="32"/>
                <w:lang w:val="en-GB"/>
              </w:rPr>
              <w:t>Personalised risk management</w:t>
            </w:r>
          </w:p>
          <w:p w14:paraId="4CA407BE" w14:textId="6C404E61" w:rsidR="004041FF" w:rsidRPr="00E0024B" w:rsidRDefault="004041FF" w:rsidP="007133D3">
            <w:pPr>
              <w:spacing w:after="200" w:line="360" w:lineRule="auto"/>
              <w:ind w:left="23"/>
              <w:rPr>
                <w:rFonts w:asciiTheme="minorHAnsi" w:hAnsiTheme="minorHAnsi" w:cstheme="minorHAnsi"/>
              </w:rPr>
            </w:pPr>
            <w:r w:rsidRPr="00E0024B">
              <w:rPr>
                <w:rFonts w:asciiTheme="minorHAnsi" w:hAnsiTheme="minorHAnsi" w:cstheme="minorHAnsi"/>
                <w:noProof/>
                <w:sz w:val="32"/>
                <w:szCs w:val="32"/>
                <w:lang w:val="en-GB" w:eastAsia="en-GB"/>
              </w:rPr>
              <w:drawing>
                <wp:anchor distT="0" distB="0" distL="114300" distR="114300" simplePos="0" relativeHeight="251812352" behindDoc="0" locked="0" layoutInCell="1" allowOverlap="1" wp14:anchorId="5E2B1AFB" wp14:editId="251E79EF">
                  <wp:simplePos x="0" y="0"/>
                  <wp:positionH relativeFrom="column">
                    <wp:posOffset>13970</wp:posOffset>
                  </wp:positionH>
                  <wp:positionV relativeFrom="paragraph">
                    <wp:posOffset>-3810</wp:posOffset>
                  </wp:positionV>
                  <wp:extent cx="900000" cy="900000"/>
                  <wp:effectExtent l="0" t="0" r="0" b="0"/>
                  <wp:wrapSquare wrapText="bothSides"/>
                  <wp:docPr id="29857" name="Picture 298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cal-history.png"/>
                          <pic:cNvPicPr/>
                        </pic:nvPicPr>
                        <pic:blipFill>
                          <a:blip r:embed="rId74" cstate="print">
                            <a:extLst>
                              <a:ext uri="{28A0092B-C50C-407E-A947-70E740481C1C}">
                                <a14:useLocalDpi xmlns:a14="http://schemas.microsoft.com/office/drawing/2010/main" val="0"/>
                              </a:ext>
                            </a:extLst>
                          </a:blip>
                          <a:stretch>
                            <a:fillRect/>
                          </a:stretch>
                        </pic:blipFill>
                        <pic:spPr>
                          <a:xfrm>
                            <a:off x="0" y="0"/>
                            <a:ext cx="900000" cy="900000"/>
                          </a:xfrm>
                          <a:prstGeom prst="rect">
                            <a:avLst/>
                          </a:prstGeom>
                        </pic:spPr>
                      </pic:pic>
                    </a:graphicData>
                  </a:graphic>
                  <wp14:sizeRelH relativeFrom="page">
                    <wp14:pctWidth>0</wp14:pctWidth>
                  </wp14:sizeRelH>
                  <wp14:sizeRelV relativeFrom="page">
                    <wp14:pctHeight>0</wp14:pctHeight>
                  </wp14:sizeRelV>
                </wp:anchor>
              </w:drawing>
            </w:r>
            <w:r w:rsidRPr="00E0024B">
              <w:rPr>
                <w:rFonts w:asciiTheme="minorHAnsi" w:hAnsiTheme="minorHAnsi" w:cstheme="minorHAnsi"/>
              </w:rPr>
              <w:t>All patients’ management plans should be based on the assessment of individual risk and not on the completion of a checklist. Patients should have the opportunity to discuss with their mental health team the signs that they will need additional support, such as specific stresses in their life (</w:t>
            </w:r>
            <w:r w:rsidR="00AE7DB8" w:rsidRPr="00E0024B">
              <w:rPr>
                <w:rFonts w:asciiTheme="minorHAnsi" w:hAnsiTheme="minorHAnsi" w:cstheme="minorHAnsi"/>
              </w:rPr>
              <w:t xml:space="preserve">e.g. </w:t>
            </w:r>
            <w:r w:rsidRPr="00E0024B">
              <w:rPr>
                <w:rFonts w:asciiTheme="minorHAnsi" w:hAnsiTheme="minorHAnsi" w:cstheme="minorHAnsi"/>
              </w:rPr>
              <w:t xml:space="preserve">economic adversity, experience or threat of domestic violence), anniversaries and dates that are important to them and online experience. Families and </w:t>
            </w:r>
            <w:proofErr w:type="spellStart"/>
            <w:r w:rsidRPr="00E0024B">
              <w:rPr>
                <w:rFonts w:asciiTheme="minorHAnsi" w:hAnsiTheme="minorHAnsi" w:cstheme="minorHAnsi"/>
              </w:rPr>
              <w:t>carers</w:t>
            </w:r>
            <w:proofErr w:type="spellEnd"/>
            <w:r w:rsidRPr="00E0024B">
              <w:rPr>
                <w:rFonts w:asciiTheme="minorHAnsi" w:hAnsiTheme="minorHAnsi" w:cstheme="minorHAnsi"/>
              </w:rPr>
              <w:t xml:space="preserve"> should have as much involvement as possible in the assessment process, including the opportunity to express their views on potential risk. Consulting with the patient’s GP may also be helpful.</w:t>
            </w:r>
          </w:p>
          <w:p w14:paraId="5F2CF94F" w14:textId="1E862D39" w:rsidR="004041FF" w:rsidRPr="00E0024B" w:rsidRDefault="004041FF" w:rsidP="00AE7DB8">
            <w:pPr>
              <w:spacing w:after="80" w:line="360" w:lineRule="auto"/>
              <w:ind w:left="23"/>
              <w:rPr>
                <w:rFonts w:asciiTheme="minorHAnsi" w:hAnsiTheme="minorHAnsi" w:cstheme="minorHAnsi"/>
              </w:rPr>
            </w:pPr>
            <w:r w:rsidRPr="00E0024B">
              <w:rPr>
                <w:rFonts w:asciiTheme="minorHAnsi" w:hAnsiTheme="minorHAnsi" w:cstheme="minorHAnsi"/>
              </w:rPr>
              <w:t>Risk assessment is one part of a whole system approach that should aim to strengthen the standards of care for everyone, ensuring that supervision, delegation and referral pathways are all managed safely.</w:t>
            </w:r>
          </w:p>
        </w:tc>
        <w:tc>
          <w:tcPr>
            <w:tcW w:w="7610" w:type="dxa"/>
            <w:tcBorders>
              <w:top w:val="single" w:sz="4" w:space="0" w:color="auto"/>
            </w:tcBorders>
          </w:tcPr>
          <w:p w14:paraId="52CDCA1C" w14:textId="68C47B09" w:rsidR="004041FF" w:rsidRPr="00E0024B" w:rsidRDefault="007133D3" w:rsidP="00122677">
            <w:pPr>
              <w:widowControl/>
              <w:spacing w:before="200" w:after="200"/>
              <w:rPr>
                <w:rFonts w:asciiTheme="minorHAnsi" w:eastAsiaTheme="minorHAnsi" w:hAnsiTheme="minorHAnsi" w:cstheme="minorHAnsi"/>
                <w:b/>
                <w:color w:val="004E72"/>
                <w:sz w:val="32"/>
                <w:szCs w:val="32"/>
                <w:lang w:val="en-GB"/>
              </w:rPr>
            </w:pPr>
            <w:r w:rsidRPr="00E0024B">
              <w:rPr>
                <w:rFonts w:asciiTheme="minorHAnsi" w:eastAsiaTheme="minorHAnsi" w:hAnsiTheme="minorHAnsi" w:cstheme="minorHAnsi"/>
                <w:b/>
                <w:color w:val="004E72"/>
                <w:sz w:val="32"/>
                <w:szCs w:val="32"/>
                <w:lang w:val="en-GB"/>
              </w:rPr>
              <w:t>Our e</w:t>
            </w:r>
            <w:r w:rsidR="004041FF" w:rsidRPr="00E0024B">
              <w:rPr>
                <w:rFonts w:asciiTheme="minorHAnsi" w:eastAsiaTheme="minorHAnsi" w:hAnsiTheme="minorHAnsi" w:cstheme="minorHAnsi"/>
                <w:b/>
                <w:color w:val="004E72"/>
                <w:sz w:val="32"/>
                <w:szCs w:val="32"/>
                <w:lang w:val="en-GB"/>
              </w:rPr>
              <w:t>vidence</w:t>
            </w:r>
          </w:p>
          <w:p w14:paraId="2A3612BD" w14:textId="77777777" w:rsidR="004041FF" w:rsidRPr="00E0024B" w:rsidRDefault="00225DD1" w:rsidP="004041FF">
            <w:pPr>
              <w:spacing w:after="200" w:line="360" w:lineRule="auto"/>
              <w:rPr>
                <w:rFonts w:asciiTheme="minorHAnsi" w:hAnsiTheme="minorHAnsi" w:cstheme="minorHAnsi"/>
                <w:noProof/>
                <w:lang w:val="en-GB" w:eastAsia="en-GB"/>
              </w:rPr>
            </w:pPr>
            <w:hyperlink r:id="rId75" w:history="1">
              <w:r w:rsidR="004041FF" w:rsidRPr="00E0024B">
                <w:rPr>
                  <w:rStyle w:val="Hyperlink"/>
                  <w:rFonts w:asciiTheme="minorHAnsi" w:hAnsiTheme="minorHAnsi" w:cstheme="minorHAnsi"/>
                  <w:noProof/>
                  <w:lang w:val="en-GB" w:eastAsia="en-GB"/>
                </w:rPr>
                <w:t>Most risk assessment tools</w:t>
              </w:r>
            </w:hyperlink>
            <w:r w:rsidR="004041FF" w:rsidRPr="00E0024B">
              <w:rPr>
                <w:rFonts w:asciiTheme="minorHAnsi" w:hAnsiTheme="minorHAnsi" w:cstheme="minorHAnsi"/>
                <w:noProof/>
                <w:lang w:val="en-GB" w:eastAsia="en-GB"/>
              </w:rPr>
              <w:t xml:space="preserve"> seek to predict future suicidal behaviour. Clinicians tell us that tools, if they are used, should be simple, accessible, and considered part of a wider assessment process. Treatment decisions should not be determined by a score. Risk tools and scales have a </w:t>
            </w:r>
            <w:hyperlink r:id="rId76" w:history="1">
              <w:r w:rsidR="004041FF" w:rsidRPr="00E0024B">
                <w:rPr>
                  <w:rStyle w:val="Hyperlink"/>
                  <w:rFonts w:asciiTheme="minorHAnsi" w:hAnsiTheme="minorHAnsi" w:cstheme="minorHAnsi"/>
                  <w:noProof/>
                  <w:lang w:val="en-GB" w:eastAsia="en-GB"/>
                </w:rPr>
                <w:t>positive predictive value of less than 5%</w:t>
              </w:r>
            </w:hyperlink>
            <w:r w:rsidR="004041FF" w:rsidRPr="00E0024B">
              <w:rPr>
                <w:rFonts w:asciiTheme="minorHAnsi" w:hAnsiTheme="minorHAnsi" w:cstheme="minorHAnsi"/>
                <w:noProof/>
                <w:lang w:val="en-GB" w:eastAsia="en-GB"/>
              </w:rPr>
              <w:t xml:space="preserve">, meaning they are wrong 95% of the time, and miss suicide deaths in the large ‘low risk’ group. In a sample of patient suicides, the quality of assessment of risks and management was considered by clinicians to be </w:t>
            </w:r>
            <w:hyperlink r:id="rId77" w:history="1">
              <w:r w:rsidR="004041FF" w:rsidRPr="00E0024B">
                <w:rPr>
                  <w:rStyle w:val="Hyperlink"/>
                  <w:rFonts w:asciiTheme="minorHAnsi" w:hAnsiTheme="minorHAnsi" w:cstheme="minorHAnsi"/>
                  <w:noProof/>
                  <w:lang w:val="en-GB" w:eastAsia="en-GB"/>
                </w:rPr>
                <w:t>unsatisfactory in 36%</w:t>
              </w:r>
            </w:hyperlink>
            <w:r w:rsidR="004041FF" w:rsidRPr="00E0024B">
              <w:rPr>
                <w:rFonts w:asciiTheme="minorHAnsi" w:hAnsiTheme="minorHAnsi" w:cstheme="minorHAnsi"/>
                <w:noProof/>
                <w:lang w:val="en-GB" w:eastAsia="en-GB"/>
              </w:rPr>
              <w:t xml:space="preserve">. </w:t>
            </w:r>
          </w:p>
          <w:p w14:paraId="5B652B4E" w14:textId="1649B67E" w:rsidR="004041FF" w:rsidRPr="00E0024B" w:rsidRDefault="004041FF" w:rsidP="004041FF">
            <w:pPr>
              <w:spacing w:line="360" w:lineRule="auto"/>
              <w:rPr>
                <w:rFonts w:asciiTheme="minorHAnsi" w:hAnsiTheme="minorHAnsi" w:cstheme="minorHAnsi"/>
              </w:rPr>
            </w:pPr>
            <w:r w:rsidRPr="00E0024B">
              <w:rPr>
                <w:rFonts w:asciiTheme="minorHAnsi" w:hAnsiTheme="minorHAnsi" w:cstheme="minorHAnsi"/>
                <w:noProof/>
                <w:lang w:val="en-GB" w:eastAsia="en-GB"/>
              </w:rPr>
              <w:t xml:space="preserve">In our study of </w:t>
            </w:r>
            <w:hyperlink r:id="rId78" w:history="1">
              <w:r w:rsidRPr="00E0024B">
                <w:rPr>
                  <w:rStyle w:val="Hyperlink"/>
                  <w:rFonts w:asciiTheme="minorHAnsi" w:hAnsiTheme="minorHAnsi" w:cstheme="minorHAnsi"/>
                  <w:noProof/>
                  <w:lang w:val="en-GB" w:eastAsia="en-GB"/>
                </w:rPr>
                <w:t>suicide risk assessment in UK mental health services</w:t>
              </w:r>
            </w:hyperlink>
            <w:r w:rsidRPr="00E0024B">
              <w:rPr>
                <w:rFonts w:asciiTheme="minorHAnsi" w:hAnsiTheme="minorHAnsi" w:cstheme="minorHAnsi"/>
                <w:noProof/>
                <w:lang w:val="en-GB" w:eastAsia="en-GB"/>
              </w:rPr>
              <w:t>, we found risk is often individual, suggesting the management of risk should be should be personal and individualised.</w:t>
            </w:r>
          </w:p>
        </w:tc>
      </w:tr>
      <w:tr w:rsidR="004041FF" w:rsidRPr="00E0024B" w14:paraId="54A341C6" w14:textId="77777777" w:rsidTr="004041FF">
        <w:tc>
          <w:tcPr>
            <w:tcW w:w="15304" w:type="dxa"/>
            <w:gridSpan w:val="2"/>
          </w:tcPr>
          <w:p w14:paraId="0751D683" w14:textId="3B199391" w:rsidR="004041FF" w:rsidRPr="00E0024B" w:rsidRDefault="004041FF" w:rsidP="00C51CD0">
            <w:pPr>
              <w:widowControl/>
              <w:spacing w:before="120" w:after="120"/>
              <w:rPr>
                <w:rFonts w:asciiTheme="minorHAnsi" w:eastAsiaTheme="minorHAnsi" w:hAnsiTheme="minorHAnsi" w:cstheme="minorHAnsi"/>
                <w:b/>
                <w:color w:val="004E72"/>
                <w:sz w:val="32"/>
                <w:szCs w:val="32"/>
                <w:lang w:val="en-GB"/>
              </w:rPr>
            </w:pPr>
            <w:r w:rsidRPr="00E0024B">
              <w:rPr>
                <w:rFonts w:asciiTheme="minorHAnsi" w:eastAsiaTheme="minorHAnsi" w:hAnsiTheme="minorHAnsi" w:cstheme="minorHAnsi"/>
                <w:b/>
                <w:color w:val="004E72"/>
                <w:sz w:val="32"/>
                <w:szCs w:val="32"/>
                <w:lang w:val="en-GB"/>
              </w:rPr>
              <w:t>Guidance</w:t>
            </w:r>
          </w:p>
          <w:p w14:paraId="5507160C" w14:textId="0B3BAB8C" w:rsidR="004041FF" w:rsidRPr="00E0024B" w:rsidRDefault="00F64FFE" w:rsidP="00AE7DB8">
            <w:pPr>
              <w:spacing w:after="200" w:line="360" w:lineRule="auto"/>
              <w:rPr>
                <w:rFonts w:asciiTheme="minorHAnsi" w:hAnsiTheme="minorHAnsi" w:cstheme="minorHAnsi"/>
              </w:rPr>
            </w:pPr>
            <w:r>
              <w:rPr>
                <w:rFonts w:asciiTheme="minorHAnsi" w:hAnsiTheme="minorHAnsi" w:cstheme="minorHAnsi"/>
                <w:noProof/>
              </w:rPr>
              <w:drawing>
                <wp:anchor distT="0" distB="0" distL="114300" distR="114300" simplePos="0" relativeHeight="251858432" behindDoc="0" locked="0" layoutInCell="1" allowOverlap="1" wp14:anchorId="0B30CD0A" wp14:editId="05DF6AC0">
                  <wp:simplePos x="0" y="0"/>
                  <wp:positionH relativeFrom="column">
                    <wp:posOffset>-1905</wp:posOffset>
                  </wp:positionH>
                  <wp:positionV relativeFrom="paragraph">
                    <wp:posOffset>4445</wp:posOffset>
                  </wp:positionV>
                  <wp:extent cx="1009020" cy="1440000"/>
                  <wp:effectExtent l="19050" t="19050" r="19685" b="27305"/>
                  <wp:wrapSquare wrapText="bothSides"/>
                  <wp:docPr id="10" name="Picture 10" descr="Text,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Text, letter&#10;&#10;Description automatically generated"/>
                          <pic:cNvPicPr/>
                        </pic:nvPicPr>
                        <pic:blipFill>
                          <a:blip r:embed="rId79" cstate="print">
                            <a:extLst>
                              <a:ext uri="{28A0092B-C50C-407E-A947-70E740481C1C}">
                                <a14:useLocalDpi xmlns:a14="http://schemas.microsoft.com/office/drawing/2010/main" val="0"/>
                              </a:ext>
                            </a:extLst>
                          </a:blip>
                          <a:stretch>
                            <a:fillRect/>
                          </a:stretch>
                        </pic:blipFill>
                        <pic:spPr>
                          <a:xfrm>
                            <a:off x="0" y="0"/>
                            <a:ext cx="1009020" cy="1440000"/>
                          </a:xfrm>
                          <a:prstGeom prst="rect">
                            <a:avLst/>
                          </a:prstGeom>
                          <a:ln>
                            <a:solidFill>
                              <a:schemeClr val="tx1">
                                <a:lumMod val="50000"/>
                                <a:lumOff val="50000"/>
                              </a:schemeClr>
                            </a:solidFill>
                          </a:ln>
                        </pic:spPr>
                      </pic:pic>
                    </a:graphicData>
                  </a:graphic>
                  <wp14:sizeRelH relativeFrom="page">
                    <wp14:pctWidth>0</wp14:pctWidth>
                  </wp14:sizeRelH>
                  <wp14:sizeRelV relativeFrom="page">
                    <wp14:pctHeight>0</wp14:pctHeight>
                  </wp14:sizeRelV>
                </wp:anchor>
              </w:drawing>
            </w:r>
            <w:hyperlink r:id="rId80" w:history="1">
              <w:r w:rsidR="004041FF" w:rsidRPr="00F64FFE">
                <w:rPr>
                  <w:rStyle w:val="Hyperlink"/>
                  <w:rFonts w:asciiTheme="minorHAnsi" w:hAnsiTheme="minorHAnsi" w:cstheme="minorHAnsi"/>
                </w:rPr>
                <w:t xml:space="preserve">NICE guidelines on </w:t>
              </w:r>
              <w:r w:rsidRPr="00F64FFE">
                <w:rPr>
                  <w:rStyle w:val="Hyperlink"/>
                  <w:rFonts w:asciiTheme="minorHAnsi" w:hAnsiTheme="minorHAnsi" w:cstheme="minorHAnsi"/>
                </w:rPr>
                <w:t>the assessment, management and preventing recurrence of self-harm</w:t>
              </w:r>
            </w:hyperlink>
            <w:r>
              <w:rPr>
                <w:rFonts w:asciiTheme="minorHAnsi" w:hAnsiTheme="minorHAnsi" w:cstheme="minorHAnsi"/>
              </w:rPr>
              <w:t xml:space="preserve"> </w:t>
            </w:r>
            <w:r w:rsidR="004041FF" w:rsidRPr="00E0024B">
              <w:rPr>
                <w:rFonts w:asciiTheme="minorHAnsi" w:hAnsiTheme="minorHAnsi" w:cstheme="minorHAnsi"/>
              </w:rPr>
              <w:t xml:space="preserve">state that risk assessment tools </w:t>
            </w:r>
            <w:r>
              <w:rPr>
                <w:rFonts w:asciiTheme="minorHAnsi" w:hAnsiTheme="minorHAnsi" w:cstheme="minorHAnsi"/>
              </w:rPr>
              <w:t xml:space="preserve">and scales </w:t>
            </w:r>
            <w:r w:rsidR="004041FF" w:rsidRPr="00E0024B">
              <w:rPr>
                <w:rFonts w:asciiTheme="minorHAnsi" w:hAnsiTheme="minorHAnsi" w:cstheme="minorHAnsi"/>
              </w:rPr>
              <w:t>should not be used to predict future suicide or repetition of self-harm, or to determine who should or should not be offered treatment</w:t>
            </w:r>
            <w:r>
              <w:rPr>
                <w:rFonts w:asciiTheme="minorHAnsi" w:hAnsiTheme="minorHAnsi" w:cstheme="minorHAnsi"/>
              </w:rPr>
              <w:t xml:space="preserve"> or who should be discharged</w:t>
            </w:r>
            <w:r w:rsidR="004041FF" w:rsidRPr="00E0024B">
              <w:rPr>
                <w:rFonts w:asciiTheme="minorHAnsi" w:hAnsiTheme="minorHAnsi" w:cstheme="minorHAnsi"/>
              </w:rPr>
              <w:t xml:space="preserve">. The guidelines suggest </w:t>
            </w:r>
            <w:r>
              <w:rPr>
                <w:rFonts w:asciiTheme="minorHAnsi" w:hAnsiTheme="minorHAnsi" w:cstheme="minorHAnsi"/>
              </w:rPr>
              <w:t>risk assessment should focus on the person’s needs and how to support their immediate and long-term psychological and physical safety</w:t>
            </w:r>
            <w:r w:rsidR="004041FF" w:rsidRPr="00E0024B">
              <w:rPr>
                <w:rFonts w:asciiTheme="minorHAnsi" w:hAnsiTheme="minorHAnsi" w:cstheme="minorHAnsi"/>
              </w:rPr>
              <w:t>.</w:t>
            </w:r>
          </w:p>
          <w:p w14:paraId="40303548" w14:textId="77777777" w:rsidR="004041FF" w:rsidRPr="00E0024B" w:rsidRDefault="004041FF" w:rsidP="00AE7DB8">
            <w:pPr>
              <w:spacing w:after="200" w:line="360" w:lineRule="auto"/>
              <w:rPr>
                <w:rFonts w:asciiTheme="minorHAnsi" w:hAnsiTheme="minorHAnsi" w:cstheme="minorHAnsi"/>
              </w:rPr>
            </w:pPr>
            <w:r w:rsidRPr="00E0024B">
              <w:rPr>
                <w:rFonts w:asciiTheme="minorHAnsi" w:hAnsiTheme="minorHAnsi" w:cstheme="minorHAnsi"/>
              </w:rPr>
              <w:t xml:space="preserve">The use of risk assessment tools in mental health services has been </w:t>
            </w:r>
            <w:hyperlink r:id="rId81" w:history="1">
              <w:r w:rsidRPr="00E0024B">
                <w:rPr>
                  <w:rStyle w:val="Hyperlink"/>
                  <w:rFonts w:asciiTheme="minorHAnsi" w:hAnsiTheme="minorHAnsi" w:cstheme="minorHAnsi"/>
                </w:rPr>
                <w:t>debated in Parliament</w:t>
              </w:r>
            </w:hyperlink>
            <w:r w:rsidRPr="00E0024B">
              <w:rPr>
                <w:rFonts w:asciiTheme="minorHAnsi" w:hAnsiTheme="minorHAnsi" w:cstheme="minorHAnsi"/>
              </w:rPr>
              <w:t>.</w:t>
            </w:r>
          </w:p>
          <w:p w14:paraId="0B2CE6E9" w14:textId="7E34871C" w:rsidR="00AE7DB8" w:rsidRPr="00E0024B" w:rsidRDefault="00AE7DB8" w:rsidP="00122677">
            <w:pPr>
              <w:spacing w:after="80" w:line="360" w:lineRule="auto"/>
              <w:rPr>
                <w:rFonts w:asciiTheme="minorHAnsi" w:hAnsiTheme="minorHAnsi" w:cstheme="minorHAnsi"/>
              </w:rPr>
            </w:pPr>
          </w:p>
        </w:tc>
      </w:tr>
    </w:tbl>
    <w:tbl>
      <w:tblPr>
        <w:tblStyle w:val="TableGrid"/>
        <w:tblpPr w:leftFromText="180" w:rightFromText="180" w:vertAnchor="page" w:horzAnchor="margin" w:tblpY="1066"/>
        <w:tblW w:w="0" w:type="auto"/>
        <w:tblBorders>
          <w:top w:val="none" w:sz="0" w:space="0" w:color="auto"/>
          <w:left w:val="none" w:sz="0" w:space="0" w:color="auto"/>
          <w:right w:val="none" w:sz="0" w:space="0" w:color="auto"/>
        </w:tblBorders>
        <w:tblLook w:val="04A0" w:firstRow="1" w:lastRow="0" w:firstColumn="1" w:lastColumn="0" w:noHBand="0" w:noVBand="1"/>
      </w:tblPr>
      <w:tblGrid>
        <w:gridCol w:w="7654"/>
        <w:gridCol w:w="421"/>
        <w:gridCol w:w="851"/>
        <w:gridCol w:w="708"/>
        <w:gridCol w:w="1276"/>
        <w:gridCol w:w="4399"/>
      </w:tblGrid>
      <w:tr w:rsidR="008A23CA" w:rsidRPr="00E0024B" w14:paraId="16A83862" w14:textId="77777777" w:rsidTr="008A23CA">
        <w:tc>
          <w:tcPr>
            <w:tcW w:w="7654" w:type="dxa"/>
            <w:tcBorders>
              <w:top w:val="nil"/>
              <w:left w:val="nil"/>
              <w:bottom w:val="nil"/>
              <w:right w:val="nil"/>
            </w:tcBorders>
            <w:shd w:val="clear" w:color="auto" w:fill="004E72"/>
          </w:tcPr>
          <w:p w14:paraId="261564D3" w14:textId="223E9EF2" w:rsidR="008A23CA" w:rsidRPr="00E0024B" w:rsidRDefault="008A23CA" w:rsidP="008A23CA">
            <w:pPr>
              <w:spacing w:before="80" w:after="80"/>
              <w:rPr>
                <w:rFonts w:asciiTheme="minorHAnsi" w:hAnsiTheme="minorHAnsi" w:cstheme="minorHAnsi"/>
                <w:b/>
                <w:noProof/>
                <w:sz w:val="24"/>
                <w:szCs w:val="24"/>
                <w:lang w:val="en-GB" w:eastAsia="en-GB"/>
              </w:rPr>
            </w:pPr>
            <w:r w:rsidRPr="00E0024B">
              <w:rPr>
                <w:rFonts w:asciiTheme="minorHAnsi" w:hAnsiTheme="minorHAnsi" w:cstheme="minorHAnsi"/>
                <w:b/>
                <w:noProof/>
                <w:sz w:val="24"/>
                <w:szCs w:val="24"/>
                <w:lang w:val="en-GB" w:eastAsia="en-GB"/>
              </w:rPr>
              <w:lastRenderedPageBreak/>
              <w:t>Personalised risk management</w:t>
            </w:r>
          </w:p>
        </w:tc>
        <w:tc>
          <w:tcPr>
            <w:tcW w:w="7655" w:type="dxa"/>
            <w:gridSpan w:val="5"/>
            <w:tcBorders>
              <w:top w:val="nil"/>
              <w:left w:val="nil"/>
              <w:bottom w:val="nil"/>
              <w:right w:val="nil"/>
            </w:tcBorders>
            <w:shd w:val="clear" w:color="auto" w:fill="004E72"/>
          </w:tcPr>
          <w:p w14:paraId="12DBD5DD" w14:textId="46BFD3E8" w:rsidR="008A23CA" w:rsidRPr="00E0024B" w:rsidRDefault="008A23CA" w:rsidP="008A23CA">
            <w:pPr>
              <w:spacing w:before="80" w:after="80"/>
              <w:jc w:val="right"/>
              <w:rPr>
                <w:rFonts w:asciiTheme="minorHAnsi" w:hAnsiTheme="minorHAnsi" w:cstheme="minorHAnsi"/>
                <w:noProof/>
                <w:sz w:val="32"/>
                <w:szCs w:val="32"/>
                <w:lang w:val="en-GB" w:eastAsia="en-GB"/>
              </w:rPr>
            </w:pPr>
            <w:r w:rsidRPr="00E0024B">
              <w:rPr>
                <w:rFonts w:asciiTheme="minorHAnsi" w:eastAsiaTheme="minorHAnsi" w:hAnsiTheme="minorHAnsi" w:cstheme="minorHAnsi"/>
                <w:b/>
                <w:sz w:val="24"/>
                <w:szCs w:val="24"/>
                <w:lang w:val="en-GB"/>
              </w:rPr>
              <w:t>Safer care in mental health services</w:t>
            </w:r>
          </w:p>
        </w:tc>
      </w:tr>
      <w:tr w:rsidR="008A23CA" w:rsidRPr="00E0024B" w14:paraId="2CCC8C48" w14:textId="77777777" w:rsidTr="008A23CA">
        <w:tc>
          <w:tcPr>
            <w:tcW w:w="15309" w:type="dxa"/>
            <w:gridSpan w:val="6"/>
            <w:tcBorders>
              <w:top w:val="nil"/>
              <w:bottom w:val="nil"/>
            </w:tcBorders>
          </w:tcPr>
          <w:p w14:paraId="479B5304" w14:textId="2A23E21C" w:rsidR="008A23CA" w:rsidRPr="00E0024B" w:rsidRDefault="008A23CA" w:rsidP="008A23CA">
            <w:pPr>
              <w:rPr>
                <w:rFonts w:asciiTheme="minorHAnsi" w:hAnsiTheme="minorHAnsi" w:cstheme="minorHAnsi"/>
                <w:noProof/>
                <w:lang w:val="en-GB" w:eastAsia="en-GB"/>
              </w:rPr>
            </w:pPr>
          </w:p>
        </w:tc>
      </w:tr>
      <w:tr w:rsidR="0067627F" w:rsidRPr="00E0024B" w14:paraId="0BDABD4F" w14:textId="77777777" w:rsidTr="008A23CA">
        <w:tc>
          <w:tcPr>
            <w:tcW w:w="15309" w:type="dxa"/>
            <w:gridSpan w:val="6"/>
            <w:tcBorders>
              <w:top w:val="nil"/>
            </w:tcBorders>
          </w:tcPr>
          <w:p w14:paraId="73F6C7BD" w14:textId="76C75664" w:rsidR="0067627F" w:rsidRPr="00E0024B" w:rsidRDefault="008A23CA" w:rsidP="008A23CA">
            <w:pPr>
              <w:rPr>
                <w:rFonts w:asciiTheme="minorHAnsi" w:hAnsiTheme="minorHAnsi" w:cstheme="minorHAnsi"/>
                <w:b/>
                <w:color w:val="004E72"/>
                <w:sz w:val="32"/>
                <w:szCs w:val="32"/>
              </w:rPr>
            </w:pPr>
            <w:r w:rsidRPr="00E0024B">
              <w:rPr>
                <w:rFonts w:asciiTheme="minorHAnsi" w:hAnsiTheme="minorHAnsi" w:cstheme="minorHAnsi"/>
                <w:noProof/>
                <w:sz w:val="32"/>
                <w:szCs w:val="32"/>
                <w:lang w:val="en-GB" w:eastAsia="en-GB"/>
              </w:rPr>
              <mc:AlternateContent>
                <mc:Choice Requires="wps">
                  <w:drawing>
                    <wp:anchor distT="0" distB="0" distL="114300" distR="114300" simplePos="0" relativeHeight="251811328" behindDoc="0" locked="0" layoutInCell="1" allowOverlap="1" wp14:anchorId="67966893" wp14:editId="3E7EB5D2">
                      <wp:simplePos x="0" y="0"/>
                      <wp:positionH relativeFrom="column">
                        <wp:posOffset>58420</wp:posOffset>
                      </wp:positionH>
                      <wp:positionV relativeFrom="paragraph">
                        <wp:posOffset>26035</wp:posOffset>
                      </wp:positionV>
                      <wp:extent cx="638175" cy="876300"/>
                      <wp:effectExtent l="0" t="0" r="28575" b="19050"/>
                      <wp:wrapNone/>
                      <wp:docPr id="29877" name="Straight Connector 29877"/>
                      <wp:cNvGraphicFramePr/>
                      <a:graphic xmlns:a="http://schemas.openxmlformats.org/drawingml/2006/main">
                        <a:graphicData uri="http://schemas.microsoft.com/office/word/2010/wordprocessingShape">
                          <wps:wsp>
                            <wps:cNvCnPr/>
                            <wps:spPr>
                              <a:xfrm flipV="1">
                                <a:off x="0" y="0"/>
                                <a:ext cx="638175" cy="876300"/>
                              </a:xfrm>
                              <a:prstGeom prst="line">
                                <a:avLst/>
                              </a:prstGeom>
                              <a:ln w="2540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06FC161" id="Straight Connector 29877" o:spid="_x0000_s1026" style="position:absolute;flip:y;z-index:251811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6pt,2.05pt" to="54.85pt,7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" strokecolor="red" strokeweight="2pt"/>
                  </w:pict>
                </mc:Fallback>
              </mc:AlternateContent>
            </w:r>
            <w:r w:rsidRPr="00E0024B">
              <w:rPr>
                <w:rFonts w:asciiTheme="minorHAnsi" w:hAnsiTheme="minorHAnsi" w:cstheme="minorHAnsi"/>
                <w:noProof/>
                <w:sz w:val="10"/>
                <w:szCs w:val="10"/>
                <w:lang w:val="en-GB" w:eastAsia="en-GB"/>
              </w:rPr>
              <w:drawing>
                <wp:anchor distT="0" distB="0" distL="114300" distR="114300" simplePos="0" relativeHeight="251809280" behindDoc="0" locked="0" layoutInCell="1" allowOverlap="1" wp14:anchorId="68A80298" wp14:editId="7A84ACE5">
                  <wp:simplePos x="0" y="0"/>
                  <wp:positionH relativeFrom="column">
                    <wp:posOffset>-68580</wp:posOffset>
                  </wp:positionH>
                  <wp:positionV relativeFrom="paragraph">
                    <wp:posOffset>0</wp:posOffset>
                  </wp:positionV>
                  <wp:extent cx="899795" cy="899795"/>
                  <wp:effectExtent l="0" t="0" r="0" b="0"/>
                  <wp:wrapSquare wrapText="bothSides"/>
                  <wp:docPr id="29697" name="Picture 296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lipboard.png"/>
                          <pic:cNvPicPr/>
                        </pic:nvPicPr>
                        <pic:blipFill>
                          <a:blip r:embed="rId82" cstate="print">
                            <a:extLst>
                              <a:ext uri="{28A0092B-C50C-407E-A947-70E740481C1C}">
                                <a14:useLocalDpi xmlns:a14="http://schemas.microsoft.com/office/drawing/2010/main" val="0"/>
                              </a:ext>
                            </a:extLst>
                          </a:blip>
                          <a:stretch>
                            <a:fillRect/>
                          </a:stretch>
                        </pic:blipFill>
                        <pic:spPr>
                          <a:xfrm>
                            <a:off x="0" y="0"/>
                            <a:ext cx="899795" cy="899795"/>
                          </a:xfrm>
                          <a:prstGeom prst="rect">
                            <a:avLst/>
                          </a:prstGeom>
                        </pic:spPr>
                      </pic:pic>
                    </a:graphicData>
                  </a:graphic>
                  <wp14:sizeRelH relativeFrom="page">
                    <wp14:pctWidth>0</wp14:pctWidth>
                  </wp14:sizeRelH>
                  <wp14:sizeRelV relativeFrom="page">
                    <wp14:pctHeight>0</wp14:pctHeight>
                  </wp14:sizeRelV>
                </wp:anchor>
              </w:drawing>
            </w:r>
          </w:p>
          <w:p w14:paraId="5D599E16" w14:textId="4BE2D7C8" w:rsidR="0067627F" w:rsidRPr="00E0024B" w:rsidRDefault="004041FF" w:rsidP="008A23CA">
            <w:pPr>
              <w:ind w:left="1596"/>
              <w:rPr>
                <w:rFonts w:asciiTheme="minorHAnsi" w:hAnsiTheme="minorHAnsi" w:cstheme="minorHAnsi"/>
                <w:b/>
                <w:color w:val="004E72"/>
                <w:sz w:val="32"/>
                <w:szCs w:val="32"/>
              </w:rPr>
            </w:pPr>
            <w:r w:rsidRPr="00E0024B">
              <w:rPr>
                <w:rFonts w:asciiTheme="minorHAnsi" w:hAnsiTheme="minorHAnsi" w:cstheme="minorHAnsi"/>
                <w:b/>
                <w:color w:val="004E72"/>
                <w:sz w:val="32"/>
                <w:szCs w:val="32"/>
              </w:rPr>
              <w:t>Personalised risk management, without routine checklists</w:t>
            </w:r>
          </w:p>
          <w:p w14:paraId="521298B8" w14:textId="161EE7C5" w:rsidR="0067627F" w:rsidRPr="00E0024B" w:rsidRDefault="0067627F" w:rsidP="008A23CA">
            <w:pPr>
              <w:rPr>
                <w:rFonts w:asciiTheme="minorHAnsi" w:hAnsiTheme="minorHAnsi" w:cstheme="minorHAnsi"/>
                <w:b/>
                <w:color w:val="004E72"/>
                <w:sz w:val="32"/>
                <w:szCs w:val="32"/>
              </w:rPr>
            </w:pPr>
          </w:p>
          <w:p w14:paraId="2E79A5CF" w14:textId="77777777" w:rsidR="0067627F" w:rsidRPr="00E0024B" w:rsidRDefault="0067627F" w:rsidP="008A23CA">
            <w:pPr>
              <w:spacing w:after="80"/>
              <w:rPr>
                <w:rFonts w:asciiTheme="minorHAnsi" w:hAnsiTheme="minorHAnsi" w:cstheme="minorHAnsi"/>
                <w:color w:val="004E72"/>
              </w:rPr>
            </w:pPr>
          </w:p>
        </w:tc>
      </w:tr>
      <w:tr w:rsidR="0067627F" w:rsidRPr="00E0024B" w14:paraId="44A48FA7" w14:textId="77777777" w:rsidTr="008A23CA">
        <w:tc>
          <w:tcPr>
            <w:tcW w:w="8075" w:type="dxa"/>
            <w:gridSpan w:val="2"/>
            <w:vMerge w:val="restart"/>
            <w:tcBorders>
              <w:top w:val="single" w:sz="4" w:space="0" w:color="auto"/>
              <w:left w:val="single" w:sz="4" w:space="0" w:color="auto"/>
            </w:tcBorders>
          </w:tcPr>
          <w:p w14:paraId="619D41A2" w14:textId="7B27DAF1" w:rsidR="0067627F" w:rsidRPr="00E0024B" w:rsidRDefault="0067627F" w:rsidP="008A23CA">
            <w:pPr>
              <w:widowControl/>
              <w:spacing w:after="200" w:line="276" w:lineRule="auto"/>
              <w:rPr>
                <w:rFonts w:asciiTheme="minorHAnsi" w:eastAsiaTheme="minorHAnsi" w:hAnsiTheme="minorHAnsi" w:cstheme="minorHAnsi"/>
                <w:lang w:val="en-GB"/>
              </w:rPr>
            </w:pPr>
          </w:p>
        </w:tc>
        <w:tc>
          <w:tcPr>
            <w:tcW w:w="1559" w:type="dxa"/>
            <w:gridSpan w:val="2"/>
          </w:tcPr>
          <w:p w14:paraId="68EBDE0F" w14:textId="77777777" w:rsidR="0067627F" w:rsidRPr="00E0024B" w:rsidRDefault="0067627F" w:rsidP="008A23CA">
            <w:pPr>
              <w:widowControl/>
              <w:jc w:val="center"/>
              <w:rPr>
                <w:rFonts w:asciiTheme="minorHAnsi" w:eastAsiaTheme="minorHAnsi" w:hAnsiTheme="minorHAnsi" w:cstheme="minorHAnsi"/>
                <w:lang w:val="en-GB"/>
              </w:rPr>
            </w:pPr>
            <w:r w:rsidRPr="00E0024B">
              <w:rPr>
                <w:rFonts w:asciiTheme="minorHAnsi" w:hAnsiTheme="minorHAnsi" w:cstheme="minorHAnsi"/>
              </w:rPr>
              <w:t>Response</w:t>
            </w:r>
          </w:p>
        </w:tc>
        <w:tc>
          <w:tcPr>
            <w:tcW w:w="1276" w:type="dxa"/>
            <w:vMerge w:val="restart"/>
          </w:tcPr>
          <w:p w14:paraId="3BB2C91B" w14:textId="77777777" w:rsidR="0067627F" w:rsidRPr="00E0024B" w:rsidRDefault="0067627F" w:rsidP="008A23CA">
            <w:pPr>
              <w:widowControl/>
              <w:jc w:val="center"/>
              <w:rPr>
                <w:rFonts w:asciiTheme="minorHAnsi" w:eastAsiaTheme="minorHAnsi" w:hAnsiTheme="minorHAnsi" w:cstheme="minorHAnsi"/>
                <w:lang w:val="en-GB"/>
              </w:rPr>
            </w:pPr>
            <w:r w:rsidRPr="00E0024B">
              <w:rPr>
                <w:rFonts w:asciiTheme="minorHAnsi" w:hAnsiTheme="minorHAnsi" w:cstheme="minorHAnsi"/>
              </w:rPr>
              <w:t>Date next review due</w:t>
            </w:r>
          </w:p>
        </w:tc>
        <w:tc>
          <w:tcPr>
            <w:tcW w:w="4399" w:type="dxa"/>
            <w:vMerge w:val="restart"/>
            <w:tcBorders>
              <w:top w:val="single" w:sz="4" w:space="0" w:color="auto"/>
              <w:right w:val="single" w:sz="4" w:space="0" w:color="auto"/>
            </w:tcBorders>
            <w:vAlign w:val="center"/>
          </w:tcPr>
          <w:p w14:paraId="54D9DA9D" w14:textId="77777777" w:rsidR="0067627F" w:rsidRPr="00E0024B" w:rsidRDefault="0067627F" w:rsidP="008A23CA">
            <w:pPr>
              <w:widowControl/>
              <w:jc w:val="center"/>
              <w:rPr>
                <w:rFonts w:asciiTheme="minorHAnsi" w:eastAsiaTheme="minorHAnsi" w:hAnsiTheme="minorHAnsi" w:cstheme="minorHAnsi"/>
                <w:lang w:val="en-GB"/>
              </w:rPr>
            </w:pPr>
            <w:r w:rsidRPr="00E0024B">
              <w:rPr>
                <w:rFonts w:asciiTheme="minorHAnsi" w:hAnsiTheme="minorHAnsi" w:cstheme="minorHAnsi"/>
              </w:rPr>
              <w:t>Comments</w:t>
            </w:r>
          </w:p>
        </w:tc>
      </w:tr>
      <w:tr w:rsidR="0067627F" w:rsidRPr="00E0024B" w14:paraId="3FB7B9E3" w14:textId="77777777" w:rsidTr="008A23CA">
        <w:tc>
          <w:tcPr>
            <w:tcW w:w="8075" w:type="dxa"/>
            <w:gridSpan w:val="2"/>
            <w:vMerge/>
            <w:tcBorders>
              <w:top w:val="single" w:sz="4" w:space="0" w:color="auto"/>
              <w:left w:val="single" w:sz="4" w:space="0" w:color="auto"/>
            </w:tcBorders>
          </w:tcPr>
          <w:p w14:paraId="7827D29B" w14:textId="77777777" w:rsidR="0067627F" w:rsidRPr="00E0024B" w:rsidRDefault="0067627F" w:rsidP="008A23CA">
            <w:pPr>
              <w:widowControl/>
              <w:spacing w:after="200" w:line="276" w:lineRule="auto"/>
              <w:rPr>
                <w:rFonts w:asciiTheme="minorHAnsi" w:eastAsiaTheme="minorHAnsi" w:hAnsiTheme="minorHAnsi" w:cstheme="minorHAnsi"/>
                <w:lang w:val="en-GB"/>
              </w:rPr>
            </w:pPr>
          </w:p>
        </w:tc>
        <w:tc>
          <w:tcPr>
            <w:tcW w:w="851" w:type="dxa"/>
          </w:tcPr>
          <w:p w14:paraId="2AC77574" w14:textId="77777777" w:rsidR="0067627F" w:rsidRPr="00E0024B" w:rsidRDefault="0067627F" w:rsidP="008A23CA">
            <w:pPr>
              <w:widowControl/>
              <w:jc w:val="center"/>
              <w:rPr>
                <w:rFonts w:asciiTheme="minorHAnsi" w:eastAsiaTheme="minorHAnsi" w:hAnsiTheme="minorHAnsi" w:cstheme="minorHAnsi"/>
                <w:lang w:val="en-GB"/>
              </w:rPr>
            </w:pPr>
            <w:r w:rsidRPr="00E0024B">
              <w:rPr>
                <w:rFonts w:asciiTheme="minorHAnsi" w:hAnsiTheme="minorHAnsi" w:cstheme="minorHAnsi"/>
              </w:rPr>
              <w:t>Yes</w:t>
            </w:r>
          </w:p>
        </w:tc>
        <w:tc>
          <w:tcPr>
            <w:tcW w:w="708" w:type="dxa"/>
          </w:tcPr>
          <w:p w14:paraId="40F1A168" w14:textId="77777777" w:rsidR="0067627F" w:rsidRPr="00E0024B" w:rsidRDefault="0067627F" w:rsidP="008A23CA">
            <w:pPr>
              <w:widowControl/>
              <w:jc w:val="center"/>
              <w:rPr>
                <w:rFonts w:asciiTheme="minorHAnsi" w:eastAsiaTheme="minorHAnsi" w:hAnsiTheme="minorHAnsi" w:cstheme="minorHAnsi"/>
                <w:lang w:val="en-GB"/>
              </w:rPr>
            </w:pPr>
            <w:r w:rsidRPr="00E0024B">
              <w:rPr>
                <w:rFonts w:asciiTheme="minorHAnsi" w:hAnsiTheme="minorHAnsi" w:cstheme="minorHAnsi"/>
              </w:rPr>
              <w:t>No</w:t>
            </w:r>
          </w:p>
        </w:tc>
        <w:tc>
          <w:tcPr>
            <w:tcW w:w="1276" w:type="dxa"/>
            <w:vMerge/>
          </w:tcPr>
          <w:p w14:paraId="10C9EA73" w14:textId="77777777" w:rsidR="0067627F" w:rsidRPr="00E0024B" w:rsidRDefault="0067627F" w:rsidP="008A23CA">
            <w:pPr>
              <w:widowControl/>
              <w:jc w:val="center"/>
              <w:rPr>
                <w:rFonts w:asciiTheme="minorHAnsi" w:eastAsiaTheme="minorHAnsi" w:hAnsiTheme="minorHAnsi" w:cstheme="minorHAnsi"/>
                <w:lang w:val="en-GB"/>
              </w:rPr>
            </w:pPr>
          </w:p>
        </w:tc>
        <w:tc>
          <w:tcPr>
            <w:tcW w:w="4399" w:type="dxa"/>
            <w:vMerge/>
            <w:tcBorders>
              <w:top w:val="single" w:sz="4" w:space="0" w:color="auto"/>
              <w:bottom w:val="single" w:sz="4" w:space="0" w:color="auto"/>
              <w:right w:val="single" w:sz="4" w:space="0" w:color="auto"/>
            </w:tcBorders>
          </w:tcPr>
          <w:p w14:paraId="2D34052F" w14:textId="77777777" w:rsidR="0067627F" w:rsidRPr="00E0024B" w:rsidRDefault="0067627F" w:rsidP="008A23CA">
            <w:pPr>
              <w:widowControl/>
              <w:jc w:val="center"/>
              <w:rPr>
                <w:rFonts w:asciiTheme="minorHAnsi" w:eastAsiaTheme="minorHAnsi" w:hAnsiTheme="minorHAnsi" w:cstheme="minorHAnsi"/>
                <w:lang w:val="en-GB"/>
              </w:rPr>
            </w:pPr>
          </w:p>
        </w:tc>
      </w:tr>
      <w:tr w:rsidR="004041FF" w:rsidRPr="00E0024B" w14:paraId="1E6FB449" w14:textId="77777777" w:rsidTr="008A23CA">
        <w:trPr>
          <w:trHeight w:val="1417"/>
        </w:trPr>
        <w:tc>
          <w:tcPr>
            <w:tcW w:w="8075" w:type="dxa"/>
            <w:gridSpan w:val="2"/>
            <w:tcBorders>
              <w:top w:val="single" w:sz="4" w:space="0" w:color="auto"/>
              <w:left w:val="single" w:sz="4" w:space="0" w:color="auto"/>
            </w:tcBorders>
            <w:vAlign w:val="center"/>
          </w:tcPr>
          <w:p w14:paraId="0662FCD4" w14:textId="688A28C8" w:rsidR="004041FF" w:rsidRPr="00E0024B" w:rsidRDefault="004041FF" w:rsidP="008A23CA">
            <w:pPr>
              <w:pStyle w:val="Default"/>
              <w:spacing w:line="360" w:lineRule="auto"/>
              <w:rPr>
                <w:rFonts w:asciiTheme="minorHAnsi" w:hAnsiTheme="minorHAnsi" w:cstheme="minorHAnsi"/>
                <w:sz w:val="22"/>
                <w:szCs w:val="22"/>
              </w:rPr>
            </w:pPr>
            <w:r w:rsidRPr="00E0024B">
              <w:rPr>
                <w:rFonts w:asciiTheme="minorHAnsi" w:hAnsiTheme="minorHAnsi" w:cstheme="minorHAnsi"/>
                <w:sz w:val="22"/>
                <w:szCs w:val="22"/>
              </w:rPr>
              <w:t>There is a comprehensive management plan based on an assessment of (changing) personal and individualised risks, and not on the completion of a checklist.</w:t>
            </w:r>
          </w:p>
        </w:tc>
        <w:tc>
          <w:tcPr>
            <w:tcW w:w="851" w:type="dxa"/>
          </w:tcPr>
          <w:p w14:paraId="1E8A0FCF" w14:textId="77777777" w:rsidR="004041FF" w:rsidRPr="00E0024B" w:rsidRDefault="004041FF" w:rsidP="008A23CA">
            <w:pPr>
              <w:widowControl/>
              <w:spacing w:after="200" w:line="276" w:lineRule="auto"/>
              <w:rPr>
                <w:rFonts w:asciiTheme="minorHAnsi" w:eastAsiaTheme="minorHAnsi" w:hAnsiTheme="minorHAnsi" w:cstheme="minorHAnsi"/>
                <w:lang w:val="en-GB"/>
              </w:rPr>
            </w:pPr>
          </w:p>
        </w:tc>
        <w:tc>
          <w:tcPr>
            <w:tcW w:w="708" w:type="dxa"/>
          </w:tcPr>
          <w:p w14:paraId="318D33EB" w14:textId="77777777" w:rsidR="004041FF" w:rsidRPr="00E0024B" w:rsidRDefault="004041FF" w:rsidP="008A23CA">
            <w:pPr>
              <w:widowControl/>
              <w:spacing w:after="200" w:line="276" w:lineRule="auto"/>
              <w:rPr>
                <w:rFonts w:asciiTheme="minorHAnsi" w:eastAsiaTheme="minorHAnsi" w:hAnsiTheme="minorHAnsi" w:cstheme="minorHAnsi"/>
                <w:lang w:val="en-GB"/>
              </w:rPr>
            </w:pPr>
          </w:p>
        </w:tc>
        <w:tc>
          <w:tcPr>
            <w:tcW w:w="1276" w:type="dxa"/>
          </w:tcPr>
          <w:p w14:paraId="110D8F4C" w14:textId="77777777" w:rsidR="004041FF" w:rsidRPr="00E0024B" w:rsidRDefault="004041FF" w:rsidP="008A23CA">
            <w:pPr>
              <w:widowControl/>
              <w:spacing w:after="200" w:line="276" w:lineRule="auto"/>
              <w:rPr>
                <w:rFonts w:asciiTheme="minorHAnsi" w:eastAsiaTheme="minorHAnsi" w:hAnsiTheme="minorHAnsi" w:cstheme="minorHAnsi"/>
                <w:lang w:val="en-GB"/>
              </w:rPr>
            </w:pPr>
          </w:p>
        </w:tc>
        <w:tc>
          <w:tcPr>
            <w:tcW w:w="4399" w:type="dxa"/>
            <w:tcBorders>
              <w:top w:val="single" w:sz="4" w:space="0" w:color="auto"/>
              <w:right w:val="single" w:sz="4" w:space="0" w:color="auto"/>
            </w:tcBorders>
          </w:tcPr>
          <w:p w14:paraId="503F10AE" w14:textId="77777777" w:rsidR="004041FF" w:rsidRPr="00E0024B" w:rsidRDefault="004041FF" w:rsidP="008A23CA">
            <w:pPr>
              <w:widowControl/>
              <w:spacing w:after="200" w:line="276" w:lineRule="auto"/>
              <w:rPr>
                <w:rFonts w:asciiTheme="minorHAnsi" w:eastAsiaTheme="minorHAnsi" w:hAnsiTheme="minorHAnsi" w:cstheme="minorHAnsi"/>
                <w:lang w:val="en-GB"/>
              </w:rPr>
            </w:pPr>
          </w:p>
        </w:tc>
      </w:tr>
      <w:tr w:rsidR="004041FF" w:rsidRPr="00E0024B" w14:paraId="419C3C72" w14:textId="77777777" w:rsidTr="008A23CA">
        <w:trPr>
          <w:trHeight w:val="3111"/>
        </w:trPr>
        <w:tc>
          <w:tcPr>
            <w:tcW w:w="8075" w:type="dxa"/>
            <w:gridSpan w:val="2"/>
            <w:tcBorders>
              <w:top w:val="single" w:sz="4" w:space="0" w:color="auto"/>
              <w:left w:val="single" w:sz="4" w:space="0" w:color="auto"/>
            </w:tcBorders>
            <w:vAlign w:val="center"/>
          </w:tcPr>
          <w:p w14:paraId="174B612B" w14:textId="77777777" w:rsidR="004041FF" w:rsidRPr="00E0024B" w:rsidRDefault="004041FF" w:rsidP="008A23CA">
            <w:pPr>
              <w:spacing w:line="360" w:lineRule="auto"/>
              <w:rPr>
                <w:rFonts w:asciiTheme="minorHAnsi" w:hAnsiTheme="minorHAnsi" w:cstheme="minorHAnsi"/>
              </w:rPr>
            </w:pPr>
            <w:r w:rsidRPr="00E0024B">
              <w:rPr>
                <w:rFonts w:asciiTheme="minorHAnsi" w:hAnsiTheme="minorHAnsi" w:cstheme="minorHAnsi"/>
              </w:rPr>
              <w:t>Protocols for conducting risk assessment should emphasise building relationships and gathering good quality information on:</w:t>
            </w:r>
          </w:p>
          <w:p w14:paraId="41DB604C" w14:textId="77777777" w:rsidR="004041FF" w:rsidRPr="00E0024B" w:rsidRDefault="004041FF" w:rsidP="008A23CA">
            <w:pPr>
              <w:pStyle w:val="ListParagraph"/>
              <w:numPr>
                <w:ilvl w:val="0"/>
                <w:numId w:val="33"/>
              </w:numPr>
              <w:spacing w:line="360" w:lineRule="auto"/>
              <w:ind w:left="601" w:hanging="567"/>
              <w:rPr>
                <w:rFonts w:asciiTheme="minorHAnsi" w:hAnsiTheme="minorHAnsi" w:cstheme="minorHAnsi"/>
              </w:rPr>
            </w:pPr>
            <w:r w:rsidRPr="00E0024B">
              <w:rPr>
                <w:rFonts w:asciiTheme="minorHAnsi" w:hAnsiTheme="minorHAnsi" w:cstheme="minorHAnsi"/>
              </w:rPr>
              <w:t>The current situation</w:t>
            </w:r>
          </w:p>
          <w:p w14:paraId="180A2DDC" w14:textId="77777777" w:rsidR="004041FF" w:rsidRPr="00E0024B" w:rsidRDefault="004041FF" w:rsidP="008A23CA">
            <w:pPr>
              <w:pStyle w:val="ListParagraph"/>
              <w:numPr>
                <w:ilvl w:val="0"/>
                <w:numId w:val="33"/>
              </w:numPr>
              <w:spacing w:line="360" w:lineRule="auto"/>
              <w:ind w:left="601" w:hanging="567"/>
              <w:rPr>
                <w:rFonts w:asciiTheme="minorHAnsi" w:hAnsiTheme="minorHAnsi" w:cstheme="minorHAnsi"/>
              </w:rPr>
            </w:pPr>
            <w:r w:rsidRPr="00E0024B">
              <w:rPr>
                <w:rFonts w:asciiTheme="minorHAnsi" w:hAnsiTheme="minorHAnsi" w:cstheme="minorHAnsi"/>
              </w:rPr>
              <w:t>Past history</w:t>
            </w:r>
          </w:p>
          <w:p w14:paraId="598E1A20" w14:textId="77777777" w:rsidR="004041FF" w:rsidRPr="00E0024B" w:rsidRDefault="004041FF" w:rsidP="008A23CA">
            <w:pPr>
              <w:pStyle w:val="ListParagraph"/>
              <w:numPr>
                <w:ilvl w:val="0"/>
                <w:numId w:val="33"/>
              </w:numPr>
              <w:spacing w:line="360" w:lineRule="auto"/>
              <w:ind w:left="601" w:hanging="567"/>
              <w:rPr>
                <w:rFonts w:asciiTheme="minorHAnsi" w:hAnsiTheme="minorHAnsi" w:cstheme="minorHAnsi"/>
              </w:rPr>
            </w:pPr>
            <w:r w:rsidRPr="00E0024B">
              <w:rPr>
                <w:rFonts w:asciiTheme="minorHAnsi" w:hAnsiTheme="minorHAnsi" w:cstheme="minorHAnsi"/>
              </w:rPr>
              <w:t>Social and economic factors</w:t>
            </w:r>
          </w:p>
          <w:p w14:paraId="19FE2511" w14:textId="77777777" w:rsidR="004041FF" w:rsidRPr="00E0024B" w:rsidRDefault="004041FF" w:rsidP="008A23CA">
            <w:pPr>
              <w:pStyle w:val="ListParagraph"/>
              <w:numPr>
                <w:ilvl w:val="0"/>
                <w:numId w:val="33"/>
              </w:numPr>
              <w:spacing w:line="360" w:lineRule="auto"/>
              <w:ind w:left="601" w:hanging="567"/>
              <w:rPr>
                <w:rFonts w:asciiTheme="minorHAnsi" w:hAnsiTheme="minorHAnsi" w:cstheme="minorHAnsi"/>
              </w:rPr>
            </w:pPr>
            <w:r w:rsidRPr="00E0024B">
              <w:rPr>
                <w:rFonts w:asciiTheme="minorHAnsi" w:hAnsiTheme="minorHAnsi" w:cstheme="minorHAnsi"/>
              </w:rPr>
              <w:t>Significant dates and anniversaries</w:t>
            </w:r>
          </w:p>
          <w:p w14:paraId="3E641C87" w14:textId="28D54D2B" w:rsidR="004041FF" w:rsidRPr="00E0024B" w:rsidRDefault="004041FF" w:rsidP="008A23CA">
            <w:pPr>
              <w:pStyle w:val="ListParagraph"/>
              <w:numPr>
                <w:ilvl w:val="0"/>
                <w:numId w:val="33"/>
              </w:numPr>
              <w:spacing w:line="360" w:lineRule="auto"/>
              <w:ind w:left="601" w:hanging="567"/>
              <w:rPr>
                <w:rFonts w:asciiTheme="minorHAnsi" w:hAnsiTheme="minorHAnsi" w:cstheme="minorHAnsi"/>
              </w:rPr>
            </w:pPr>
            <w:r w:rsidRPr="00E0024B">
              <w:rPr>
                <w:rFonts w:asciiTheme="minorHAnsi" w:hAnsiTheme="minorHAnsi" w:cstheme="minorHAnsi"/>
              </w:rPr>
              <w:t>Online experience</w:t>
            </w:r>
          </w:p>
        </w:tc>
        <w:tc>
          <w:tcPr>
            <w:tcW w:w="851" w:type="dxa"/>
          </w:tcPr>
          <w:p w14:paraId="21A72FE0" w14:textId="77777777" w:rsidR="004041FF" w:rsidRPr="00E0024B" w:rsidRDefault="004041FF" w:rsidP="008A23CA">
            <w:pPr>
              <w:widowControl/>
              <w:spacing w:after="200" w:line="276" w:lineRule="auto"/>
              <w:rPr>
                <w:rFonts w:asciiTheme="minorHAnsi" w:eastAsiaTheme="minorHAnsi" w:hAnsiTheme="minorHAnsi" w:cstheme="minorHAnsi"/>
                <w:lang w:val="en-GB"/>
              </w:rPr>
            </w:pPr>
          </w:p>
        </w:tc>
        <w:tc>
          <w:tcPr>
            <w:tcW w:w="708" w:type="dxa"/>
          </w:tcPr>
          <w:p w14:paraId="25E46D22" w14:textId="77777777" w:rsidR="004041FF" w:rsidRPr="00E0024B" w:rsidRDefault="004041FF" w:rsidP="008A23CA">
            <w:pPr>
              <w:widowControl/>
              <w:spacing w:after="200" w:line="276" w:lineRule="auto"/>
              <w:rPr>
                <w:rFonts w:asciiTheme="minorHAnsi" w:eastAsiaTheme="minorHAnsi" w:hAnsiTheme="minorHAnsi" w:cstheme="minorHAnsi"/>
                <w:lang w:val="en-GB"/>
              </w:rPr>
            </w:pPr>
          </w:p>
        </w:tc>
        <w:tc>
          <w:tcPr>
            <w:tcW w:w="1276" w:type="dxa"/>
          </w:tcPr>
          <w:p w14:paraId="473B7323" w14:textId="77777777" w:rsidR="004041FF" w:rsidRPr="00E0024B" w:rsidRDefault="004041FF" w:rsidP="008A23CA">
            <w:pPr>
              <w:widowControl/>
              <w:spacing w:after="200" w:line="276" w:lineRule="auto"/>
              <w:rPr>
                <w:rFonts w:asciiTheme="minorHAnsi" w:eastAsiaTheme="minorHAnsi" w:hAnsiTheme="minorHAnsi" w:cstheme="minorHAnsi"/>
                <w:lang w:val="en-GB"/>
              </w:rPr>
            </w:pPr>
          </w:p>
        </w:tc>
        <w:tc>
          <w:tcPr>
            <w:tcW w:w="4399" w:type="dxa"/>
            <w:tcBorders>
              <w:top w:val="single" w:sz="4" w:space="0" w:color="auto"/>
              <w:right w:val="single" w:sz="4" w:space="0" w:color="auto"/>
            </w:tcBorders>
          </w:tcPr>
          <w:p w14:paraId="4EBCF1FC" w14:textId="77777777" w:rsidR="004041FF" w:rsidRPr="00E0024B" w:rsidRDefault="004041FF" w:rsidP="008A23CA">
            <w:pPr>
              <w:widowControl/>
              <w:spacing w:after="200" w:line="276" w:lineRule="auto"/>
              <w:rPr>
                <w:rFonts w:asciiTheme="minorHAnsi" w:eastAsiaTheme="minorHAnsi" w:hAnsiTheme="minorHAnsi" w:cstheme="minorHAnsi"/>
                <w:lang w:val="en-GB"/>
              </w:rPr>
            </w:pPr>
          </w:p>
        </w:tc>
      </w:tr>
      <w:tr w:rsidR="004041FF" w:rsidRPr="00E0024B" w14:paraId="3E7B8123" w14:textId="77777777" w:rsidTr="008A23CA">
        <w:trPr>
          <w:trHeight w:val="1134"/>
        </w:trPr>
        <w:tc>
          <w:tcPr>
            <w:tcW w:w="8075" w:type="dxa"/>
            <w:gridSpan w:val="2"/>
            <w:tcBorders>
              <w:top w:val="single" w:sz="4" w:space="0" w:color="auto"/>
              <w:left w:val="single" w:sz="4" w:space="0" w:color="auto"/>
            </w:tcBorders>
            <w:vAlign w:val="center"/>
          </w:tcPr>
          <w:p w14:paraId="21C7AA79" w14:textId="2DE7DC65" w:rsidR="004041FF" w:rsidRPr="00E0024B" w:rsidRDefault="004041FF" w:rsidP="008A23CA">
            <w:pPr>
              <w:pStyle w:val="Default"/>
              <w:spacing w:line="360" w:lineRule="auto"/>
              <w:rPr>
                <w:rFonts w:asciiTheme="minorHAnsi" w:hAnsiTheme="minorHAnsi" w:cstheme="minorHAnsi"/>
                <w:sz w:val="22"/>
                <w:szCs w:val="22"/>
              </w:rPr>
            </w:pPr>
            <w:r w:rsidRPr="00E0024B">
              <w:rPr>
                <w:rFonts w:asciiTheme="minorHAnsi" w:hAnsiTheme="minorHAnsi" w:cstheme="minorHAnsi"/>
                <w:sz w:val="22"/>
                <w:szCs w:val="22"/>
              </w:rPr>
              <w:t xml:space="preserve">There is specific staff training in place in how to assess, formulate, and manage risk, including training staff in being comfortable asking about suicidal thoughts. </w:t>
            </w:r>
          </w:p>
        </w:tc>
        <w:tc>
          <w:tcPr>
            <w:tcW w:w="851" w:type="dxa"/>
          </w:tcPr>
          <w:p w14:paraId="03E39B42" w14:textId="77777777" w:rsidR="004041FF" w:rsidRPr="00E0024B" w:rsidRDefault="004041FF" w:rsidP="008A23CA">
            <w:pPr>
              <w:widowControl/>
              <w:spacing w:after="200" w:line="276" w:lineRule="auto"/>
              <w:rPr>
                <w:rFonts w:asciiTheme="minorHAnsi" w:eastAsiaTheme="minorHAnsi" w:hAnsiTheme="minorHAnsi" w:cstheme="minorHAnsi"/>
                <w:lang w:val="en-GB"/>
              </w:rPr>
            </w:pPr>
          </w:p>
        </w:tc>
        <w:tc>
          <w:tcPr>
            <w:tcW w:w="708" w:type="dxa"/>
          </w:tcPr>
          <w:p w14:paraId="4DC7E866" w14:textId="77777777" w:rsidR="004041FF" w:rsidRPr="00E0024B" w:rsidRDefault="004041FF" w:rsidP="008A23CA">
            <w:pPr>
              <w:widowControl/>
              <w:spacing w:after="200" w:line="276" w:lineRule="auto"/>
              <w:rPr>
                <w:rFonts w:asciiTheme="minorHAnsi" w:eastAsiaTheme="minorHAnsi" w:hAnsiTheme="minorHAnsi" w:cstheme="minorHAnsi"/>
                <w:lang w:val="en-GB"/>
              </w:rPr>
            </w:pPr>
          </w:p>
        </w:tc>
        <w:tc>
          <w:tcPr>
            <w:tcW w:w="1276" w:type="dxa"/>
          </w:tcPr>
          <w:p w14:paraId="092B7E74" w14:textId="77777777" w:rsidR="004041FF" w:rsidRPr="00E0024B" w:rsidRDefault="004041FF" w:rsidP="008A23CA">
            <w:pPr>
              <w:widowControl/>
              <w:spacing w:after="200" w:line="276" w:lineRule="auto"/>
              <w:rPr>
                <w:rFonts w:asciiTheme="minorHAnsi" w:eastAsiaTheme="minorHAnsi" w:hAnsiTheme="minorHAnsi" w:cstheme="minorHAnsi"/>
                <w:lang w:val="en-GB"/>
              </w:rPr>
            </w:pPr>
          </w:p>
        </w:tc>
        <w:tc>
          <w:tcPr>
            <w:tcW w:w="4399" w:type="dxa"/>
            <w:tcBorders>
              <w:top w:val="single" w:sz="4" w:space="0" w:color="auto"/>
              <w:right w:val="single" w:sz="4" w:space="0" w:color="auto"/>
            </w:tcBorders>
          </w:tcPr>
          <w:p w14:paraId="649EE31B" w14:textId="77777777" w:rsidR="004041FF" w:rsidRPr="00E0024B" w:rsidRDefault="004041FF" w:rsidP="008A23CA">
            <w:pPr>
              <w:widowControl/>
              <w:spacing w:after="200" w:line="276" w:lineRule="auto"/>
              <w:rPr>
                <w:rFonts w:asciiTheme="minorHAnsi" w:eastAsiaTheme="minorHAnsi" w:hAnsiTheme="minorHAnsi" w:cstheme="minorHAnsi"/>
                <w:lang w:val="en-GB"/>
              </w:rPr>
            </w:pPr>
          </w:p>
        </w:tc>
      </w:tr>
      <w:tr w:rsidR="004041FF" w:rsidRPr="00E0024B" w14:paraId="0FDD7FAE" w14:textId="77777777" w:rsidTr="008A23CA">
        <w:trPr>
          <w:trHeight w:val="1555"/>
        </w:trPr>
        <w:tc>
          <w:tcPr>
            <w:tcW w:w="8075" w:type="dxa"/>
            <w:gridSpan w:val="2"/>
            <w:tcBorders>
              <w:top w:val="single" w:sz="4" w:space="0" w:color="auto"/>
              <w:left w:val="single" w:sz="4" w:space="0" w:color="auto"/>
              <w:bottom w:val="single" w:sz="4" w:space="0" w:color="auto"/>
            </w:tcBorders>
            <w:vAlign w:val="center"/>
          </w:tcPr>
          <w:p w14:paraId="2315FEFF" w14:textId="32FEE8FB" w:rsidR="004041FF" w:rsidRPr="00E0024B" w:rsidRDefault="004041FF" w:rsidP="008A23CA">
            <w:pPr>
              <w:widowControl/>
              <w:spacing w:line="360" w:lineRule="auto"/>
              <w:rPr>
                <w:rFonts w:asciiTheme="minorHAnsi" w:eastAsiaTheme="minorHAnsi" w:hAnsiTheme="minorHAnsi" w:cstheme="minorHAnsi"/>
                <w:lang w:val="en-GB"/>
              </w:rPr>
            </w:pPr>
            <w:r w:rsidRPr="00E0024B">
              <w:rPr>
                <w:rFonts w:asciiTheme="minorHAnsi" w:hAnsiTheme="minorHAnsi" w:cstheme="minorHAnsi"/>
              </w:rPr>
              <w:t xml:space="preserve">There is a guide in place on the effective communication of </w:t>
            </w:r>
            <w:proofErr w:type="spellStart"/>
            <w:r w:rsidRPr="00E0024B">
              <w:rPr>
                <w:rFonts w:asciiTheme="minorHAnsi" w:hAnsiTheme="minorHAnsi" w:cstheme="minorHAnsi"/>
              </w:rPr>
              <w:t>personalised</w:t>
            </w:r>
            <w:proofErr w:type="spellEnd"/>
            <w:r w:rsidRPr="00E0024B">
              <w:rPr>
                <w:rFonts w:asciiTheme="minorHAnsi" w:hAnsiTheme="minorHAnsi" w:cstheme="minorHAnsi"/>
              </w:rPr>
              <w:t xml:space="preserve"> risk management between different agencies, services and professions involved with the patient, including their family and </w:t>
            </w:r>
            <w:proofErr w:type="spellStart"/>
            <w:r w:rsidRPr="00E0024B">
              <w:rPr>
                <w:rFonts w:asciiTheme="minorHAnsi" w:hAnsiTheme="minorHAnsi" w:cstheme="minorHAnsi"/>
              </w:rPr>
              <w:t>carers</w:t>
            </w:r>
            <w:proofErr w:type="spellEnd"/>
            <w:r w:rsidRPr="00E0024B">
              <w:rPr>
                <w:rFonts w:asciiTheme="minorHAnsi" w:hAnsiTheme="minorHAnsi" w:cstheme="minorHAnsi"/>
              </w:rPr>
              <w:t xml:space="preserve"> and with primary care.</w:t>
            </w:r>
          </w:p>
        </w:tc>
        <w:tc>
          <w:tcPr>
            <w:tcW w:w="851" w:type="dxa"/>
          </w:tcPr>
          <w:p w14:paraId="1DE449F7" w14:textId="77777777" w:rsidR="004041FF" w:rsidRPr="00E0024B" w:rsidRDefault="004041FF" w:rsidP="008A23CA">
            <w:pPr>
              <w:widowControl/>
              <w:spacing w:after="200" w:line="276" w:lineRule="auto"/>
              <w:rPr>
                <w:rFonts w:asciiTheme="minorHAnsi" w:eastAsiaTheme="minorHAnsi" w:hAnsiTheme="minorHAnsi" w:cstheme="minorHAnsi"/>
                <w:lang w:val="en-GB"/>
              </w:rPr>
            </w:pPr>
          </w:p>
        </w:tc>
        <w:tc>
          <w:tcPr>
            <w:tcW w:w="708" w:type="dxa"/>
          </w:tcPr>
          <w:p w14:paraId="59F64D97" w14:textId="77777777" w:rsidR="004041FF" w:rsidRPr="00E0024B" w:rsidRDefault="004041FF" w:rsidP="008A23CA">
            <w:pPr>
              <w:widowControl/>
              <w:spacing w:after="200" w:line="276" w:lineRule="auto"/>
              <w:rPr>
                <w:rFonts w:asciiTheme="minorHAnsi" w:eastAsiaTheme="minorHAnsi" w:hAnsiTheme="minorHAnsi" w:cstheme="minorHAnsi"/>
                <w:lang w:val="en-GB"/>
              </w:rPr>
            </w:pPr>
          </w:p>
        </w:tc>
        <w:tc>
          <w:tcPr>
            <w:tcW w:w="1276" w:type="dxa"/>
          </w:tcPr>
          <w:p w14:paraId="590B70EC" w14:textId="77777777" w:rsidR="004041FF" w:rsidRPr="00E0024B" w:rsidRDefault="004041FF" w:rsidP="008A23CA">
            <w:pPr>
              <w:widowControl/>
              <w:spacing w:after="200" w:line="276" w:lineRule="auto"/>
              <w:rPr>
                <w:rFonts w:asciiTheme="minorHAnsi" w:eastAsiaTheme="minorHAnsi" w:hAnsiTheme="minorHAnsi" w:cstheme="minorHAnsi"/>
                <w:lang w:val="en-GB"/>
              </w:rPr>
            </w:pPr>
          </w:p>
        </w:tc>
        <w:tc>
          <w:tcPr>
            <w:tcW w:w="4399" w:type="dxa"/>
            <w:tcBorders>
              <w:top w:val="single" w:sz="4" w:space="0" w:color="auto"/>
              <w:bottom w:val="single" w:sz="4" w:space="0" w:color="auto"/>
              <w:right w:val="single" w:sz="4" w:space="0" w:color="auto"/>
            </w:tcBorders>
          </w:tcPr>
          <w:p w14:paraId="26F7EA1F" w14:textId="77777777" w:rsidR="004041FF" w:rsidRPr="00E0024B" w:rsidRDefault="004041FF" w:rsidP="008A23CA">
            <w:pPr>
              <w:widowControl/>
              <w:spacing w:after="200" w:line="276" w:lineRule="auto"/>
              <w:rPr>
                <w:rFonts w:asciiTheme="minorHAnsi" w:eastAsiaTheme="minorHAnsi" w:hAnsiTheme="minorHAnsi" w:cstheme="minorHAnsi"/>
                <w:lang w:val="en-GB"/>
              </w:rPr>
            </w:pPr>
          </w:p>
        </w:tc>
      </w:tr>
    </w:tbl>
    <w:p w14:paraId="71AF84BF" w14:textId="0360E8BE" w:rsidR="001101FD" w:rsidRPr="00E0024B" w:rsidRDefault="001101FD" w:rsidP="0067364A">
      <w:pPr>
        <w:spacing w:line="360" w:lineRule="auto"/>
        <w:rPr>
          <w:rFonts w:asciiTheme="minorHAnsi" w:hAnsiTheme="minorHAnsi" w:cstheme="minorHAnsi"/>
          <w:color w:val="000000"/>
        </w:rPr>
      </w:pPr>
    </w:p>
    <w:tbl>
      <w:tblPr>
        <w:tblStyle w:val="TableGrid"/>
        <w:tblW w:w="0" w:type="auto"/>
        <w:tblLook w:val="04A0" w:firstRow="1" w:lastRow="0" w:firstColumn="1" w:lastColumn="0" w:noHBand="0" w:noVBand="1"/>
      </w:tblPr>
      <w:tblGrid>
        <w:gridCol w:w="7694"/>
        <w:gridCol w:w="7610"/>
      </w:tblGrid>
      <w:tr w:rsidR="008A23CA" w:rsidRPr="00E0024B" w14:paraId="705EDA68" w14:textId="77777777" w:rsidTr="008A23CA">
        <w:trPr>
          <w:trHeight w:val="20"/>
        </w:trPr>
        <w:tc>
          <w:tcPr>
            <w:tcW w:w="7694" w:type="dxa"/>
            <w:tcBorders>
              <w:top w:val="nil"/>
              <w:left w:val="nil"/>
              <w:bottom w:val="nil"/>
              <w:right w:val="nil"/>
            </w:tcBorders>
            <w:shd w:val="clear" w:color="auto" w:fill="004E72"/>
          </w:tcPr>
          <w:p w14:paraId="3AD07C85" w14:textId="6840861D" w:rsidR="008A23CA" w:rsidRPr="00E0024B" w:rsidRDefault="008A23CA" w:rsidP="0067364A">
            <w:pPr>
              <w:pStyle w:val="Heading2"/>
              <w:spacing w:before="80" w:after="80"/>
              <w:outlineLvl w:val="1"/>
              <w:rPr>
                <w:rFonts w:asciiTheme="minorHAnsi" w:eastAsiaTheme="minorHAnsi" w:hAnsiTheme="minorHAnsi" w:cstheme="minorHAnsi"/>
                <w:b/>
                <w:sz w:val="24"/>
                <w:szCs w:val="24"/>
                <w:lang w:val="en-GB"/>
              </w:rPr>
            </w:pPr>
            <w:bookmarkStart w:id="9" w:name="_Toc98762642"/>
            <w:r w:rsidRPr="00E0024B">
              <w:rPr>
                <w:rFonts w:asciiTheme="minorHAnsi" w:eastAsiaTheme="minorHAnsi" w:hAnsiTheme="minorHAnsi" w:cstheme="minorHAnsi"/>
                <w:b/>
                <w:color w:val="FFFFFF" w:themeColor="background1"/>
                <w:sz w:val="24"/>
                <w:szCs w:val="24"/>
                <w:lang w:val="en-GB"/>
              </w:rPr>
              <w:lastRenderedPageBreak/>
              <w:t>Outreach teams</w:t>
            </w:r>
            <w:bookmarkEnd w:id="9"/>
          </w:p>
        </w:tc>
        <w:tc>
          <w:tcPr>
            <w:tcW w:w="7610" w:type="dxa"/>
            <w:tcBorders>
              <w:top w:val="nil"/>
              <w:left w:val="nil"/>
              <w:bottom w:val="nil"/>
              <w:right w:val="nil"/>
            </w:tcBorders>
            <w:shd w:val="clear" w:color="auto" w:fill="004E72"/>
          </w:tcPr>
          <w:p w14:paraId="6B45D08E" w14:textId="38F2DD4E" w:rsidR="008A23CA" w:rsidRPr="00E0024B" w:rsidRDefault="008A23CA" w:rsidP="008A23CA">
            <w:pPr>
              <w:widowControl/>
              <w:spacing w:before="80" w:after="80"/>
              <w:jc w:val="right"/>
              <w:rPr>
                <w:rFonts w:asciiTheme="minorHAnsi" w:eastAsiaTheme="minorHAnsi" w:hAnsiTheme="minorHAnsi" w:cstheme="minorHAnsi"/>
                <w:b/>
                <w:color w:val="004E72"/>
                <w:sz w:val="32"/>
                <w:szCs w:val="32"/>
                <w:lang w:val="en-GB"/>
              </w:rPr>
            </w:pPr>
            <w:r w:rsidRPr="00E0024B">
              <w:rPr>
                <w:rFonts w:asciiTheme="minorHAnsi" w:eastAsiaTheme="minorHAnsi" w:hAnsiTheme="minorHAnsi" w:cstheme="minorHAnsi"/>
                <w:b/>
                <w:sz w:val="24"/>
                <w:szCs w:val="24"/>
                <w:lang w:val="en-GB"/>
              </w:rPr>
              <w:t>Safer care in mental health services</w:t>
            </w:r>
          </w:p>
        </w:tc>
      </w:tr>
      <w:tr w:rsidR="008A23CA" w:rsidRPr="00E0024B" w14:paraId="0EA2CE15" w14:textId="77777777" w:rsidTr="008A23CA">
        <w:tc>
          <w:tcPr>
            <w:tcW w:w="15304" w:type="dxa"/>
            <w:gridSpan w:val="2"/>
            <w:tcBorders>
              <w:top w:val="nil"/>
              <w:left w:val="nil"/>
              <w:bottom w:val="single" w:sz="4" w:space="0" w:color="auto"/>
              <w:right w:val="nil"/>
            </w:tcBorders>
          </w:tcPr>
          <w:p w14:paraId="33F6658E" w14:textId="77777777" w:rsidR="008A23CA" w:rsidRPr="00E0024B" w:rsidRDefault="008A23CA" w:rsidP="008A23CA">
            <w:pPr>
              <w:widowControl/>
              <w:rPr>
                <w:rFonts w:asciiTheme="minorHAnsi" w:eastAsiaTheme="minorHAnsi" w:hAnsiTheme="minorHAnsi" w:cstheme="minorHAnsi"/>
                <w:color w:val="004E72"/>
                <w:lang w:val="en-GB"/>
              </w:rPr>
            </w:pPr>
          </w:p>
        </w:tc>
      </w:tr>
      <w:tr w:rsidR="001101FD" w:rsidRPr="00E0024B" w14:paraId="33BBC5B4" w14:textId="77777777" w:rsidTr="008A23CA">
        <w:tc>
          <w:tcPr>
            <w:tcW w:w="7694" w:type="dxa"/>
            <w:tcBorders>
              <w:top w:val="single" w:sz="4" w:space="0" w:color="auto"/>
            </w:tcBorders>
          </w:tcPr>
          <w:p w14:paraId="4DAF43F1" w14:textId="6740EC6B" w:rsidR="001101FD" w:rsidRPr="00E0024B" w:rsidRDefault="001101FD" w:rsidP="00122677">
            <w:pPr>
              <w:widowControl/>
              <w:spacing w:before="200" w:after="200"/>
              <w:rPr>
                <w:rFonts w:asciiTheme="minorHAnsi" w:eastAsiaTheme="minorHAnsi" w:hAnsiTheme="minorHAnsi" w:cstheme="minorHAnsi"/>
                <w:b/>
                <w:color w:val="004E72"/>
                <w:sz w:val="32"/>
                <w:szCs w:val="32"/>
                <w:lang w:val="en-GB"/>
              </w:rPr>
            </w:pPr>
            <w:r w:rsidRPr="00E0024B">
              <w:rPr>
                <w:rFonts w:asciiTheme="minorHAnsi" w:eastAsiaTheme="minorHAnsi" w:hAnsiTheme="minorHAnsi" w:cstheme="minorHAnsi"/>
                <w:b/>
                <w:color w:val="004E72"/>
                <w:sz w:val="32"/>
                <w:szCs w:val="32"/>
                <w:lang w:val="en-GB"/>
              </w:rPr>
              <w:t>Outreach teams</w:t>
            </w:r>
          </w:p>
          <w:p w14:paraId="40BAA2D5" w14:textId="097C56E3" w:rsidR="001101FD" w:rsidRPr="00E0024B" w:rsidRDefault="001101FD" w:rsidP="001101FD">
            <w:pPr>
              <w:spacing w:line="360" w:lineRule="auto"/>
              <w:rPr>
                <w:rFonts w:asciiTheme="minorHAnsi" w:hAnsiTheme="minorHAnsi" w:cstheme="minorHAnsi"/>
              </w:rPr>
            </w:pPr>
            <w:r w:rsidRPr="00E0024B">
              <w:rPr>
                <w:rFonts w:asciiTheme="minorHAnsi" w:hAnsiTheme="minorHAnsi" w:cstheme="minorHAnsi"/>
                <w:noProof/>
                <w:sz w:val="32"/>
                <w:szCs w:val="32"/>
                <w:lang w:val="en-GB" w:eastAsia="en-GB"/>
              </w:rPr>
              <w:drawing>
                <wp:anchor distT="0" distB="0" distL="114300" distR="114300" simplePos="0" relativeHeight="251807232" behindDoc="0" locked="0" layoutInCell="1" allowOverlap="1" wp14:anchorId="68081584" wp14:editId="1F6BEFEB">
                  <wp:simplePos x="0" y="0"/>
                  <wp:positionH relativeFrom="column">
                    <wp:posOffset>4445</wp:posOffset>
                  </wp:positionH>
                  <wp:positionV relativeFrom="paragraph">
                    <wp:posOffset>-3810</wp:posOffset>
                  </wp:positionV>
                  <wp:extent cx="900000" cy="900000"/>
                  <wp:effectExtent l="0" t="0" r="0" b="0"/>
                  <wp:wrapSquare wrapText="bothSides"/>
                  <wp:docPr id="29863" name="Picture 298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atting.png"/>
                          <pic:cNvPicPr/>
                        </pic:nvPicPr>
                        <pic:blipFill>
                          <a:blip r:embed="rId83" cstate="print">
                            <a:extLst>
                              <a:ext uri="{28A0092B-C50C-407E-A947-70E740481C1C}">
                                <a14:useLocalDpi xmlns:a14="http://schemas.microsoft.com/office/drawing/2010/main" val="0"/>
                              </a:ext>
                            </a:extLst>
                          </a:blip>
                          <a:stretch>
                            <a:fillRect/>
                          </a:stretch>
                        </pic:blipFill>
                        <pic:spPr>
                          <a:xfrm>
                            <a:off x="0" y="0"/>
                            <a:ext cx="900000" cy="900000"/>
                          </a:xfrm>
                          <a:prstGeom prst="rect">
                            <a:avLst/>
                          </a:prstGeom>
                        </pic:spPr>
                      </pic:pic>
                    </a:graphicData>
                  </a:graphic>
                  <wp14:sizeRelH relativeFrom="page">
                    <wp14:pctWidth>0</wp14:pctWidth>
                  </wp14:sizeRelH>
                  <wp14:sizeRelV relativeFrom="page">
                    <wp14:pctHeight>0</wp14:pctHeight>
                  </wp14:sizeRelV>
                </wp:anchor>
              </w:drawing>
            </w:r>
            <w:r w:rsidRPr="00E0024B">
              <w:rPr>
                <w:rFonts w:asciiTheme="minorHAnsi" w:hAnsiTheme="minorHAnsi" w:cstheme="minorHAnsi"/>
              </w:rPr>
              <w:t>Community mental health teams should include an outreach service that provides intensive support to patients who are difficult to engage or who may lose contact with traditional services. This might be patients who don’t regularly take their prescribed medication or who are missing their appointments.</w:t>
            </w:r>
          </w:p>
          <w:p w14:paraId="638B4EE5" w14:textId="77777777" w:rsidR="001101FD" w:rsidRPr="00E0024B" w:rsidRDefault="001101FD" w:rsidP="00A2302B">
            <w:pPr>
              <w:rPr>
                <w:rFonts w:asciiTheme="minorHAnsi" w:hAnsiTheme="minorHAnsi" w:cstheme="minorHAnsi"/>
                <w:color w:val="000000"/>
              </w:rPr>
            </w:pPr>
          </w:p>
        </w:tc>
        <w:tc>
          <w:tcPr>
            <w:tcW w:w="7610" w:type="dxa"/>
            <w:tcBorders>
              <w:top w:val="single" w:sz="4" w:space="0" w:color="auto"/>
            </w:tcBorders>
          </w:tcPr>
          <w:p w14:paraId="7609D742" w14:textId="485A0E85" w:rsidR="001101FD" w:rsidRPr="00E0024B" w:rsidRDefault="007133D3" w:rsidP="00122677">
            <w:pPr>
              <w:widowControl/>
              <w:spacing w:before="200" w:after="200"/>
              <w:rPr>
                <w:rFonts w:asciiTheme="minorHAnsi" w:eastAsiaTheme="minorHAnsi" w:hAnsiTheme="minorHAnsi" w:cstheme="minorHAnsi"/>
                <w:b/>
                <w:color w:val="004E72"/>
                <w:sz w:val="32"/>
                <w:szCs w:val="32"/>
                <w:lang w:val="en-GB"/>
              </w:rPr>
            </w:pPr>
            <w:r w:rsidRPr="00E0024B">
              <w:rPr>
                <w:rFonts w:asciiTheme="minorHAnsi" w:eastAsiaTheme="minorHAnsi" w:hAnsiTheme="minorHAnsi" w:cstheme="minorHAnsi"/>
                <w:b/>
                <w:color w:val="004E72"/>
                <w:sz w:val="32"/>
                <w:szCs w:val="32"/>
                <w:lang w:val="en-GB"/>
              </w:rPr>
              <w:t>Our e</w:t>
            </w:r>
            <w:r w:rsidR="001101FD" w:rsidRPr="00E0024B">
              <w:rPr>
                <w:rFonts w:asciiTheme="minorHAnsi" w:eastAsiaTheme="minorHAnsi" w:hAnsiTheme="minorHAnsi" w:cstheme="minorHAnsi"/>
                <w:b/>
                <w:color w:val="004E72"/>
                <w:sz w:val="32"/>
                <w:szCs w:val="32"/>
                <w:lang w:val="en-GB"/>
              </w:rPr>
              <w:t>vidence</w:t>
            </w:r>
          </w:p>
          <w:p w14:paraId="725EA3B8" w14:textId="6838CCDE" w:rsidR="001101FD" w:rsidRPr="00E0024B" w:rsidRDefault="001101FD" w:rsidP="00122677">
            <w:pPr>
              <w:spacing w:after="80" w:line="360" w:lineRule="auto"/>
              <w:rPr>
                <w:rFonts w:asciiTheme="minorHAnsi" w:hAnsiTheme="minorHAnsi" w:cstheme="minorHAnsi"/>
              </w:rPr>
            </w:pPr>
            <w:r w:rsidRPr="00E0024B">
              <w:rPr>
                <w:rFonts w:asciiTheme="minorHAnsi" w:hAnsiTheme="minorHAnsi" w:cstheme="minorHAnsi"/>
              </w:rPr>
              <w:t xml:space="preserve">Implementation of an assertive outreach policy was associated with </w:t>
            </w:r>
            <w:hyperlink r:id="rId84" w:history="1">
              <w:r w:rsidRPr="00E0024B">
                <w:rPr>
                  <w:rStyle w:val="Hyperlink"/>
                  <w:rFonts w:asciiTheme="minorHAnsi" w:hAnsiTheme="minorHAnsi" w:cstheme="minorHAnsi"/>
                </w:rPr>
                <w:t>lower suicide rates</w:t>
              </w:r>
            </w:hyperlink>
            <w:r w:rsidRPr="00E0024B">
              <w:rPr>
                <w:rFonts w:asciiTheme="minorHAnsi" w:hAnsiTheme="minorHAnsi" w:cstheme="minorHAnsi"/>
                <w:color w:val="002060"/>
              </w:rPr>
              <w:t xml:space="preserve"> </w:t>
            </w:r>
            <w:r w:rsidRPr="00E0024B">
              <w:rPr>
                <w:rFonts w:asciiTheme="minorHAnsi" w:hAnsiTheme="minorHAnsi" w:cstheme="minorHAnsi"/>
              </w:rPr>
              <w:t xml:space="preserve">among patients who were non-adherent with medication or who had missed their last appointment with services, and with lower suicide rates overall in implementing Trusts. In our study of </w:t>
            </w:r>
            <w:hyperlink r:id="rId85" w:history="1">
              <w:r w:rsidRPr="00E0024B">
                <w:rPr>
                  <w:rStyle w:val="Hyperlink"/>
                  <w:rFonts w:asciiTheme="minorHAnsi" w:hAnsiTheme="minorHAnsi" w:cstheme="minorHAnsi"/>
                </w:rPr>
                <w:t>clinicians’ views of good quality practice in mental healthcare</w:t>
              </w:r>
            </w:hyperlink>
            <w:r w:rsidRPr="00E0024B">
              <w:rPr>
                <w:rFonts w:asciiTheme="minorHAnsi" w:hAnsiTheme="minorHAnsi" w:cstheme="minorHAnsi"/>
              </w:rPr>
              <w:t xml:space="preserve">, clinicians </w:t>
            </w:r>
            <w:proofErr w:type="spellStart"/>
            <w:r w:rsidRPr="00E0024B">
              <w:rPr>
                <w:rFonts w:asciiTheme="minorHAnsi" w:hAnsiTheme="minorHAnsi" w:cstheme="minorHAnsi"/>
              </w:rPr>
              <w:t>emphasised</w:t>
            </w:r>
            <w:proofErr w:type="spellEnd"/>
            <w:r w:rsidRPr="00E0024B">
              <w:rPr>
                <w:rFonts w:asciiTheme="minorHAnsi" w:hAnsiTheme="minorHAnsi" w:cstheme="minorHAnsi"/>
              </w:rPr>
              <w:t xml:space="preserve"> dedicated outreach services that provide intensive support to enhance patient engagement.</w:t>
            </w:r>
          </w:p>
        </w:tc>
      </w:tr>
      <w:tr w:rsidR="001101FD" w:rsidRPr="00E0024B" w14:paraId="5591CBF7" w14:textId="77777777" w:rsidTr="0067627F">
        <w:tc>
          <w:tcPr>
            <w:tcW w:w="15304" w:type="dxa"/>
            <w:gridSpan w:val="2"/>
          </w:tcPr>
          <w:p w14:paraId="34E79EC8" w14:textId="13FE00E0" w:rsidR="001101FD" w:rsidRPr="00E0024B" w:rsidRDefault="004041FF" w:rsidP="00122677">
            <w:pPr>
              <w:widowControl/>
              <w:spacing w:before="200" w:after="200"/>
              <w:rPr>
                <w:rFonts w:asciiTheme="minorHAnsi" w:eastAsiaTheme="minorHAnsi" w:hAnsiTheme="minorHAnsi" w:cstheme="minorHAnsi"/>
                <w:b/>
                <w:color w:val="004E72"/>
                <w:sz w:val="32"/>
                <w:szCs w:val="32"/>
                <w:lang w:val="en-GB"/>
              </w:rPr>
            </w:pPr>
            <w:r w:rsidRPr="00E0024B">
              <w:rPr>
                <w:rFonts w:asciiTheme="minorHAnsi" w:hAnsiTheme="minorHAnsi" w:cstheme="minorHAnsi"/>
                <w:b/>
                <w:noProof/>
                <w:color w:val="000000"/>
                <w:sz w:val="32"/>
                <w:szCs w:val="32"/>
                <w:lang w:val="en-GB" w:eastAsia="en-GB"/>
              </w:rPr>
              <w:drawing>
                <wp:anchor distT="0" distB="0" distL="114300" distR="114300" simplePos="0" relativeHeight="251815424" behindDoc="0" locked="0" layoutInCell="1" allowOverlap="1" wp14:anchorId="5C8F5ED8" wp14:editId="06DD4A56">
                  <wp:simplePos x="0" y="0"/>
                  <wp:positionH relativeFrom="column">
                    <wp:posOffset>4445</wp:posOffset>
                  </wp:positionH>
                  <wp:positionV relativeFrom="paragraph">
                    <wp:posOffset>518795</wp:posOffset>
                  </wp:positionV>
                  <wp:extent cx="1005205" cy="1439545"/>
                  <wp:effectExtent l="19050" t="19050" r="23495" b="27305"/>
                  <wp:wrapSquare wrapText="bothSides"/>
                  <wp:docPr id="29699" name="Picture 296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8" name="Capture NI.PNG"/>
                          <pic:cNvPicPr/>
                        </pic:nvPicPr>
                        <pic:blipFill>
                          <a:blip r:embed="rId86" cstate="print">
                            <a:extLst>
                              <a:ext uri="{28A0092B-C50C-407E-A947-70E740481C1C}">
                                <a14:useLocalDpi xmlns:a14="http://schemas.microsoft.com/office/drawing/2010/main" val="0"/>
                              </a:ext>
                            </a:extLst>
                          </a:blip>
                          <a:stretch>
                            <a:fillRect/>
                          </a:stretch>
                        </pic:blipFill>
                        <pic:spPr>
                          <a:xfrm>
                            <a:off x="0" y="0"/>
                            <a:ext cx="1005205" cy="1439545"/>
                          </a:xfrm>
                          <a:prstGeom prst="rect">
                            <a:avLst/>
                          </a:prstGeom>
                          <a:ln>
                            <a:solidFill>
                              <a:schemeClr val="tx1">
                                <a:lumMod val="50000"/>
                                <a:lumOff val="50000"/>
                              </a:schemeClr>
                            </a:solidFill>
                          </a:ln>
                        </pic:spPr>
                      </pic:pic>
                    </a:graphicData>
                  </a:graphic>
                  <wp14:sizeRelH relativeFrom="page">
                    <wp14:pctWidth>0</wp14:pctWidth>
                  </wp14:sizeRelH>
                  <wp14:sizeRelV relativeFrom="page">
                    <wp14:pctHeight>0</wp14:pctHeight>
                  </wp14:sizeRelV>
                </wp:anchor>
              </w:drawing>
            </w:r>
            <w:r w:rsidR="001101FD" w:rsidRPr="00E0024B">
              <w:rPr>
                <w:rFonts w:asciiTheme="minorHAnsi" w:eastAsiaTheme="minorHAnsi" w:hAnsiTheme="minorHAnsi" w:cstheme="minorHAnsi"/>
                <w:b/>
                <w:color w:val="004E72"/>
                <w:sz w:val="32"/>
                <w:szCs w:val="32"/>
                <w:lang w:val="en-GB"/>
              </w:rPr>
              <w:t>Guidance</w:t>
            </w:r>
          </w:p>
          <w:p w14:paraId="4E59C261" w14:textId="77777777" w:rsidR="00AE7DB8" w:rsidRPr="00E0024B" w:rsidRDefault="001101FD" w:rsidP="001101FD">
            <w:pPr>
              <w:spacing w:after="200" w:line="360" w:lineRule="auto"/>
              <w:rPr>
                <w:rFonts w:asciiTheme="minorHAnsi" w:hAnsiTheme="minorHAnsi" w:cstheme="minorHAnsi"/>
              </w:rPr>
            </w:pPr>
            <w:r w:rsidRPr="00E0024B">
              <w:rPr>
                <w:rFonts w:asciiTheme="minorHAnsi" w:hAnsiTheme="minorHAnsi" w:cstheme="minorHAnsi"/>
              </w:rPr>
              <w:t xml:space="preserve">The </w:t>
            </w:r>
            <w:hyperlink r:id="rId87" w:history="1">
              <w:r w:rsidRPr="00E0024B">
                <w:rPr>
                  <w:rStyle w:val="Hyperlink"/>
                  <w:rFonts w:asciiTheme="minorHAnsi" w:hAnsiTheme="minorHAnsi" w:cstheme="minorHAnsi"/>
                </w:rPr>
                <w:t>Independent Commission on Acute Adult Psychiatric Care</w:t>
              </w:r>
            </w:hyperlink>
            <w:r w:rsidRPr="00E0024B">
              <w:rPr>
                <w:rFonts w:asciiTheme="minorHAnsi" w:hAnsiTheme="minorHAnsi" w:cstheme="minorHAnsi"/>
              </w:rPr>
              <w:t xml:space="preserve"> includes recommendations for comprehensive and effective community mental health, including outreach teams. </w:t>
            </w:r>
          </w:p>
          <w:p w14:paraId="584F162D" w14:textId="7FAF58E0" w:rsidR="004041FF" w:rsidRPr="00E0024B" w:rsidRDefault="001101FD" w:rsidP="00122677">
            <w:pPr>
              <w:spacing w:line="360" w:lineRule="auto"/>
              <w:rPr>
                <w:rFonts w:asciiTheme="minorHAnsi" w:hAnsiTheme="minorHAnsi" w:cstheme="minorHAnsi"/>
              </w:rPr>
            </w:pPr>
            <w:r w:rsidRPr="00E0024B">
              <w:rPr>
                <w:rFonts w:asciiTheme="minorHAnsi" w:hAnsiTheme="minorHAnsi" w:cstheme="minorHAnsi"/>
              </w:rPr>
              <w:t xml:space="preserve">The </w:t>
            </w:r>
            <w:hyperlink r:id="rId88" w:history="1">
              <w:r w:rsidRPr="00E0024B">
                <w:rPr>
                  <w:rStyle w:val="Hyperlink"/>
                  <w:rFonts w:asciiTheme="minorHAnsi" w:hAnsiTheme="minorHAnsi" w:cstheme="minorHAnsi"/>
                </w:rPr>
                <w:t>Northern Ireland strategy for preventing suicide and self-harm</w:t>
              </w:r>
            </w:hyperlink>
            <w:r w:rsidRPr="00E0024B">
              <w:rPr>
                <w:rFonts w:asciiTheme="minorHAnsi" w:hAnsiTheme="minorHAnsi" w:cstheme="minorHAnsi"/>
              </w:rPr>
              <w:t xml:space="preserve"> cites this recommendation.</w:t>
            </w:r>
          </w:p>
          <w:p w14:paraId="1458033E" w14:textId="77777777" w:rsidR="004041FF" w:rsidRPr="00E0024B" w:rsidRDefault="004041FF" w:rsidP="004041FF">
            <w:pPr>
              <w:spacing w:after="200" w:line="360" w:lineRule="auto"/>
              <w:rPr>
                <w:rFonts w:asciiTheme="minorHAnsi" w:hAnsiTheme="minorHAnsi" w:cstheme="minorHAnsi"/>
              </w:rPr>
            </w:pPr>
          </w:p>
          <w:p w14:paraId="1773EE83" w14:textId="10D69D2A" w:rsidR="004041FF" w:rsidRPr="00E0024B" w:rsidRDefault="004041FF" w:rsidP="00122677">
            <w:pPr>
              <w:spacing w:after="80" w:line="360" w:lineRule="auto"/>
              <w:rPr>
                <w:rFonts w:asciiTheme="minorHAnsi" w:hAnsiTheme="minorHAnsi" w:cstheme="minorHAnsi"/>
              </w:rPr>
            </w:pPr>
          </w:p>
        </w:tc>
      </w:tr>
    </w:tbl>
    <w:p w14:paraId="5CE08415" w14:textId="0B9AACAC" w:rsidR="004041FF" w:rsidRPr="00E0024B" w:rsidRDefault="004041FF" w:rsidP="001101FD">
      <w:pPr>
        <w:rPr>
          <w:rFonts w:asciiTheme="minorHAnsi" w:hAnsiTheme="minorHAnsi" w:cstheme="minorHAnsi"/>
          <w:color w:val="000000"/>
        </w:rPr>
      </w:pPr>
    </w:p>
    <w:p w14:paraId="47DEF403" w14:textId="77777777" w:rsidR="004041FF" w:rsidRPr="00E0024B" w:rsidRDefault="004041FF">
      <w:pPr>
        <w:widowControl/>
        <w:spacing w:after="200" w:line="276" w:lineRule="auto"/>
        <w:rPr>
          <w:rFonts w:asciiTheme="minorHAnsi" w:hAnsiTheme="minorHAnsi" w:cstheme="minorHAnsi"/>
          <w:color w:val="000000"/>
        </w:rPr>
      </w:pPr>
      <w:r w:rsidRPr="00E0024B">
        <w:rPr>
          <w:rFonts w:asciiTheme="minorHAnsi" w:hAnsiTheme="minorHAnsi" w:cstheme="minorHAnsi"/>
          <w:color w:val="000000"/>
        </w:rPr>
        <w:br w:type="page"/>
      </w:r>
    </w:p>
    <w:p w14:paraId="15A8E660" w14:textId="77777777" w:rsidR="001101FD" w:rsidRPr="00E0024B" w:rsidRDefault="001101FD" w:rsidP="0067364A">
      <w:pPr>
        <w:spacing w:line="360" w:lineRule="auto"/>
        <w:rPr>
          <w:rFonts w:asciiTheme="minorHAnsi" w:hAnsiTheme="minorHAnsi" w:cstheme="minorHAnsi"/>
          <w:color w:val="000000"/>
        </w:rPr>
      </w:pPr>
    </w:p>
    <w:tbl>
      <w:tblPr>
        <w:tblStyle w:val="TableGrid"/>
        <w:tblW w:w="0" w:type="auto"/>
        <w:tblBorders>
          <w:top w:val="none" w:sz="0" w:space="0" w:color="auto"/>
          <w:left w:val="none" w:sz="0" w:space="0" w:color="auto"/>
          <w:right w:val="none" w:sz="0" w:space="0" w:color="auto"/>
        </w:tblBorders>
        <w:tblLook w:val="04A0" w:firstRow="1" w:lastRow="0" w:firstColumn="1" w:lastColumn="0" w:noHBand="0" w:noVBand="1"/>
      </w:tblPr>
      <w:tblGrid>
        <w:gridCol w:w="7654"/>
        <w:gridCol w:w="279"/>
        <w:gridCol w:w="993"/>
        <w:gridCol w:w="708"/>
        <w:gridCol w:w="1276"/>
        <w:gridCol w:w="4399"/>
      </w:tblGrid>
      <w:tr w:rsidR="008A23CA" w:rsidRPr="00E0024B" w14:paraId="15D5D33A" w14:textId="77777777" w:rsidTr="008A23CA">
        <w:tc>
          <w:tcPr>
            <w:tcW w:w="7654" w:type="dxa"/>
            <w:tcBorders>
              <w:top w:val="nil"/>
              <w:bottom w:val="nil"/>
              <w:right w:val="nil"/>
            </w:tcBorders>
            <w:shd w:val="clear" w:color="auto" w:fill="004E72"/>
          </w:tcPr>
          <w:p w14:paraId="5BD82C2C" w14:textId="27A1C8C0" w:rsidR="008A23CA" w:rsidRPr="00E0024B" w:rsidRDefault="008A23CA" w:rsidP="008A23CA">
            <w:pPr>
              <w:spacing w:before="80" w:after="80"/>
              <w:rPr>
                <w:rFonts w:asciiTheme="minorHAnsi" w:hAnsiTheme="minorHAnsi" w:cstheme="minorHAnsi"/>
                <w:b/>
                <w:noProof/>
                <w:color w:val="FFFFFF" w:themeColor="background1"/>
                <w:sz w:val="24"/>
                <w:szCs w:val="24"/>
                <w:lang w:val="en-GB" w:eastAsia="en-GB"/>
              </w:rPr>
            </w:pPr>
            <w:r w:rsidRPr="00E0024B">
              <w:rPr>
                <w:rFonts w:asciiTheme="minorHAnsi" w:hAnsiTheme="minorHAnsi" w:cstheme="minorHAnsi"/>
                <w:b/>
                <w:noProof/>
                <w:color w:val="FFFFFF" w:themeColor="background1"/>
                <w:sz w:val="24"/>
                <w:szCs w:val="24"/>
                <w:lang w:val="en-GB" w:eastAsia="en-GB"/>
              </w:rPr>
              <w:t>Outreach teams</w:t>
            </w:r>
          </w:p>
        </w:tc>
        <w:tc>
          <w:tcPr>
            <w:tcW w:w="7655" w:type="dxa"/>
            <w:gridSpan w:val="5"/>
            <w:tcBorders>
              <w:top w:val="nil"/>
              <w:left w:val="nil"/>
              <w:bottom w:val="nil"/>
            </w:tcBorders>
            <w:shd w:val="clear" w:color="auto" w:fill="004E72"/>
          </w:tcPr>
          <w:p w14:paraId="35945035" w14:textId="63A617A1" w:rsidR="008A23CA" w:rsidRPr="00E0024B" w:rsidRDefault="008A23CA" w:rsidP="008A23CA">
            <w:pPr>
              <w:spacing w:before="80" w:after="80"/>
              <w:jc w:val="right"/>
              <w:rPr>
                <w:rFonts w:asciiTheme="minorHAnsi" w:hAnsiTheme="minorHAnsi" w:cstheme="minorHAnsi"/>
                <w:b/>
                <w:noProof/>
                <w:color w:val="FFFFFF" w:themeColor="background1"/>
                <w:sz w:val="24"/>
                <w:szCs w:val="24"/>
                <w:lang w:val="en-GB" w:eastAsia="en-GB"/>
              </w:rPr>
            </w:pPr>
            <w:r w:rsidRPr="00E0024B">
              <w:rPr>
                <w:rFonts w:asciiTheme="minorHAnsi" w:eastAsiaTheme="minorHAnsi" w:hAnsiTheme="minorHAnsi" w:cstheme="minorHAnsi"/>
                <w:b/>
                <w:color w:val="FFFFFF" w:themeColor="background1"/>
                <w:sz w:val="24"/>
                <w:szCs w:val="24"/>
                <w:lang w:val="en-GB"/>
              </w:rPr>
              <w:t>Safer care in mental health services</w:t>
            </w:r>
          </w:p>
        </w:tc>
      </w:tr>
      <w:tr w:rsidR="008A23CA" w:rsidRPr="00E0024B" w14:paraId="777DEE8C" w14:textId="77777777" w:rsidTr="008A23CA">
        <w:tc>
          <w:tcPr>
            <w:tcW w:w="15309" w:type="dxa"/>
            <w:gridSpan w:val="6"/>
            <w:tcBorders>
              <w:top w:val="nil"/>
              <w:bottom w:val="nil"/>
            </w:tcBorders>
          </w:tcPr>
          <w:p w14:paraId="6EF63C8D" w14:textId="77777777" w:rsidR="008A23CA" w:rsidRPr="00E0024B" w:rsidRDefault="008A23CA" w:rsidP="008A23CA">
            <w:pPr>
              <w:rPr>
                <w:rFonts w:asciiTheme="minorHAnsi" w:hAnsiTheme="minorHAnsi" w:cstheme="minorHAnsi"/>
                <w:noProof/>
                <w:color w:val="002060"/>
                <w:lang w:val="en-GB" w:eastAsia="en-GB"/>
              </w:rPr>
            </w:pPr>
          </w:p>
        </w:tc>
      </w:tr>
      <w:tr w:rsidR="001101FD" w:rsidRPr="00E0024B" w14:paraId="78C02DB4" w14:textId="77777777" w:rsidTr="008A23CA">
        <w:tc>
          <w:tcPr>
            <w:tcW w:w="15309" w:type="dxa"/>
            <w:gridSpan w:val="6"/>
            <w:tcBorders>
              <w:top w:val="nil"/>
            </w:tcBorders>
          </w:tcPr>
          <w:p w14:paraId="2DC3F7DE" w14:textId="726F0217" w:rsidR="001101FD" w:rsidRPr="00E0024B" w:rsidRDefault="001101FD" w:rsidP="001101FD">
            <w:pPr>
              <w:rPr>
                <w:rFonts w:asciiTheme="minorHAnsi" w:hAnsiTheme="minorHAnsi" w:cstheme="minorHAnsi"/>
                <w:b/>
                <w:color w:val="002060"/>
                <w:sz w:val="32"/>
                <w:szCs w:val="32"/>
              </w:rPr>
            </w:pPr>
            <w:r w:rsidRPr="00E0024B">
              <w:rPr>
                <w:rFonts w:asciiTheme="minorHAnsi" w:hAnsiTheme="minorHAnsi" w:cstheme="minorHAnsi"/>
                <w:b/>
                <w:noProof/>
                <w:color w:val="002060"/>
                <w:sz w:val="32"/>
                <w:szCs w:val="32"/>
                <w:lang w:val="en-GB" w:eastAsia="en-GB"/>
              </w:rPr>
              <w:drawing>
                <wp:anchor distT="0" distB="0" distL="114300" distR="114300" simplePos="0" relativeHeight="251808256" behindDoc="0" locked="0" layoutInCell="1" allowOverlap="1" wp14:anchorId="1581BCF1" wp14:editId="52F78281">
                  <wp:simplePos x="0" y="0"/>
                  <wp:positionH relativeFrom="column">
                    <wp:posOffset>4445</wp:posOffset>
                  </wp:positionH>
                  <wp:positionV relativeFrom="paragraph">
                    <wp:posOffset>0</wp:posOffset>
                  </wp:positionV>
                  <wp:extent cx="900000" cy="900000"/>
                  <wp:effectExtent l="0" t="0" r="0" b="0"/>
                  <wp:wrapSquare wrapText="bothSides"/>
                  <wp:docPr id="29862" name="Picture 298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ocial-care.png"/>
                          <pic:cNvPicPr/>
                        </pic:nvPicPr>
                        <pic:blipFill>
                          <a:blip r:embed="rId89" cstate="print">
                            <a:extLst>
                              <a:ext uri="{28A0092B-C50C-407E-A947-70E740481C1C}">
                                <a14:useLocalDpi xmlns:a14="http://schemas.microsoft.com/office/drawing/2010/main" val="0"/>
                              </a:ext>
                            </a:extLst>
                          </a:blip>
                          <a:stretch>
                            <a:fillRect/>
                          </a:stretch>
                        </pic:blipFill>
                        <pic:spPr>
                          <a:xfrm>
                            <a:off x="0" y="0"/>
                            <a:ext cx="900000" cy="900000"/>
                          </a:xfrm>
                          <a:prstGeom prst="rect">
                            <a:avLst/>
                          </a:prstGeom>
                        </pic:spPr>
                      </pic:pic>
                    </a:graphicData>
                  </a:graphic>
                  <wp14:sizeRelH relativeFrom="page">
                    <wp14:pctWidth>0</wp14:pctWidth>
                  </wp14:sizeRelH>
                  <wp14:sizeRelV relativeFrom="page">
                    <wp14:pctHeight>0</wp14:pctHeight>
                  </wp14:sizeRelV>
                </wp:anchor>
              </w:drawing>
            </w:r>
          </w:p>
          <w:p w14:paraId="007EBEB5" w14:textId="6CAAE062" w:rsidR="001101FD" w:rsidRPr="00E0024B" w:rsidRDefault="001101FD" w:rsidP="001101FD">
            <w:pPr>
              <w:rPr>
                <w:rFonts w:asciiTheme="minorHAnsi" w:hAnsiTheme="minorHAnsi" w:cstheme="minorHAnsi"/>
                <w:b/>
                <w:color w:val="004E72"/>
                <w:sz w:val="32"/>
                <w:szCs w:val="32"/>
              </w:rPr>
            </w:pPr>
            <w:r w:rsidRPr="00E0024B">
              <w:rPr>
                <w:rFonts w:asciiTheme="minorHAnsi" w:hAnsiTheme="minorHAnsi" w:cstheme="minorHAnsi"/>
                <w:b/>
                <w:color w:val="004E72"/>
                <w:sz w:val="32"/>
                <w:szCs w:val="32"/>
              </w:rPr>
              <w:t>Community outreach teams to support patients who may lose contact with conventional services</w:t>
            </w:r>
          </w:p>
          <w:p w14:paraId="59F7F2A5" w14:textId="77777777" w:rsidR="001101FD" w:rsidRPr="00E0024B" w:rsidRDefault="001101FD" w:rsidP="00A2302B">
            <w:pPr>
              <w:rPr>
                <w:rFonts w:asciiTheme="minorHAnsi" w:hAnsiTheme="minorHAnsi" w:cstheme="minorHAnsi"/>
                <w:color w:val="000000"/>
              </w:rPr>
            </w:pPr>
          </w:p>
          <w:p w14:paraId="1F8AF397" w14:textId="77777777" w:rsidR="001101FD" w:rsidRPr="00E0024B" w:rsidRDefault="001101FD" w:rsidP="00A2302B">
            <w:pPr>
              <w:rPr>
                <w:rFonts w:asciiTheme="minorHAnsi" w:hAnsiTheme="minorHAnsi" w:cstheme="minorHAnsi"/>
                <w:color w:val="000000"/>
              </w:rPr>
            </w:pPr>
          </w:p>
          <w:p w14:paraId="7DC48F73" w14:textId="2F45B058" w:rsidR="001101FD" w:rsidRPr="00E0024B" w:rsidRDefault="001101FD" w:rsidP="00A2302B">
            <w:pPr>
              <w:rPr>
                <w:rFonts w:asciiTheme="minorHAnsi" w:hAnsiTheme="minorHAnsi" w:cstheme="minorHAnsi"/>
                <w:color w:val="000000"/>
              </w:rPr>
            </w:pPr>
          </w:p>
        </w:tc>
      </w:tr>
      <w:tr w:rsidR="001101FD" w:rsidRPr="00E0024B" w14:paraId="236BBEF3" w14:textId="77777777" w:rsidTr="0067627F">
        <w:trPr>
          <w:trHeight w:val="105"/>
        </w:trPr>
        <w:tc>
          <w:tcPr>
            <w:tcW w:w="7933" w:type="dxa"/>
            <w:gridSpan w:val="2"/>
            <w:vMerge w:val="restart"/>
            <w:tcBorders>
              <w:top w:val="single" w:sz="4" w:space="0" w:color="auto"/>
              <w:left w:val="single" w:sz="4" w:space="0" w:color="auto"/>
            </w:tcBorders>
          </w:tcPr>
          <w:p w14:paraId="7FA64733" w14:textId="77777777" w:rsidR="001101FD" w:rsidRPr="00E0024B" w:rsidRDefault="001101FD" w:rsidP="00A2302B">
            <w:pPr>
              <w:rPr>
                <w:rFonts w:asciiTheme="minorHAnsi" w:hAnsiTheme="minorHAnsi" w:cstheme="minorHAnsi"/>
                <w:color w:val="000000"/>
              </w:rPr>
            </w:pPr>
          </w:p>
        </w:tc>
        <w:tc>
          <w:tcPr>
            <w:tcW w:w="1701" w:type="dxa"/>
            <w:gridSpan w:val="2"/>
            <w:vAlign w:val="center"/>
          </w:tcPr>
          <w:p w14:paraId="78019EC7" w14:textId="4EEAE4A8" w:rsidR="001101FD" w:rsidRPr="00E0024B" w:rsidRDefault="001101FD" w:rsidP="001101FD">
            <w:pPr>
              <w:jc w:val="center"/>
              <w:rPr>
                <w:rFonts w:asciiTheme="minorHAnsi" w:hAnsiTheme="minorHAnsi" w:cstheme="minorHAnsi"/>
                <w:color w:val="000000"/>
              </w:rPr>
            </w:pPr>
            <w:r w:rsidRPr="00E0024B">
              <w:rPr>
                <w:rFonts w:asciiTheme="minorHAnsi" w:hAnsiTheme="minorHAnsi" w:cstheme="minorHAnsi"/>
                <w:color w:val="000000"/>
              </w:rPr>
              <w:t>Response</w:t>
            </w:r>
          </w:p>
        </w:tc>
        <w:tc>
          <w:tcPr>
            <w:tcW w:w="1276" w:type="dxa"/>
            <w:vMerge w:val="restart"/>
            <w:tcBorders>
              <w:right w:val="nil"/>
            </w:tcBorders>
            <w:vAlign w:val="center"/>
          </w:tcPr>
          <w:p w14:paraId="32365772" w14:textId="3401ADCB" w:rsidR="001101FD" w:rsidRPr="00E0024B" w:rsidRDefault="001101FD" w:rsidP="001101FD">
            <w:pPr>
              <w:jc w:val="center"/>
              <w:rPr>
                <w:rFonts w:asciiTheme="minorHAnsi" w:hAnsiTheme="minorHAnsi" w:cstheme="minorHAnsi"/>
                <w:color w:val="000000"/>
              </w:rPr>
            </w:pPr>
            <w:r w:rsidRPr="00E0024B">
              <w:rPr>
                <w:rFonts w:asciiTheme="minorHAnsi" w:hAnsiTheme="minorHAnsi" w:cstheme="minorHAnsi"/>
                <w:color w:val="000000"/>
              </w:rPr>
              <w:t>Date of next review</w:t>
            </w:r>
          </w:p>
        </w:tc>
        <w:tc>
          <w:tcPr>
            <w:tcW w:w="4399" w:type="dxa"/>
            <w:vMerge w:val="restart"/>
            <w:tcBorders>
              <w:top w:val="single" w:sz="4" w:space="0" w:color="auto"/>
              <w:left w:val="nil"/>
              <w:right w:val="single" w:sz="4" w:space="0" w:color="auto"/>
            </w:tcBorders>
            <w:vAlign w:val="center"/>
          </w:tcPr>
          <w:p w14:paraId="71354382" w14:textId="34E5966B" w:rsidR="001101FD" w:rsidRPr="00E0024B" w:rsidRDefault="001101FD" w:rsidP="001101FD">
            <w:pPr>
              <w:jc w:val="center"/>
              <w:rPr>
                <w:rFonts w:asciiTheme="minorHAnsi" w:hAnsiTheme="minorHAnsi" w:cstheme="minorHAnsi"/>
                <w:color w:val="000000"/>
              </w:rPr>
            </w:pPr>
            <w:r w:rsidRPr="00E0024B">
              <w:rPr>
                <w:rFonts w:asciiTheme="minorHAnsi" w:hAnsiTheme="minorHAnsi" w:cstheme="minorHAnsi"/>
                <w:color w:val="000000"/>
              </w:rPr>
              <w:t>Comments</w:t>
            </w:r>
          </w:p>
        </w:tc>
      </w:tr>
      <w:tr w:rsidR="001101FD" w:rsidRPr="00E0024B" w14:paraId="26CC4478" w14:textId="77777777" w:rsidTr="0067627F">
        <w:tc>
          <w:tcPr>
            <w:tcW w:w="7933" w:type="dxa"/>
            <w:gridSpan w:val="2"/>
            <w:vMerge/>
            <w:tcBorders>
              <w:top w:val="single" w:sz="4" w:space="0" w:color="auto"/>
              <w:left w:val="single" w:sz="4" w:space="0" w:color="auto"/>
            </w:tcBorders>
          </w:tcPr>
          <w:p w14:paraId="77893954" w14:textId="77777777" w:rsidR="001101FD" w:rsidRPr="00E0024B" w:rsidRDefault="001101FD" w:rsidP="00A2302B">
            <w:pPr>
              <w:rPr>
                <w:rFonts w:asciiTheme="minorHAnsi" w:hAnsiTheme="minorHAnsi" w:cstheme="minorHAnsi"/>
                <w:color w:val="000000"/>
              </w:rPr>
            </w:pPr>
          </w:p>
        </w:tc>
        <w:tc>
          <w:tcPr>
            <w:tcW w:w="993" w:type="dxa"/>
            <w:vAlign w:val="center"/>
          </w:tcPr>
          <w:p w14:paraId="66694F8A" w14:textId="2D0730E5" w:rsidR="001101FD" w:rsidRPr="00E0024B" w:rsidRDefault="001101FD" w:rsidP="001101FD">
            <w:pPr>
              <w:jc w:val="center"/>
              <w:rPr>
                <w:rFonts w:asciiTheme="minorHAnsi" w:hAnsiTheme="minorHAnsi" w:cstheme="minorHAnsi"/>
                <w:color w:val="000000"/>
              </w:rPr>
            </w:pPr>
            <w:r w:rsidRPr="00E0024B">
              <w:rPr>
                <w:rFonts w:asciiTheme="minorHAnsi" w:hAnsiTheme="minorHAnsi" w:cstheme="minorHAnsi"/>
                <w:color w:val="000000"/>
              </w:rPr>
              <w:t>Yes</w:t>
            </w:r>
          </w:p>
        </w:tc>
        <w:tc>
          <w:tcPr>
            <w:tcW w:w="708" w:type="dxa"/>
            <w:vAlign w:val="center"/>
          </w:tcPr>
          <w:p w14:paraId="711D3D11" w14:textId="11A44689" w:rsidR="001101FD" w:rsidRPr="00E0024B" w:rsidRDefault="001101FD" w:rsidP="001101FD">
            <w:pPr>
              <w:jc w:val="center"/>
              <w:rPr>
                <w:rFonts w:asciiTheme="minorHAnsi" w:hAnsiTheme="minorHAnsi" w:cstheme="minorHAnsi"/>
                <w:color w:val="000000"/>
              </w:rPr>
            </w:pPr>
            <w:r w:rsidRPr="00E0024B">
              <w:rPr>
                <w:rFonts w:asciiTheme="minorHAnsi" w:hAnsiTheme="minorHAnsi" w:cstheme="minorHAnsi"/>
                <w:color w:val="000000"/>
              </w:rPr>
              <w:t>No</w:t>
            </w:r>
          </w:p>
        </w:tc>
        <w:tc>
          <w:tcPr>
            <w:tcW w:w="1276" w:type="dxa"/>
            <w:vMerge/>
            <w:tcBorders>
              <w:right w:val="nil"/>
            </w:tcBorders>
            <w:vAlign w:val="center"/>
          </w:tcPr>
          <w:p w14:paraId="57DA6DDD" w14:textId="77777777" w:rsidR="001101FD" w:rsidRPr="00E0024B" w:rsidRDefault="001101FD" w:rsidP="001101FD">
            <w:pPr>
              <w:jc w:val="center"/>
              <w:rPr>
                <w:rFonts w:asciiTheme="minorHAnsi" w:hAnsiTheme="minorHAnsi" w:cstheme="minorHAnsi"/>
                <w:color w:val="000000"/>
              </w:rPr>
            </w:pPr>
          </w:p>
        </w:tc>
        <w:tc>
          <w:tcPr>
            <w:tcW w:w="4399" w:type="dxa"/>
            <w:vMerge/>
            <w:tcBorders>
              <w:top w:val="single" w:sz="4" w:space="0" w:color="auto"/>
              <w:left w:val="nil"/>
              <w:right w:val="single" w:sz="4" w:space="0" w:color="auto"/>
            </w:tcBorders>
            <w:vAlign w:val="center"/>
          </w:tcPr>
          <w:p w14:paraId="09BCB083" w14:textId="69C579B1" w:rsidR="001101FD" w:rsidRPr="00E0024B" w:rsidRDefault="001101FD" w:rsidP="001101FD">
            <w:pPr>
              <w:jc w:val="center"/>
              <w:rPr>
                <w:rFonts w:asciiTheme="minorHAnsi" w:hAnsiTheme="minorHAnsi" w:cstheme="minorHAnsi"/>
                <w:color w:val="000000"/>
              </w:rPr>
            </w:pPr>
          </w:p>
        </w:tc>
      </w:tr>
      <w:tr w:rsidR="001101FD" w:rsidRPr="00E0024B" w14:paraId="4A8C4A7E" w14:textId="77777777" w:rsidTr="0067627F">
        <w:trPr>
          <w:trHeight w:val="1964"/>
        </w:trPr>
        <w:tc>
          <w:tcPr>
            <w:tcW w:w="7933" w:type="dxa"/>
            <w:gridSpan w:val="2"/>
            <w:tcBorders>
              <w:top w:val="single" w:sz="4" w:space="0" w:color="auto"/>
              <w:left w:val="single" w:sz="4" w:space="0" w:color="auto"/>
            </w:tcBorders>
            <w:vAlign w:val="center"/>
          </w:tcPr>
          <w:p w14:paraId="056B6FE3" w14:textId="0A2F9779" w:rsidR="001101FD" w:rsidRPr="00E0024B" w:rsidRDefault="001101FD" w:rsidP="001101FD">
            <w:pPr>
              <w:spacing w:line="360" w:lineRule="auto"/>
              <w:rPr>
                <w:rFonts w:asciiTheme="minorHAnsi" w:hAnsiTheme="minorHAnsi" w:cstheme="minorHAnsi"/>
                <w:color w:val="000000"/>
              </w:rPr>
            </w:pPr>
            <w:r w:rsidRPr="00E0024B">
              <w:rPr>
                <w:rFonts w:asciiTheme="minorHAnsi" w:hAnsiTheme="minorHAnsi" w:cstheme="minorHAnsi"/>
              </w:rPr>
              <w:t>Community mental health services include an outreach service that provides intensive support to patients who are difficult to engage with conventional services (e.g. community patients who are not regularly taking their prescribed medication or who are missing their appointments).</w:t>
            </w:r>
          </w:p>
        </w:tc>
        <w:tc>
          <w:tcPr>
            <w:tcW w:w="993" w:type="dxa"/>
          </w:tcPr>
          <w:p w14:paraId="05B0051A" w14:textId="77777777" w:rsidR="001101FD" w:rsidRPr="00E0024B" w:rsidRDefault="001101FD" w:rsidP="00A2302B">
            <w:pPr>
              <w:rPr>
                <w:rFonts w:asciiTheme="minorHAnsi" w:hAnsiTheme="minorHAnsi" w:cstheme="minorHAnsi"/>
                <w:color w:val="000000"/>
              </w:rPr>
            </w:pPr>
          </w:p>
        </w:tc>
        <w:tc>
          <w:tcPr>
            <w:tcW w:w="708" w:type="dxa"/>
          </w:tcPr>
          <w:p w14:paraId="4CC05B4F" w14:textId="77777777" w:rsidR="001101FD" w:rsidRPr="00E0024B" w:rsidRDefault="001101FD" w:rsidP="00A2302B">
            <w:pPr>
              <w:rPr>
                <w:rFonts w:asciiTheme="minorHAnsi" w:hAnsiTheme="minorHAnsi" w:cstheme="minorHAnsi"/>
                <w:color w:val="000000"/>
              </w:rPr>
            </w:pPr>
          </w:p>
        </w:tc>
        <w:tc>
          <w:tcPr>
            <w:tcW w:w="1276" w:type="dxa"/>
            <w:tcBorders>
              <w:right w:val="nil"/>
            </w:tcBorders>
          </w:tcPr>
          <w:p w14:paraId="61BD7A0E" w14:textId="77777777" w:rsidR="001101FD" w:rsidRPr="00E0024B" w:rsidRDefault="001101FD" w:rsidP="00A2302B">
            <w:pPr>
              <w:rPr>
                <w:rFonts w:asciiTheme="minorHAnsi" w:hAnsiTheme="minorHAnsi" w:cstheme="minorHAnsi"/>
                <w:color w:val="000000"/>
              </w:rPr>
            </w:pPr>
          </w:p>
        </w:tc>
        <w:tc>
          <w:tcPr>
            <w:tcW w:w="4399" w:type="dxa"/>
            <w:tcBorders>
              <w:top w:val="single" w:sz="4" w:space="0" w:color="auto"/>
              <w:left w:val="nil"/>
              <w:right w:val="single" w:sz="4" w:space="0" w:color="auto"/>
            </w:tcBorders>
          </w:tcPr>
          <w:p w14:paraId="0A7BCDA1" w14:textId="71B5AD12" w:rsidR="001101FD" w:rsidRPr="00E0024B" w:rsidRDefault="001101FD" w:rsidP="00A2302B">
            <w:pPr>
              <w:rPr>
                <w:rFonts w:asciiTheme="minorHAnsi" w:hAnsiTheme="minorHAnsi" w:cstheme="minorHAnsi"/>
                <w:color w:val="000000"/>
              </w:rPr>
            </w:pPr>
          </w:p>
        </w:tc>
      </w:tr>
    </w:tbl>
    <w:p w14:paraId="68B7247B" w14:textId="5BB9875F" w:rsidR="001101FD" w:rsidRPr="00E0024B" w:rsidRDefault="001101FD" w:rsidP="00A2302B">
      <w:pPr>
        <w:rPr>
          <w:rFonts w:asciiTheme="minorHAnsi" w:hAnsiTheme="minorHAnsi" w:cstheme="minorHAnsi"/>
          <w:color w:val="000000"/>
        </w:rPr>
      </w:pPr>
    </w:p>
    <w:p w14:paraId="778B30A2" w14:textId="0629A2B5" w:rsidR="004041FF" w:rsidRPr="00E0024B" w:rsidRDefault="004041FF">
      <w:pPr>
        <w:widowControl/>
        <w:spacing w:after="200" w:line="276" w:lineRule="auto"/>
        <w:rPr>
          <w:rFonts w:asciiTheme="minorHAnsi" w:hAnsiTheme="minorHAnsi" w:cstheme="minorHAnsi"/>
          <w:color w:val="000000"/>
        </w:rPr>
      </w:pPr>
      <w:r w:rsidRPr="00E0024B">
        <w:rPr>
          <w:rFonts w:asciiTheme="minorHAnsi" w:hAnsiTheme="minorHAnsi" w:cstheme="minorHAnsi"/>
          <w:color w:val="000000"/>
        </w:rPr>
        <w:br w:type="page"/>
      </w:r>
    </w:p>
    <w:p w14:paraId="0653AE5B" w14:textId="77777777" w:rsidR="001101FD" w:rsidRPr="00E0024B" w:rsidRDefault="001101FD" w:rsidP="0067364A">
      <w:pPr>
        <w:spacing w:line="360" w:lineRule="auto"/>
        <w:rPr>
          <w:rFonts w:asciiTheme="minorHAnsi" w:hAnsiTheme="minorHAnsi" w:cstheme="minorHAnsi"/>
          <w:color w:val="000000"/>
        </w:rPr>
      </w:pPr>
    </w:p>
    <w:tbl>
      <w:tblPr>
        <w:tblStyle w:val="TableGrid"/>
        <w:tblW w:w="0" w:type="auto"/>
        <w:tblLook w:val="04A0" w:firstRow="1" w:lastRow="0" w:firstColumn="1" w:lastColumn="0" w:noHBand="0" w:noVBand="1"/>
      </w:tblPr>
      <w:tblGrid>
        <w:gridCol w:w="7694"/>
        <w:gridCol w:w="7610"/>
      </w:tblGrid>
      <w:tr w:rsidR="008A23CA" w:rsidRPr="00E0024B" w14:paraId="7F64839A" w14:textId="77777777" w:rsidTr="008A23CA">
        <w:tc>
          <w:tcPr>
            <w:tcW w:w="7694" w:type="dxa"/>
            <w:tcBorders>
              <w:top w:val="nil"/>
              <w:left w:val="nil"/>
              <w:bottom w:val="nil"/>
              <w:right w:val="nil"/>
            </w:tcBorders>
            <w:shd w:val="clear" w:color="auto" w:fill="004E72"/>
          </w:tcPr>
          <w:p w14:paraId="05E166CB" w14:textId="66642C3A" w:rsidR="008A23CA" w:rsidRPr="00E0024B" w:rsidRDefault="008A23CA" w:rsidP="0067364A">
            <w:pPr>
              <w:pStyle w:val="Heading2"/>
              <w:spacing w:before="80" w:after="80"/>
              <w:outlineLvl w:val="1"/>
              <w:rPr>
                <w:rFonts w:asciiTheme="minorHAnsi" w:eastAsiaTheme="minorHAnsi" w:hAnsiTheme="minorHAnsi" w:cstheme="minorHAnsi"/>
                <w:b/>
                <w:color w:val="004E72"/>
                <w:sz w:val="24"/>
                <w:szCs w:val="24"/>
                <w:lang w:val="en-GB"/>
              </w:rPr>
            </w:pPr>
            <w:bookmarkStart w:id="10" w:name="_Toc98762643"/>
            <w:r w:rsidRPr="00E0024B">
              <w:rPr>
                <w:rFonts w:asciiTheme="minorHAnsi" w:hAnsiTheme="minorHAnsi" w:cstheme="minorHAnsi"/>
                <w:b/>
                <w:color w:val="FFFFFF" w:themeColor="background1"/>
                <w:sz w:val="24"/>
                <w:szCs w:val="24"/>
              </w:rPr>
              <w:t>Low staff turnover</w:t>
            </w:r>
            <w:bookmarkEnd w:id="10"/>
          </w:p>
        </w:tc>
        <w:tc>
          <w:tcPr>
            <w:tcW w:w="7610" w:type="dxa"/>
            <w:tcBorders>
              <w:top w:val="nil"/>
              <w:left w:val="nil"/>
              <w:bottom w:val="nil"/>
              <w:right w:val="nil"/>
            </w:tcBorders>
            <w:shd w:val="clear" w:color="auto" w:fill="004E72"/>
          </w:tcPr>
          <w:p w14:paraId="333124FB" w14:textId="721A64DA" w:rsidR="008A23CA" w:rsidRPr="00E0024B" w:rsidRDefault="008A23CA" w:rsidP="008A23CA">
            <w:pPr>
              <w:widowControl/>
              <w:spacing w:before="80" w:after="80"/>
              <w:jc w:val="right"/>
              <w:rPr>
                <w:rFonts w:asciiTheme="minorHAnsi" w:eastAsiaTheme="minorHAnsi" w:hAnsiTheme="minorHAnsi" w:cstheme="minorHAnsi"/>
                <w:b/>
                <w:color w:val="004E72"/>
                <w:sz w:val="32"/>
                <w:szCs w:val="32"/>
                <w:lang w:val="en-GB"/>
              </w:rPr>
            </w:pPr>
            <w:r w:rsidRPr="00E0024B">
              <w:rPr>
                <w:rFonts w:asciiTheme="minorHAnsi" w:eastAsiaTheme="minorHAnsi" w:hAnsiTheme="minorHAnsi" w:cstheme="minorHAnsi"/>
                <w:b/>
                <w:sz w:val="24"/>
                <w:szCs w:val="24"/>
                <w:lang w:val="en-GB"/>
              </w:rPr>
              <w:t>Safer care in mental health services</w:t>
            </w:r>
          </w:p>
        </w:tc>
      </w:tr>
      <w:tr w:rsidR="008A23CA" w:rsidRPr="00E0024B" w14:paraId="47A96E8E" w14:textId="77777777" w:rsidTr="008A23CA">
        <w:tc>
          <w:tcPr>
            <w:tcW w:w="15304" w:type="dxa"/>
            <w:gridSpan w:val="2"/>
            <w:tcBorders>
              <w:top w:val="nil"/>
              <w:left w:val="nil"/>
              <w:bottom w:val="single" w:sz="4" w:space="0" w:color="auto"/>
              <w:right w:val="nil"/>
            </w:tcBorders>
          </w:tcPr>
          <w:p w14:paraId="4FF0102D" w14:textId="77777777" w:rsidR="008A23CA" w:rsidRPr="00E0024B" w:rsidRDefault="008A23CA" w:rsidP="008A23CA">
            <w:pPr>
              <w:widowControl/>
              <w:rPr>
                <w:rFonts w:asciiTheme="minorHAnsi" w:eastAsiaTheme="minorHAnsi" w:hAnsiTheme="minorHAnsi" w:cstheme="minorHAnsi"/>
                <w:color w:val="004E72"/>
                <w:lang w:val="en-GB"/>
              </w:rPr>
            </w:pPr>
          </w:p>
        </w:tc>
      </w:tr>
      <w:tr w:rsidR="002C071F" w:rsidRPr="00E0024B" w14:paraId="01C043BE" w14:textId="77777777" w:rsidTr="008A23CA">
        <w:tc>
          <w:tcPr>
            <w:tcW w:w="7694" w:type="dxa"/>
            <w:tcBorders>
              <w:top w:val="single" w:sz="4" w:space="0" w:color="auto"/>
            </w:tcBorders>
          </w:tcPr>
          <w:p w14:paraId="0F87AEC4" w14:textId="1558B5E8" w:rsidR="002C071F" w:rsidRPr="00E0024B" w:rsidRDefault="002C071F" w:rsidP="00122677">
            <w:pPr>
              <w:widowControl/>
              <w:spacing w:before="200" w:after="200"/>
              <w:rPr>
                <w:rFonts w:asciiTheme="minorHAnsi" w:eastAsiaTheme="minorHAnsi" w:hAnsiTheme="minorHAnsi" w:cstheme="minorHAnsi"/>
                <w:b/>
                <w:color w:val="004E72"/>
                <w:sz w:val="32"/>
                <w:szCs w:val="32"/>
                <w:lang w:val="en-GB"/>
              </w:rPr>
            </w:pPr>
            <w:r w:rsidRPr="00E0024B">
              <w:rPr>
                <w:rFonts w:asciiTheme="minorHAnsi" w:eastAsiaTheme="minorHAnsi" w:hAnsiTheme="minorHAnsi" w:cstheme="minorHAnsi"/>
                <w:b/>
                <w:color w:val="004E72"/>
                <w:sz w:val="32"/>
                <w:szCs w:val="32"/>
                <w:lang w:val="en-GB"/>
              </w:rPr>
              <w:t>Low staff turnover</w:t>
            </w:r>
          </w:p>
          <w:p w14:paraId="6F6E0B09" w14:textId="13C89A68" w:rsidR="002C071F" w:rsidRPr="00E0024B" w:rsidRDefault="002C071F" w:rsidP="002C071F">
            <w:pPr>
              <w:spacing w:line="360" w:lineRule="auto"/>
              <w:rPr>
                <w:rFonts w:asciiTheme="minorHAnsi" w:hAnsiTheme="minorHAnsi" w:cstheme="minorHAnsi"/>
              </w:rPr>
            </w:pPr>
            <w:r w:rsidRPr="00E0024B">
              <w:rPr>
                <w:rFonts w:asciiTheme="minorHAnsi" w:hAnsiTheme="minorHAnsi" w:cstheme="minorHAnsi"/>
                <w:noProof/>
                <w:sz w:val="32"/>
                <w:szCs w:val="32"/>
                <w:lang w:val="en-GB" w:eastAsia="en-GB"/>
              </w:rPr>
              <w:drawing>
                <wp:anchor distT="0" distB="0" distL="114300" distR="114300" simplePos="0" relativeHeight="251804160" behindDoc="0" locked="0" layoutInCell="1" allowOverlap="1" wp14:anchorId="546C88D7" wp14:editId="0D30A507">
                  <wp:simplePos x="0" y="0"/>
                  <wp:positionH relativeFrom="column">
                    <wp:posOffset>4445</wp:posOffset>
                  </wp:positionH>
                  <wp:positionV relativeFrom="paragraph">
                    <wp:posOffset>-3810</wp:posOffset>
                  </wp:positionV>
                  <wp:extent cx="900000" cy="900000"/>
                  <wp:effectExtent l="0" t="0" r="0" b="0"/>
                  <wp:wrapSquare wrapText="bothSides"/>
                  <wp:docPr id="311" name="Picture 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urse.png"/>
                          <pic:cNvPicPr/>
                        </pic:nvPicPr>
                        <pic:blipFill>
                          <a:blip r:embed="rId90" cstate="print">
                            <a:extLst>
                              <a:ext uri="{28A0092B-C50C-407E-A947-70E740481C1C}">
                                <a14:useLocalDpi xmlns:a14="http://schemas.microsoft.com/office/drawing/2010/main" val="0"/>
                              </a:ext>
                            </a:extLst>
                          </a:blip>
                          <a:stretch>
                            <a:fillRect/>
                          </a:stretch>
                        </pic:blipFill>
                        <pic:spPr>
                          <a:xfrm>
                            <a:off x="0" y="0"/>
                            <a:ext cx="900000" cy="900000"/>
                          </a:xfrm>
                          <a:prstGeom prst="rect">
                            <a:avLst/>
                          </a:prstGeom>
                        </pic:spPr>
                      </pic:pic>
                    </a:graphicData>
                  </a:graphic>
                  <wp14:sizeRelH relativeFrom="page">
                    <wp14:pctWidth>0</wp14:pctWidth>
                  </wp14:sizeRelH>
                  <wp14:sizeRelV relativeFrom="page">
                    <wp14:pctHeight>0</wp14:pctHeight>
                  </wp14:sizeRelV>
                </wp:anchor>
              </w:drawing>
            </w:r>
            <w:r w:rsidRPr="00E0024B">
              <w:rPr>
                <w:rFonts w:asciiTheme="minorHAnsi" w:hAnsiTheme="minorHAnsi" w:cstheme="minorHAnsi"/>
              </w:rPr>
              <w:t>There should be a system in place to monitor and respond to non-medical staff turnover rates. Non-medical staff are all other health staff except doctors.</w:t>
            </w:r>
          </w:p>
        </w:tc>
        <w:tc>
          <w:tcPr>
            <w:tcW w:w="7610" w:type="dxa"/>
            <w:tcBorders>
              <w:top w:val="single" w:sz="4" w:space="0" w:color="auto"/>
            </w:tcBorders>
          </w:tcPr>
          <w:p w14:paraId="4475E4D7" w14:textId="43ED269A" w:rsidR="002C071F" w:rsidRPr="00E0024B" w:rsidRDefault="007133D3" w:rsidP="00122677">
            <w:pPr>
              <w:widowControl/>
              <w:spacing w:before="200" w:after="200"/>
              <w:rPr>
                <w:rFonts w:asciiTheme="minorHAnsi" w:eastAsiaTheme="minorHAnsi" w:hAnsiTheme="minorHAnsi" w:cstheme="minorHAnsi"/>
                <w:b/>
                <w:color w:val="004E72"/>
                <w:sz w:val="32"/>
                <w:szCs w:val="32"/>
                <w:lang w:val="en-GB"/>
              </w:rPr>
            </w:pPr>
            <w:r w:rsidRPr="00E0024B">
              <w:rPr>
                <w:rFonts w:asciiTheme="minorHAnsi" w:eastAsiaTheme="minorHAnsi" w:hAnsiTheme="minorHAnsi" w:cstheme="minorHAnsi"/>
                <w:b/>
                <w:color w:val="004E72"/>
                <w:sz w:val="32"/>
                <w:szCs w:val="32"/>
                <w:lang w:val="en-GB"/>
              </w:rPr>
              <w:t>Our e</w:t>
            </w:r>
            <w:r w:rsidR="002C071F" w:rsidRPr="00E0024B">
              <w:rPr>
                <w:rFonts w:asciiTheme="minorHAnsi" w:eastAsiaTheme="minorHAnsi" w:hAnsiTheme="minorHAnsi" w:cstheme="minorHAnsi"/>
                <w:b/>
                <w:color w:val="004E72"/>
                <w:sz w:val="32"/>
                <w:szCs w:val="32"/>
                <w:lang w:val="en-GB"/>
              </w:rPr>
              <w:t>vidence</w:t>
            </w:r>
          </w:p>
          <w:p w14:paraId="6BAA5D0A" w14:textId="3435559D" w:rsidR="002C071F" w:rsidRPr="00E0024B" w:rsidRDefault="002C071F" w:rsidP="00122677">
            <w:pPr>
              <w:spacing w:after="80" w:line="360" w:lineRule="auto"/>
              <w:rPr>
                <w:rFonts w:asciiTheme="minorHAnsi" w:hAnsiTheme="minorHAnsi" w:cstheme="minorHAnsi"/>
              </w:rPr>
            </w:pPr>
            <w:proofErr w:type="spellStart"/>
            <w:r w:rsidRPr="00E0024B">
              <w:rPr>
                <w:rFonts w:asciiTheme="minorHAnsi" w:hAnsiTheme="minorHAnsi" w:cstheme="minorHAnsi"/>
              </w:rPr>
              <w:t>Organisations</w:t>
            </w:r>
            <w:proofErr w:type="spellEnd"/>
            <w:r w:rsidRPr="00E0024B">
              <w:rPr>
                <w:rFonts w:asciiTheme="minorHAnsi" w:hAnsiTheme="minorHAnsi" w:cstheme="minorHAnsi"/>
              </w:rPr>
              <w:t xml:space="preserve"> with low turnover of non-medical staff had </w:t>
            </w:r>
            <w:hyperlink r:id="rId91" w:history="1">
              <w:r w:rsidRPr="00E0024B">
                <w:rPr>
                  <w:rStyle w:val="Hyperlink"/>
                  <w:rFonts w:asciiTheme="minorHAnsi" w:hAnsiTheme="minorHAnsi" w:cstheme="minorHAnsi"/>
                </w:rPr>
                <w:t>lower suicide rates</w:t>
              </w:r>
            </w:hyperlink>
            <w:r w:rsidRPr="00E0024B">
              <w:rPr>
                <w:rFonts w:asciiTheme="minorHAnsi" w:hAnsiTheme="minorHAnsi" w:cstheme="minorHAnsi"/>
              </w:rPr>
              <w:t xml:space="preserve"> than </w:t>
            </w:r>
            <w:proofErr w:type="spellStart"/>
            <w:r w:rsidRPr="00E0024B">
              <w:rPr>
                <w:rFonts w:asciiTheme="minorHAnsi" w:hAnsiTheme="minorHAnsi" w:cstheme="minorHAnsi"/>
              </w:rPr>
              <w:t>organisations</w:t>
            </w:r>
            <w:proofErr w:type="spellEnd"/>
            <w:r w:rsidRPr="00E0024B">
              <w:rPr>
                <w:rFonts w:asciiTheme="minorHAnsi" w:hAnsiTheme="minorHAnsi" w:cstheme="minorHAnsi"/>
              </w:rPr>
              <w:t xml:space="preserve"> where staff changed frequently. In addition, those services with low staff turnover saw a greater reduction in their suicide rates when they implemented NCISH recommendations that services with high staff turnover.</w:t>
            </w:r>
          </w:p>
        </w:tc>
      </w:tr>
      <w:tr w:rsidR="002C071F" w:rsidRPr="00E0024B" w14:paraId="36390AE3" w14:textId="77777777" w:rsidTr="0067627F">
        <w:tc>
          <w:tcPr>
            <w:tcW w:w="15304" w:type="dxa"/>
            <w:gridSpan w:val="2"/>
          </w:tcPr>
          <w:p w14:paraId="0836999B" w14:textId="77777777" w:rsidR="002C071F" w:rsidRPr="00E0024B" w:rsidRDefault="002C071F" w:rsidP="00122677">
            <w:pPr>
              <w:widowControl/>
              <w:spacing w:before="200" w:after="200"/>
              <w:rPr>
                <w:rFonts w:asciiTheme="minorHAnsi" w:eastAsiaTheme="minorHAnsi" w:hAnsiTheme="minorHAnsi" w:cstheme="minorHAnsi"/>
                <w:b/>
                <w:color w:val="004E72"/>
                <w:sz w:val="32"/>
                <w:szCs w:val="32"/>
                <w:lang w:val="en-GB"/>
              </w:rPr>
            </w:pPr>
            <w:r w:rsidRPr="00E0024B">
              <w:rPr>
                <w:rFonts w:asciiTheme="minorHAnsi" w:eastAsiaTheme="minorHAnsi" w:hAnsiTheme="minorHAnsi" w:cstheme="minorHAnsi"/>
                <w:b/>
                <w:color w:val="004E72"/>
                <w:sz w:val="32"/>
                <w:szCs w:val="32"/>
                <w:lang w:val="en-GB"/>
              </w:rPr>
              <w:t>Guidance</w:t>
            </w:r>
          </w:p>
          <w:p w14:paraId="668C7A34" w14:textId="21652691" w:rsidR="002C071F" w:rsidRPr="00E0024B" w:rsidRDefault="002C071F" w:rsidP="00122677">
            <w:pPr>
              <w:spacing w:after="80" w:line="360" w:lineRule="auto"/>
              <w:rPr>
                <w:rFonts w:asciiTheme="minorHAnsi" w:hAnsiTheme="minorHAnsi" w:cstheme="minorHAnsi"/>
              </w:rPr>
            </w:pPr>
            <w:r w:rsidRPr="00E0024B">
              <w:rPr>
                <w:rFonts w:asciiTheme="minorHAnsi" w:hAnsiTheme="minorHAnsi" w:cstheme="minorHAnsi"/>
              </w:rPr>
              <w:t xml:space="preserve">The King’s Fund cited this recommendation in their </w:t>
            </w:r>
            <w:hyperlink r:id="rId92" w:history="1">
              <w:r w:rsidRPr="00E0024B">
                <w:rPr>
                  <w:rStyle w:val="Hyperlink"/>
                  <w:rFonts w:asciiTheme="minorHAnsi" w:hAnsiTheme="minorHAnsi" w:cstheme="minorHAnsi"/>
                </w:rPr>
                <w:t>Under Pressure</w:t>
              </w:r>
            </w:hyperlink>
            <w:r w:rsidRPr="00E0024B">
              <w:rPr>
                <w:rFonts w:asciiTheme="minorHAnsi" w:hAnsiTheme="minorHAnsi" w:cstheme="minorHAnsi"/>
              </w:rPr>
              <w:t xml:space="preserve"> report in 2015. </w:t>
            </w:r>
          </w:p>
        </w:tc>
      </w:tr>
    </w:tbl>
    <w:p w14:paraId="1A39D4F6" w14:textId="4462A8E5" w:rsidR="002C071F" w:rsidRPr="00E0024B" w:rsidRDefault="002C071F" w:rsidP="006059B3">
      <w:pPr>
        <w:rPr>
          <w:rFonts w:asciiTheme="minorHAnsi" w:hAnsiTheme="minorHAnsi" w:cstheme="minorHAnsi"/>
          <w:color w:val="000000"/>
        </w:rPr>
      </w:pPr>
    </w:p>
    <w:tbl>
      <w:tblPr>
        <w:tblStyle w:val="TableGrid"/>
        <w:tblW w:w="15309" w:type="dxa"/>
        <w:tblBorders>
          <w:top w:val="none" w:sz="0" w:space="0" w:color="auto"/>
          <w:left w:val="none" w:sz="0" w:space="0" w:color="auto"/>
          <w:right w:val="none" w:sz="0" w:space="0" w:color="auto"/>
        </w:tblBorders>
        <w:tblLook w:val="04A0" w:firstRow="1" w:lastRow="0" w:firstColumn="1" w:lastColumn="0" w:noHBand="0" w:noVBand="1"/>
      </w:tblPr>
      <w:tblGrid>
        <w:gridCol w:w="7928"/>
        <w:gridCol w:w="1074"/>
        <w:gridCol w:w="704"/>
        <w:gridCol w:w="1267"/>
        <w:gridCol w:w="4336"/>
      </w:tblGrid>
      <w:tr w:rsidR="00403600" w:rsidRPr="00E0024B" w14:paraId="29DCB082" w14:textId="77777777" w:rsidTr="0067627F">
        <w:tc>
          <w:tcPr>
            <w:tcW w:w="15309" w:type="dxa"/>
            <w:gridSpan w:val="5"/>
          </w:tcPr>
          <w:p w14:paraId="29705F71" w14:textId="17F63761" w:rsidR="00403600" w:rsidRPr="00E0024B" w:rsidRDefault="007133D3" w:rsidP="00403600">
            <w:pPr>
              <w:rPr>
                <w:rFonts w:asciiTheme="minorHAnsi" w:hAnsiTheme="minorHAnsi" w:cstheme="minorHAnsi"/>
                <w:b/>
                <w:color w:val="002060"/>
                <w:sz w:val="32"/>
                <w:szCs w:val="32"/>
              </w:rPr>
            </w:pPr>
            <w:r w:rsidRPr="00E0024B">
              <w:rPr>
                <w:rFonts w:asciiTheme="minorHAnsi" w:hAnsiTheme="minorHAnsi" w:cstheme="minorHAnsi"/>
                <w:b/>
                <w:noProof/>
                <w:color w:val="002060"/>
                <w:sz w:val="32"/>
                <w:szCs w:val="32"/>
                <w:lang w:val="en-GB" w:eastAsia="en-GB"/>
              </w:rPr>
              <w:drawing>
                <wp:anchor distT="0" distB="0" distL="114300" distR="114300" simplePos="0" relativeHeight="251806208" behindDoc="0" locked="0" layoutInCell="1" allowOverlap="1" wp14:anchorId="3B7AB8C0" wp14:editId="096D563D">
                  <wp:simplePos x="0" y="0"/>
                  <wp:positionH relativeFrom="column">
                    <wp:posOffset>4445</wp:posOffset>
                  </wp:positionH>
                  <wp:positionV relativeFrom="paragraph">
                    <wp:posOffset>0</wp:posOffset>
                  </wp:positionV>
                  <wp:extent cx="899795" cy="899795"/>
                  <wp:effectExtent l="0" t="0" r="0" b="0"/>
                  <wp:wrapSquare wrapText="bothSides"/>
                  <wp:docPr id="29916" name="Picture 299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mployee.png"/>
                          <pic:cNvPicPr/>
                        </pic:nvPicPr>
                        <pic:blipFill>
                          <a:blip r:embed="rId93" cstate="print">
                            <a:extLst>
                              <a:ext uri="{28A0092B-C50C-407E-A947-70E740481C1C}">
                                <a14:useLocalDpi xmlns:a14="http://schemas.microsoft.com/office/drawing/2010/main" val="0"/>
                              </a:ext>
                            </a:extLst>
                          </a:blip>
                          <a:stretch>
                            <a:fillRect/>
                          </a:stretch>
                        </pic:blipFill>
                        <pic:spPr>
                          <a:xfrm>
                            <a:off x="0" y="0"/>
                            <a:ext cx="899795" cy="899795"/>
                          </a:xfrm>
                          <a:prstGeom prst="rect">
                            <a:avLst/>
                          </a:prstGeom>
                        </pic:spPr>
                      </pic:pic>
                    </a:graphicData>
                  </a:graphic>
                  <wp14:sizeRelH relativeFrom="page">
                    <wp14:pctWidth>0</wp14:pctWidth>
                  </wp14:sizeRelH>
                  <wp14:sizeRelV relativeFrom="page">
                    <wp14:pctHeight>0</wp14:pctHeight>
                  </wp14:sizeRelV>
                </wp:anchor>
              </w:drawing>
            </w:r>
          </w:p>
          <w:p w14:paraId="6BE4AFD9" w14:textId="134350D5" w:rsidR="00403600" w:rsidRPr="00E0024B" w:rsidRDefault="00403600" w:rsidP="00403600">
            <w:pPr>
              <w:rPr>
                <w:rFonts w:asciiTheme="minorHAnsi" w:hAnsiTheme="minorHAnsi" w:cstheme="minorHAnsi"/>
                <w:b/>
                <w:color w:val="004E72"/>
                <w:sz w:val="32"/>
                <w:szCs w:val="32"/>
              </w:rPr>
            </w:pPr>
            <w:r w:rsidRPr="00E0024B">
              <w:rPr>
                <w:rFonts w:asciiTheme="minorHAnsi" w:hAnsiTheme="minorHAnsi" w:cstheme="minorHAnsi"/>
                <w:b/>
                <w:color w:val="004E72"/>
                <w:sz w:val="32"/>
                <w:szCs w:val="32"/>
              </w:rPr>
              <w:t>Low turnover of non-medical staff</w:t>
            </w:r>
          </w:p>
          <w:p w14:paraId="1880B560" w14:textId="77777777" w:rsidR="00403600" w:rsidRPr="00E0024B" w:rsidRDefault="00403600" w:rsidP="00403600">
            <w:pPr>
              <w:rPr>
                <w:rFonts w:asciiTheme="minorHAnsi" w:hAnsiTheme="minorHAnsi" w:cstheme="minorHAnsi"/>
                <w:b/>
                <w:color w:val="002060"/>
                <w:sz w:val="24"/>
                <w:szCs w:val="24"/>
              </w:rPr>
            </w:pPr>
          </w:p>
          <w:p w14:paraId="697C1557" w14:textId="283CDF2E" w:rsidR="00403600" w:rsidRPr="00E0024B" w:rsidRDefault="00403600" w:rsidP="00403600">
            <w:pPr>
              <w:rPr>
                <w:rFonts w:asciiTheme="minorHAnsi" w:hAnsiTheme="minorHAnsi" w:cstheme="minorHAnsi"/>
                <w:b/>
                <w:color w:val="002060"/>
                <w:sz w:val="24"/>
                <w:szCs w:val="24"/>
              </w:rPr>
            </w:pPr>
          </w:p>
          <w:p w14:paraId="75CBE352" w14:textId="77777777" w:rsidR="00403600" w:rsidRPr="00E0024B" w:rsidRDefault="00403600" w:rsidP="006059B3">
            <w:pPr>
              <w:rPr>
                <w:rFonts w:asciiTheme="minorHAnsi" w:hAnsiTheme="minorHAnsi" w:cstheme="minorHAnsi"/>
              </w:rPr>
            </w:pPr>
          </w:p>
        </w:tc>
      </w:tr>
      <w:tr w:rsidR="001101FD" w:rsidRPr="00E0024B" w14:paraId="4707FF72" w14:textId="77777777" w:rsidTr="0067627F">
        <w:tc>
          <w:tcPr>
            <w:tcW w:w="7928" w:type="dxa"/>
            <w:vMerge w:val="restart"/>
            <w:tcBorders>
              <w:top w:val="single" w:sz="4" w:space="0" w:color="auto"/>
              <w:left w:val="single" w:sz="4" w:space="0" w:color="auto"/>
            </w:tcBorders>
          </w:tcPr>
          <w:p w14:paraId="0BFF5663" w14:textId="77777777" w:rsidR="001101FD" w:rsidRPr="00E0024B" w:rsidRDefault="001101FD" w:rsidP="002C071F">
            <w:pPr>
              <w:jc w:val="center"/>
              <w:rPr>
                <w:rFonts w:asciiTheme="minorHAnsi" w:hAnsiTheme="minorHAnsi" w:cstheme="minorHAnsi"/>
                <w:color w:val="000000"/>
              </w:rPr>
            </w:pPr>
          </w:p>
        </w:tc>
        <w:tc>
          <w:tcPr>
            <w:tcW w:w="1778" w:type="dxa"/>
            <w:gridSpan w:val="2"/>
            <w:vAlign w:val="center"/>
          </w:tcPr>
          <w:p w14:paraId="22C067F9" w14:textId="36201754" w:rsidR="001101FD" w:rsidRPr="00E0024B" w:rsidRDefault="001101FD" w:rsidP="002C071F">
            <w:pPr>
              <w:jc w:val="center"/>
              <w:rPr>
                <w:rFonts w:asciiTheme="minorHAnsi" w:hAnsiTheme="minorHAnsi" w:cstheme="minorHAnsi"/>
                <w:color w:val="000000"/>
              </w:rPr>
            </w:pPr>
            <w:r w:rsidRPr="00E0024B">
              <w:rPr>
                <w:rFonts w:asciiTheme="minorHAnsi" w:hAnsiTheme="minorHAnsi" w:cstheme="minorHAnsi"/>
              </w:rPr>
              <w:t>Response</w:t>
            </w:r>
          </w:p>
        </w:tc>
        <w:tc>
          <w:tcPr>
            <w:tcW w:w="1267" w:type="dxa"/>
            <w:vMerge w:val="restart"/>
          </w:tcPr>
          <w:p w14:paraId="4A61906D" w14:textId="02CAE671" w:rsidR="001101FD" w:rsidRPr="00E0024B" w:rsidRDefault="001101FD" w:rsidP="002C071F">
            <w:pPr>
              <w:jc w:val="center"/>
              <w:rPr>
                <w:rFonts w:asciiTheme="minorHAnsi" w:hAnsiTheme="minorHAnsi" w:cstheme="minorHAnsi"/>
                <w:color w:val="000000"/>
              </w:rPr>
            </w:pPr>
            <w:r w:rsidRPr="00E0024B">
              <w:rPr>
                <w:rFonts w:asciiTheme="minorHAnsi" w:hAnsiTheme="minorHAnsi" w:cstheme="minorHAnsi"/>
              </w:rPr>
              <w:t>Date next review due</w:t>
            </w:r>
          </w:p>
        </w:tc>
        <w:tc>
          <w:tcPr>
            <w:tcW w:w="4336" w:type="dxa"/>
            <w:vMerge w:val="restart"/>
            <w:tcBorders>
              <w:top w:val="single" w:sz="4" w:space="0" w:color="auto"/>
              <w:right w:val="single" w:sz="4" w:space="0" w:color="auto"/>
            </w:tcBorders>
            <w:vAlign w:val="center"/>
          </w:tcPr>
          <w:p w14:paraId="1BEE7EB1" w14:textId="3CF72F1A" w:rsidR="001101FD" w:rsidRPr="00E0024B" w:rsidRDefault="001101FD" w:rsidP="002C071F">
            <w:pPr>
              <w:jc w:val="center"/>
              <w:rPr>
                <w:rFonts w:asciiTheme="minorHAnsi" w:hAnsiTheme="minorHAnsi" w:cstheme="minorHAnsi"/>
                <w:color w:val="000000"/>
              </w:rPr>
            </w:pPr>
            <w:r w:rsidRPr="00E0024B">
              <w:rPr>
                <w:rFonts w:asciiTheme="minorHAnsi" w:hAnsiTheme="minorHAnsi" w:cstheme="minorHAnsi"/>
              </w:rPr>
              <w:t>Comments</w:t>
            </w:r>
          </w:p>
        </w:tc>
      </w:tr>
      <w:tr w:rsidR="001101FD" w:rsidRPr="00E0024B" w14:paraId="6E16EBA9" w14:textId="77777777" w:rsidTr="0067627F">
        <w:tc>
          <w:tcPr>
            <w:tcW w:w="7928" w:type="dxa"/>
            <w:vMerge/>
            <w:tcBorders>
              <w:top w:val="single" w:sz="4" w:space="0" w:color="auto"/>
              <w:left w:val="single" w:sz="4" w:space="0" w:color="auto"/>
              <w:bottom w:val="single" w:sz="4" w:space="0" w:color="auto"/>
            </w:tcBorders>
          </w:tcPr>
          <w:p w14:paraId="18DF92A1" w14:textId="77777777" w:rsidR="001101FD" w:rsidRPr="00E0024B" w:rsidRDefault="001101FD" w:rsidP="002C071F">
            <w:pPr>
              <w:jc w:val="center"/>
              <w:rPr>
                <w:rFonts w:asciiTheme="minorHAnsi" w:hAnsiTheme="minorHAnsi" w:cstheme="minorHAnsi"/>
                <w:color w:val="000000"/>
              </w:rPr>
            </w:pPr>
          </w:p>
        </w:tc>
        <w:tc>
          <w:tcPr>
            <w:tcW w:w="1074" w:type="dxa"/>
          </w:tcPr>
          <w:p w14:paraId="5408F8A3" w14:textId="57372374" w:rsidR="001101FD" w:rsidRPr="00E0024B" w:rsidRDefault="001101FD" w:rsidP="002C071F">
            <w:pPr>
              <w:jc w:val="center"/>
              <w:rPr>
                <w:rFonts w:asciiTheme="minorHAnsi" w:hAnsiTheme="minorHAnsi" w:cstheme="minorHAnsi"/>
                <w:color w:val="000000"/>
              </w:rPr>
            </w:pPr>
            <w:r w:rsidRPr="00E0024B">
              <w:rPr>
                <w:rFonts w:asciiTheme="minorHAnsi" w:hAnsiTheme="minorHAnsi" w:cstheme="minorHAnsi"/>
              </w:rPr>
              <w:t>Yes</w:t>
            </w:r>
          </w:p>
        </w:tc>
        <w:tc>
          <w:tcPr>
            <w:tcW w:w="704" w:type="dxa"/>
          </w:tcPr>
          <w:p w14:paraId="7737705C" w14:textId="7957FA8B" w:rsidR="001101FD" w:rsidRPr="00E0024B" w:rsidRDefault="001101FD" w:rsidP="002C071F">
            <w:pPr>
              <w:jc w:val="center"/>
              <w:rPr>
                <w:rFonts w:asciiTheme="minorHAnsi" w:hAnsiTheme="minorHAnsi" w:cstheme="minorHAnsi"/>
                <w:color w:val="000000"/>
              </w:rPr>
            </w:pPr>
            <w:r w:rsidRPr="00E0024B">
              <w:rPr>
                <w:rFonts w:asciiTheme="minorHAnsi" w:hAnsiTheme="minorHAnsi" w:cstheme="minorHAnsi"/>
              </w:rPr>
              <w:t>No</w:t>
            </w:r>
          </w:p>
        </w:tc>
        <w:tc>
          <w:tcPr>
            <w:tcW w:w="1267" w:type="dxa"/>
            <w:vMerge/>
          </w:tcPr>
          <w:p w14:paraId="24DE6FE3" w14:textId="77777777" w:rsidR="001101FD" w:rsidRPr="00E0024B" w:rsidRDefault="001101FD" w:rsidP="002C071F">
            <w:pPr>
              <w:jc w:val="center"/>
              <w:rPr>
                <w:rFonts w:asciiTheme="minorHAnsi" w:hAnsiTheme="minorHAnsi" w:cstheme="minorHAnsi"/>
                <w:color w:val="000000"/>
              </w:rPr>
            </w:pPr>
          </w:p>
        </w:tc>
        <w:tc>
          <w:tcPr>
            <w:tcW w:w="4336" w:type="dxa"/>
            <w:vMerge/>
            <w:tcBorders>
              <w:right w:val="single" w:sz="4" w:space="0" w:color="auto"/>
            </w:tcBorders>
          </w:tcPr>
          <w:p w14:paraId="047711B0" w14:textId="77777777" w:rsidR="001101FD" w:rsidRPr="00E0024B" w:rsidRDefault="001101FD" w:rsidP="002C071F">
            <w:pPr>
              <w:jc w:val="center"/>
              <w:rPr>
                <w:rFonts w:asciiTheme="minorHAnsi" w:hAnsiTheme="minorHAnsi" w:cstheme="minorHAnsi"/>
                <w:color w:val="000000"/>
              </w:rPr>
            </w:pPr>
          </w:p>
        </w:tc>
      </w:tr>
      <w:tr w:rsidR="002C071F" w:rsidRPr="00E0024B" w14:paraId="354D6506" w14:textId="77777777" w:rsidTr="006059B3">
        <w:trPr>
          <w:trHeight w:val="1701"/>
        </w:trPr>
        <w:tc>
          <w:tcPr>
            <w:tcW w:w="7928" w:type="dxa"/>
            <w:tcBorders>
              <w:top w:val="single" w:sz="4" w:space="0" w:color="auto"/>
              <w:left w:val="single" w:sz="4" w:space="0" w:color="auto"/>
            </w:tcBorders>
          </w:tcPr>
          <w:p w14:paraId="75BC7387" w14:textId="77777777" w:rsidR="00403600" w:rsidRPr="00E0024B" w:rsidRDefault="00403600" w:rsidP="00403600">
            <w:pPr>
              <w:rPr>
                <w:rFonts w:asciiTheme="minorHAnsi" w:hAnsiTheme="minorHAnsi" w:cstheme="minorHAnsi"/>
              </w:rPr>
            </w:pPr>
          </w:p>
          <w:p w14:paraId="005B97B4" w14:textId="01E2D2C5" w:rsidR="002C071F" w:rsidRPr="00E0024B" w:rsidRDefault="002C071F" w:rsidP="002C071F">
            <w:pPr>
              <w:spacing w:line="360" w:lineRule="auto"/>
              <w:rPr>
                <w:rFonts w:asciiTheme="minorHAnsi" w:hAnsiTheme="minorHAnsi" w:cstheme="minorHAnsi"/>
                <w:color w:val="000000"/>
              </w:rPr>
            </w:pPr>
            <w:r w:rsidRPr="00E0024B">
              <w:rPr>
                <w:rFonts w:asciiTheme="minorHAnsi" w:hAnsiTheme="minorHAnsi" w:cstheme="minorHAnsi"/>
              </w:rPr>
              <w:t>There is a system in place to monitor and respond to non-medical staff turnover rates (i.e. nurses, qualified allied health professionals and other qualified scientific, therapeutic and technical staff).</w:t>
            </w:r>
          </w:p>
        </w:tc>
        <w:tc>
          <w:tcPr>
            <w:tcW w:w="1074" w:type="dxa"/>
          </w:tcPr>
          <w:p w14:paraId="54D777AE" w14:textId="77777777" w:rsidR="002C071F" w:rsidRPr="00E0024B" w:rsidRDefault="002C071F" w:rsidP="002C071F">
            <w:pPr>
              <w:spacing w:after="200" w:line="360" w:lineRule="auto"/>
              <w:rPr>
                <w:rFonts w:asciiTheme="minorHAnsi" w:hAnsiTheme="minorHAnsi" w:cstheme="minorHAnsi"/>
                <w:color w:val="000000"/>
              </w:rPr>
            </w:pPr>
          </w:p>
        </w:tc>
        <w:tc>
          <w:tcPr>
            <w:tcW w:w="704" w:type="dxa"/>
          </w:tcPr>
          <w:p w14:paraId="69173D41" w14:textId="77777777" w:rsidR="002C071F" w:rsidRPr="00E0024B" w:rsidRDefault="002C071F" w:rsidP="002C071F">
            <w:pPr>
              <w:spacing w:after="200" w:line="360" w:lineRule="auto"/>
              <w:rPr>
                <w:rFonts w:asciiTheme="minorHAnsi" w:hAnsiTheme="minorHAnsi" w:cstheme="minorHAnsi"/>
                <w:color w:val="000000"/>
              </w:rPr>
            </w:pPr>
          </w:p>
        </w:tc>
        <w:tc>
          <w:tcPr>
            <w:tcW w:w="1267" w:type="dxa"/>
          </w:tcPr>
          <w:p w14:paraId="3B95D62F" w14:textId="77777777" w:rsidR="002C071F" w:rsidRPr="00E0024B" w:rsidRDefault="002C071F" w:rsidP="002C071F">
            <w:pPr>
              <w:spacing w:after="200" w:line="360" w:lineRule="auto"/>
              <w:rPr>
                <w:rFonts w:asciiTheme="minorHAnsi" w:hAnsiTheme="minorHAnsi" w:cstheme="minorHAnsi"/>
                <w:color w:val="000000"/>
              </w:rPr>
            </w:pPr>
          </w:p>
        </w:tc>
        <w:tc>
          <w:tcPr>
            <w:tcW w:w="4336" w:type="dxa"/>
            <w:tcBorders>
              <w:top w:val="single" w:sz="4" w:space="0" w:color="auto"/>
              <w:right w:val="single" w:sz="4" w:space="0" w:color="auto"/>
            </w:tcBorders>
          </w:tcPr>
          <w:p w14:paraId="7E468E4E" w14:textId="77777777" w:rsidR="002C071F" w:rsidRPr="00E0024B" w:rsidRDefault="002C071F" w:rsidP="002C071F">
            <w:pPr>
              <w:spacing w:after="200" w:line="360" w:lineRule="auto"/>
              <w:rPr>
                <w:rFonts w:asciiTheme="minorHAnsi" w:hAnsiTheme="minorHAnsi" w:cstheme="minorHAnsi"/>
                <w:color w:val="000000"/>
              </w:rPr>
            </w:pPr>
          </w:p>
        </w:tc>
      </w:tr>
    </w:tbl>
    <w:p w14:paraId="6AC16ED9" w14:textId="77777777" w:rsidR="00403600" w:rsidRPr="00E0024B" w:rsidRDefault="00403600">
      <w:pPr>
        <w:widowControl/>
        <w:spacing w:after="200" w:line="276" w:lineRule="auto"/>
        <w:rPr>
          <w:rFonts w:asciiTheme="minorHAnsi" w:hAnsiTheme="minorHAnsi" w:cstheme="minorHAnsi"/>
          <w:color w:val="000000"/>
        </w:rPr>
      </w:pPr>
    </w:p>
    <w:p w14:paraId="40E05D43" w14:textId="77777777" w:rsidR="00122677" w:rsidRPr="00E0024B" w:rsidRDefault="00122677">
      <w:pPr>
        <w:widowControl/>
        <w:spacing w:after="200" w:line="276" w:lineRule="auto"/>
        <w:rPr>
          <w:rFonts w:asciiTheme="minorHAnsi" w:hAnsiTheme="minorHAnsi" w:cstheme="minorHAnsi"/>
          <w:b/>
          <w:color w:val="000000"/>
          <w:sz w:val="32"/>
          <w:szCs w:val="32"/>
        </w:rPr>
      </w:pPr>
      <w:r w:rsidRPr="00E0024B">
        <w:rPr>
          <w:rFonts w:asciiTheme="minorHAnsi" w:hAnsiTheme="minorHAnsi" w:cstheme="minorHAnsi"/>
          <w:b/>
          <w:color w:val="000000"/>
          <w:sz w:val="32"/>
          <w:szCs w:val="32"/>
        </w:rPr>
        <w:br w:type="page"/>
      </w:r>
    </w:p>
    <w:p w14:paraId="538B3CC8" w14:textId="424BE0BE" w:rsidR="008E6454" w:rsidRPr="00E0024B" w:rsidRDefault="008E6454" w:rsidP="0067364A">
      <w:pPr>
        <w:widowControl/>
        <w:spacing w:line="360" w:lineRule="auto"/>
        <w:rPr>
          <w:rFonts w:asciiTheme="minorHAnsi" w:hAnsiTheme="minorHAnsi" w:cstheme="minorHAnsi"/>
          <w:color w:val="000000"/>
        </w:rPr>
      </w:pPr>
    </w:p>
    <w:tbl>
      <w:tblPr>
        <w:tblStyle w:val="TableGrid"/>
        <w:tblW w:w="0" w:type="auto"/>
        <w:tblLook w:val="04A0" w:firstRow="1" w:lastRow="0" w:firstColumn="1" w:lastColumn="0" w:noHBand="0" w:noVBand="1"/>
      </w:tblPr>
      <w:tblGrid>
        <w:gridCol w:w="7694"/>
        <w:gridCol w:w="7610"/>
      </w:tblGrid>
      <w:tr w:rsidR="0067364A" w:rsidRPr="00E0024B" w14:paraId="64207CBE" w14:textId="77777777" w:rsidTr="0067364A">
        <w:tc>
          <w:tcPr>
            <w:tcW w:w="7694" w:type="dxa"/>
            <w:tcBorders>
              <w:top w:val="nil"/>
              <w:left w:val="nil"/>
              <w:bottom w:val="nil"/>
              <w:right w:val="nil"/>
            </w:tcBorders>
            <w:shd w:val="clear" w:color="auto" w:fill="004E72"/>
          </w:tcPr>
          <w:p w14:paraId="459063B1" w14:textId="472F5916" w:rsidR="0067364A" w:rsidRPr="00E0024B" w:rsidRDefault="0067364A" w:rsidP="0067364A">
            <w:pPr>
              <w:pStyle w:val="Heading2"/>
              <w:spacing w:before="80" w:after="80"/>
              <w:outlineLvl w:val="1"/>
              <w:rPr>
                <w:rFonts w:asciiTheme="minorHAnsi" w:eastAsiaTheme="minorHAnsi" w:hAnsiTheme="minorHAnsi" w:cstheme="minorHAnsi"/>
                <w:b/>
                <w:color w:val="004E72"/>
                <w:sz w:val="24"/>
                <w:szCs w:val="24"/>
                <w:lang w:val="en-GB"/>
              </w:rPr>
            </w:pPr>
            <w:bookmarkStart w:id="11" w:name="_Toc98762644"/>
            <w:r w:rsidRPr="00E0024B">
              <w:rPr>
                <w:rFonts w:asciiTheme="minorHAnsi" w:hAnsiTheme="minorHAnsi" w:cstheme="minorHAnsi"/>
                <w:b/>
                <w:color w:val="FFFFFF" w:themeColor="background1"/>
                <w:sz w:val="24"/>
                <w:szCs w:val="24"/>
              </w:rPr>
              <w:t>Reducing alcohol and drug misuse</w:t>
            </w:r>
            <w:bookmarkEnd w:id="11"/>
          </w:p>
        </w:tc>
        <w:tc>
          <w:tcPr>
            <w:tcW w:w="7610" w:type="dxa"/>
            <w:tcBorders>
              <w:top w:val="nil"/>
              <w:left w:val="nil"/>
              <w:bottom w:val="nil"/>
              <w:right w:val="nil"/>
            </w:tcBorders>
            <w:shd w:val="clear" w:color="auto" w:fill="004E72"/>
          </w:tcPr>
          <w:p w14:paraId="4F4D50C5" w14:textId="47DEDE25" w:rsidR="0067364A" w:rsidRPr="00E0024B" w:rsidRDefault="0067364A" w:rsidP="0067364A">
            <w:pPr>
              <w:widowControl/>
              <w:spacing w:before="80" w:after="80"/>
              <w:jc w:val="right"/>
              <w:rPr>
                <w:rFonts w:asciiTheme="minorHAnsi" w:eastAsiaTheme="minorHAnsi" w:hAnsiTheme="minorHAnsi" w:cstheme="minorHAnsi"/>
                <w:b/>
                <w:color w:val="004E72"/>
                <w:sz w:val="32"/>
                <w:szCs w:val="32"/>
                <w:lang w:val="en-GB"/>
              </w:rPr>
            </w:pPr>
            <w:r w:rsidRPr="00E0024B">
              <w:rPr>
                <w:rFonts w:asciiTheme="minorHAnsi" w:eastAsiaTheme="minorHAnsi" w:hAnsiTheme="minorHAnsi" w:cstheme="minorHAnsi"/>
                <w:b/>
                <w:sz w:val="24"/>
                <w:szCs w:val="24"/>
                <w:lang w:val="en-GB"/>
              </w:rPr>
              <w:t>Safer care in mental health services</w:t>
            </w:r>
          </w:p>
        </w:tc>
      </w:tr>
      <w:tr w:rsidR="0067364A" w:rsidRPr="00E0024B" w14:paraId="2E1B3100" w14:textId="77777777" w:rsidTr="0067364A">
        <w:tc>
          <w:tcPr>
            <w:tcW w:w="15304" w:type="dxa"/>
            <w:gridSpan w:val="2"/>
            <w:tcBorders>
              <w:top w:val="nil"/>
              <w:left w:val="nil"/>
              <w:bottom w:val="single" w:sz="4" w:space="0" w:color="auto"/>
              <w:right w:val="nil"/>
            </w:tcBorders>
          </w:tcPr>
          <w:p w14:paraId="6AC8A2D2" w14:textId="77777777" w:rsidR="0067364A" w:rsidRPr="00E0024B" w:rsidRDefault="0067364A" w:rsidP="0067364A">
            <w:pPr>
              <w:widowControl/>
              <w:rPr>
                <w:rFonts w:asciiTheme="minorHAnsi" w:eastAsiaTheme="minorHAnsi" w:hAnsiTheme="minorHAnsi" w:cstheme="minorHAnsi"/>
                <w:color w:val="004E72"/>
                <w:lang w:val="en-GB"/>
              </w:rPr>
            </w:pPr>
          </w:p>
        </w:tc>
      </w:tr>
      <w:tr w:rsidR="008E6454" w:rsidRPr="00E0024B" w14:paraId="7B36683E" w14:textId="77777777" w:rsidTr="0067364A">
        <w:tc>
          <w:tcPr>
            <w:tcW w:w="7694" w:type="dxa"/>
            <w:tcBorders>
              <w:top w:val="single" w:sz="4" w:space="0" w:color="auto"/>
            </w:tcBorders>
          </w:tcPr>
          <w:p w14:paraId="01E76D13" w14:textId="4DBD2A38" w:rsidR="008E6454" w:rsidRPr="00E0024B" w:rsidRDefault="008E6454" w:rsidP="00122677">
            <w:pPr>
              <w:widowControl/>
              <w:spacing w:before="200" w:after="200"/>
              <w:rPr>
                <w:rFonts w:asciiTheme="minorHAnsi" w:eastAsiaTheme="minorHAnsi" w:hAnsiTheme="minorHAnsi" w:cstheme="minorHAnsi"/>
                <w:b/>
                <w:color w:val="004E72"/>
                <w:sz w:val="32"/>
                <w:szCs w:val="32"/>
                <w:lang w:val="en-GB"/>
              </w:rPr>
            </w:pPr>
            <w:r w:rsidRPr="00E0024B">
              <w:rPr>
                <w:rFonts w:asciiTheme="minorHAnsi" w:eastAsiaTheme="minorHAnsi" w:hAnsiTheme="minorHAnsi" w:cstheme="minorHAnsi"/>
                <w:b/>
                <w:color w:val="004E72"/>
                <w:sz w:val="32"/>
                <w:szCs w:val="32"/>
                <w:lang w:val="en-GB"/>
              </w:rPr>
              <w:t>Reducing alcohol and drug misuse</w:t>
            </w:r>
          </w:p>
          <w:p w14:paraId="4039CEE2" w14:textId="195912FD" w:rsidR="008E6454" w:rsidRPr="00E0024B" w:rsidRDefault="008E6454" w:rsidP="008E6454">
            <w:pPr>
              <w:spacing w:after="200" w:line="360" w:lineRule="auto"/>
              <w:rPr>
                <w:rFonts w:asciiTheme="minorHAnsi" w:hAnsiTheme="minorHAnsi" w:cstheme="minorHAnsi"/>
              </w:rPr>
            </w:pPr>
            <w:r w:rsidRPr="00E0024B">
              <w:rPr>
                <w:rFonts w:asciiTheme="minorHAnsi" w:hAnsiTheme="minorHAnsi" w:cstheme="minorHAnsi"/>
                <w:b/>
                <w:noProof/>
                <w:color w:val="002060"/>
                <w:sz w:val="32"/>
                <w:szCs w:val="32"/>
                <w:lang w:val="en-GB" w:eastAsia="en-GB"/>
              </w:rPr>
              <w:drawing>
                <wp:anchor distT="0" distB="0" distL="114300" distR="114300" simplePos="0" relativeHeight="251802112" behindDoc="0" locked="0" layoutInCell="1" allowOverlap="1" wp14:anchorId="52CE0920" wp14:editId="68C58E00">
                  <wp:simplePos x="0" y="0"/>
                  <wp:positionH relativeFrom="column">
                    <wp:posOffset>4445</wp:posOffset>
                  </wp:positionH>
                  <wp:positionV relativeFrom="paragraph">
                    <wp:posOffset>-3810</wp:posOffset>
                  </wp:positionV>
                  <wp:extent cx="900000" cy="900000"/>
                  <wp:effectExtent l="0" t="0" r="0" b="0"/>
                  <wp:wrapSquare wrapText="bothSides"/>
                  <wp:docPr id="29725" name="Picture 297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xchange.png"/>
                          <pic:cNvPicPr/>
                        </pic:nvPicPr>
                        <pic:blipFill>
                          <a:blip r:embed="rId94" cstate="print">
                            <a:extLst>
                              <a:ext uri="{28A0092B-C50C-407E-A947-70E740481C1C}">
                                <a14:useLocalDpi xmlns:a14="http://schemas.microsoft.com/office/drawing/2010/main" val="0"/>
                              </a:ext>
                            </a:extLst>
                          </a:blip>
                          <a:stretch>
                            <a:fillRect/>
                          </a:stretch>
                        </pic:blipFill>
                        <pic:spPr>
                          <a:xfrm>
                            <a:off x="0" y="0"/>
                            <a:ext cx="900000" cy="900000"/>
                          </a:xfrm>
                          <a:prstGeom prst="rect">
                            <a:avLst/>
                          </a:prstGeom>
                        </pic:spPr>
                      </pic:pic>
                    </a:graphicData>
                  </a:graphic>
                  <wp14:sizeRelH relativeFrom="page">
                    <wp14:pctWidth>0</wp14:pctWidth>
                  </wp14:sizeRelH>
                  <wp14:sizeRelV relativeFrom="page">
                    <wp14:pctHeight>0</wp14:pctHeight>
                  </wp14:sizeRelV>
                </wp:anchor>
              </w:drawing>
            </w:r>
            <w:r w:rsidRPr="00E0024B">
              <w:rPr>
                <w:rFonts w:asciiTheme="minorHAnsi" w:hAnsiTheme="minorHAnsi" w:cstheme="minorHAnsi"/>
              </w:rPr>
              <w:t xml:space="preserve">We recommend there are local drug and alcohol services available that work jointly with mental health services for patients with mental illness and alcohol and drug misuse. </w:t>
            </w:r>
          </w:p>
          <w:p w14:paraId="04C28A46" w14:textId="0091A881" w:rsidR="008E6454" w:rsidRPr="00E0024B" w:rsidRDefault="008E6454" w:rsidP="008E6454">
            <w:pPr>
              <w:spacing w:line="360" w:lineRule="auto"/>
              <w:rPr>
                <w:rFonts w:asciiTheme="minorHAnsi" w:hAnsiTheme="minorHAnsi" w:cstheme="minorHAnsi"/>
              </w:rPr>
            </w:pPr>
            <w:r w:rsidRPr="00E0024B">
              <w:rPr>
                <w:rFonts w:asciiTheme="minorHAnsi" w:hAnsiTheme="minorHAnsi" w:cstheme="minorHAnsi"/>
              </w:rPr>
              <w:t>Other clinical measures that could reduce suicide risk in this group are alcohol and drug misuse assessment skills in frontline staff and specialist alcohol and drug misuse clinicians within mental health services.</w:t>
            </w:r>
          </w:p>
          <w:p w14:paraId="27221AD8" w14:textId="77777777" w:rsidR="008E6454" w:rsidRPr="00E0024B" w:rsidRDefault="008E6454" w:rsidP="008E6454">
            <w:pPr>
              <w:widowControl/>
              <w:spacing w:line="360" w:lineRule="auto"/>
              <w:rPr>
                <w:rFonts w:asciiTheme="minorHAnsi" w:hAnsiTheme="minorHAnsi" w:cstheme="minorHAnsi"/>
                <w:color w:val="000000"/>
              </w:rPr>
            </w:pPr>
          </w:p>
        </w:tc>
        <w:tc>
          <w:tcPr>
            <w:tcW w:w="7610" w:type="dxa"/>
            <w:tcBorders>
              <w:top w:val="single" w:sz="4" w:space="0" w:color="auto"/>
            </w:tcBorders>
          </w:tcPr>
          <w:p w14:paraId="1F1E73B7" w14:textId="0A87C04F" w:rsidR="008E6454" w:rsidRPr="00E0024B" w:rsidRDefault="007133D3" w:rsidP="00122677">
            <w:pPr>
              <w:widowControl/>
              <w:spacing w:before="200" w:after="200"/>
              <w:rPr>
                <w:rFonts w:asciiTheme="minorHAnsi" w:eastAsiaTheme="minorHAnsi" w:hAnsiTheme="minorHAnsi" w:cstheme="minorHAnsi"/>
                <w:b/>
                <w:color w:val="004E72"/>
                <w:sz w:val="32"/>
                <w:szCs w:val="32"/>
                <w:lang w:val="en-GB"/>
              </w:rPr>
            </w:pPr>
            <w:r w:rsidRPr="00E0024B">
              <w:rPr>
                <w:rFonts w:asciiTheme="minorHAnsi" w:eastAsiaTheme="minorHAnsi" w:hAnsiTheme="minorHAnsi" w:cstheme="minorHAnsi"/>
                <w:b/>
                <w:color w:val="004E72"/>
                <w:sz w:val="32"/>
                <w:szCs w:val="32"/>
                <w:lang w:val="en-GB"/>
              </w:rPr>
              <w:t>Our e</w:t>
            </w:r>
            <w:r w:rsidR="008E6454" w:rsidRPr="00E0024B">
              <w:rPr>
                <w:rFonts w:asciiTheme="minorHAnsi" w:eastAsiaTheme="minorHAnsi" w:hAnsiTheme="minorHAnsi" w:cstheme="minorHAnsi"/>
                <w:b/>
                <w:color w:val="004E72"/>
                <w:sz w:val="32"/>
                <w:szCs w:val="32"/>
                <w:lang w:val="en-GB"/>
              </w:rPr>
              <w:t>vidence</w:t>
            </w:r>
          </w:p>
          <w:p w14:paraId="04EA0AF8" w14:textId="7F9BFEEF" w:rsidR="008E6454" w:rsidRPr="00E0024B" w:rsidRDefault="008E6454" w:rsidP="008E6454">
            <w:pPr>
              <w:spacing w:after="200" w:line="360" w:lineRule="auto"/>
              <w:rPr>
                <w:rFonts w:asciiTheme="minorHAnsi" w:hAnsiTheme="minorHAnsi" w:cstheme="minorHAnsi"/>
              </w:rPr>
            </w:pPr>
            <w:r w:rsidRPr="00E0024B">
              <w:rPr>
                <w:rFonts w:asciiTheme="minorHAnsi" w:hAnsiTheme="minorHAnsi" w:cstheme="minorHAnsi"/>
              </w:rPr>
              <w:t>Across all UK countries, alcohol and drug misuse is common among patients who die by suicide (</w:t>
            </w:r>
            <w:hyperlink r:id="rId95" w:history="1">
              <w:r w:rsidRPr="00D265EA">
                <w:rPr>
                  <w:rStyle w:val="Hyperlink"/>
                  <w:rFonts w:asciiTheme="minorHAnsi" w:hAnsiTheme="minorHAnsi" w:cstheme="minorHAnsi"/>
                </w:rPr>
                <w:t>47% and 37%</w:t>
              </w:r>
            </w:hyperlink>
            <w:r w:rsidRPr="00D265EA">
              <w:rPr>
                <w:rFonts w:asciiTheme="minorHAnsi" w:hAnsiTheme="minorHAnsi" w:cstheme="minorHAnsi"/>
              </w:rPr>
              <w:t xml:space="preserve"> of all patient suicides UK-wide, respectively, higher in </w:t>
            </w:r>
            <w:hyperlink r:id="rId96" w:history="1">
              <w:r w:rsidRPr="00D265EA">
                <w:rPr>
                  <w:rStyle w:val="Hyperlink"/>
                  <w:rFonts w:asciiTheme="minorHAnsi" w:hAnsiTheme="minorHAnsi" w:cstheme="minorHAnsi"/>
                </w:rPr>
                <w:t>Scotland</w:t>
              </w:r>
            </w:hyperlink>
            <w:r w:rsidRPr="00D265EA">
              <w:rPr>
                <w:rFonts w:asciiTheme="minorHAnsi" w:hAnsiTheme="minorHAnsi" w:cstheme="minorHAnsi"/>
              </w:rPr>
              <w:t xml:space="preserve"> and </w:t>
            </w:r>
            <w:hyperlink r:id="rId97" w:history="1">
              <w:r w:rsidRPr="00D265EA">
                <w:rPr>
                  <w:rStyle w:val="Hyperlink"/>
                  <w:rFonts w:asciiTheme="minorHAnsi" w:hAnsiTheme="minorHAnsi" w:cstheme="minorHAnsi"/>
                </w:rPr>
                <w:t>Northern Ireland</w:t>
              </w:r>
            </w:hyperlink>
            <w:r w:rsidRPr="00E0024B">
              <w:rPr>
                <w:rFonts w:asciiTheme="minorHAnsi" w:hAnsiTheme="minorHAnsi" w:cstheme="minorHAnsi"/>
              </w:rPr>
              <w:t xml:space="preserve">). However, only a minority of patients who died by suicide between </w:t>
            </w:r>
            <w:hyperlink r:id="rId98" w:history="1">
              <w:r w:rsidRPr="00E0024B">
                <w:rPr>
                  <w:rStyle w:val="Hyperlink"/>
                  <w:rFonts w:asciiTheme="minorHAnsi" w:hAnsiTheme="minorHAnsi" w:cstheme="minorHAnsi"/>
                </w:rPr>
                <w:t>2008 and 2018</w:t>
              </w:r>
            </w:hyperlink>
            <w:r w:rsidRPr="00E0024B">
              <w:rPr>
                <w:rFonts w:asciiTheme="minorHAnsi" w:hAnsiTheme="minorHAnsi" w:cstheme="minorHAnsi"/>
              </w:rPr>
              <w:t xml:space="preserve"> were in contact with specialist alcohol and drug misuse services.</w:t>
            </w:r>
          </w:p>
          <w:p w14:paraId="626C98FF" w14:textId="757B8C57" w:rsidR="008E6454" w:rsidRPr="00E0024B" w:rsidRDefault="008E6454" w:rsidP="00122677">
            <w:pPr>
              <w:spacing w:after="80" w:line="360" w:lineRule="auto"/>
              <w:rPr>
                <w:rFonts w:asciiTheme="minorHAnsi" w:hAnsiTheme="minorHAnsi" w:cstheme="minorHAnsi"/>
              </w:rPr>
            </w:pPr>
            <w:r w:rsidRPr="00E0024B">
              <w:rPr>
                <w:rFonts w:asciiTheme="minorHAnsi" w:hAnsiTheme="minorHAnsi" w:cstheme="minorHAnsi"/>
              </w:rPr>
              <w:t xml:space="preserve">In England, there was a </w:t>
            </w:r>
            <w:hyperlink r:id="rId99" w:history="1">
              <w:r w:rsidRPr="00E0024B">
                <w:rPr>
                  <w:rStyle w:val="Hyperlink"/>
                  <w:rFonts w:asciiTheme="minorHAnsi" w:hAnsiTheme="minorHAnsi" w:cstheme="minorHAnsi"/>
                </w:rPr>
                <w:t>25% fall in rates of suicide by patients</w:t>
              </w:r>
            </w:hyperlink>
            <w:r w:rsidRPr="00E0024B">
              <w:rPr>
                <w:rFonts w:asciiTheme="minorHAnsi" w:hAnsiTheme="minorHAnsi" w:cstheme="minorHAnsi"/>
              </w:rPr>
              <w:t xml:space="preserve"> in those NHS Trusts which had put in place a policy on the management of patients with co-morbid alcohol and drug misuse.</w:t>
            </w:r>
          </w:p>
        </w:tc>
      </w:tr>
      <w:tr w:rsidR="008E6454" w:rsidRPr="00E0024B" w14:paraId="11D48BC6" w14:textId="77777777" w:rsidTr="0067627F">
        <w:tc>
          <w:tcPr>
            <w:tcW w:w="15304" w:type="dxa"/>
            <w:gridSpan w:val="2"/>
          </w:tcPr>
          <w:p w14:paraId="7EBC2D22" w14:textId="12E309F3" w:rsidR="008E6454" w:rsidRPr="00E0024B" w:rsidRDefault="008E6454" w:rsidP="00122677">
            <w:pPr>
              <w:widowControl/>
              <w:spacing w:before="200" w:after="200"/>
              <w:rPr>
                <w:rFonts w:asciiTheme="minorHAnsi" w:eastAsiaTheme="minorHAnsi" w:hAnsiTheme="minorHAnsi" w:cstheme="minorHAnsi"/>
                <w:b/>
                <w:color w:val="004E72"/>
                <w:sz w:val="32"/>
                <w:szCs w:val="32"/>
                <w:lang w:val="en-GB"/>
              </w:rPr>
            </w:pPr>
            <w:r w:rsidRPr="00E0024B">
              <w:rPr>
                <w:rFonts w:asciiTheme="minorHAnsi" w:eastAsiaTheme="minorHAnsi" w:hAnsiTheme="minorHAnsi" w:cstheme="minorHAnsi"/>
                <w:b/>
                <w:color w:val="004E72"/>
                <w:sz w:val="32"/>
                <w:szCs w:val="32"/>
                <w:lang w:val="en-GB"/>
              </w:rPr>
              <w:t>Guidance</w:t>
            </w:r>
          </w:p>
          <w:p w14:paraId="174F77AE" w14:textId="3E66D793" w:rsidR="008E6454" w:rsidRPr="00E0024B" w:rsidRDefault="002C071F" w:rsidP="008E6454">
            <w:pPr>
              <w:spacing w:after="200" w:line="360" w:lineRule="auto"/>
              <w:rPr>
                <w:rFonts w:asciiTheme="minorHAnsi" w:hAnsiTheme="minorHAnsi" w:cstheme="minorHAnsi"/>
              </w:rPr>
            </w:pPr>
            <w:r w:rsidRPr="00E0024B">
              <w:rPr>
                <w:rFonts w:asciiTheme="minorHAnsi" w:hAnsiTheme="minorHAnsi" w:cstheme="minorHAnsi"/>
                <w:b/>
                <w:noProof/>
                <w:color w:val="000000"/>
                <w:sz w:val="32"/>
                <w:szCs w:val="32"/>
                <w:lang w:val="en-GB" w:eastAsia="en-GB"/>
              </w:rPr>
              <w:drawing>
                <wp:anchor distT="0" distB="0" distL="114300" distR="114300" simplePos="0" relativeHeight="251803136" behindDoc="0" locked="0" layoutInCell="1" allowOverlap="1" wp14:anchorId="3D60D651" wp14:editId="5D90637F">
                  <wp:simplePos x="0" y="0"/>
                  <wp:positionH relativeFrom="column">
                    <wp:posOffset>4445</wp:posOffset>
                  </wp:positionH>
                  <wp:positionV relativeFrom="paragraph">
                    <wp:posOffset>17145</wp:posOffset>
                  </wp:positionV>
                  <wp:extent cx="1005205" cy="1439545"/>
                  <wp:effectExtent l="19050" t="19050" r="23495" b="27305"/>
                  <wp:wrapSquare wrapText="bothSides"/>
                  <wp:docPr id="288" name="Picture 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8" name="Capture NI.PNG"/>
                          <pic:cNvPicPr/>
                        </pic:nvPicPr>
                        <pic:blipFill>
                          <a:blip r:embed="rId86" cstate="print">
                            <a:extLst>
                              <a:ext uri="{28A0092B-C50C-407E-A947-70E740481C1C}">
                                <a14:useLocalDpi xmlns:a14="http://schemas.microsoft.com/office/drawing/2010/main" val="0"/>
                              </a:ext>
                            </a:extLst>
                          </a:blip>
                          <a:stretch>
                            <a:fillRect/>
                          </a:stretch>
                        </pic:blipFill>
                        <pic:spPr>
                          <a:xfrm>
                            <a:off x="0" y="0"/>
                            <a:ext cx="1005205" cy="1439545"/>
                          </a:xfrm>
                          <a:prstGeom prst="rect">
                            <a:avLst/>
                          </a:prstGeom>
                          <a:ln>
                            <a:solidFill>
                              <a:schemeClr val="tx1">
                                <a:lumMod val="50000"/>
                                <a:lumOff val="50000"/>
                              </a:schemeClr>
                            </a:solidFill>
                          </a:ln>
                        </pic:spPr>
                      </pic:pic>
                    </a:graphicData>
                  </a:graphic>
                  <wp14:sizeRelH relativeFrom="page">
                    <wp14:pctWidth>0</wp14:pctWidth>
                  </wp14:sizeRelH>
                  <wp14:sizeRelV relativeFrom="page">
                    <wp14:pctHeight>0</wp14:pctHeight>
                  </wp14:sizeRelV>
                </wp:anchor>
              </w:drawing>
            </w:r>
            <w:r w:rsidR="008E6454" w:rsidRPr="00E0024B">
              <w:rPr>
                <w:rFonts w:asciiTheme="minorHAnsi" w:hAnsiTheme="minorHAnsi" w:cstheme="minorHAnsi"/>
              </w:rPr>
              <w:t xml:space="preserve">See the NICE </w:t>
            </w:r>
            <w:hyperlink r:id="rId100" w:history="1">
              <w:r w:rsidR="008E6454" w:rsidRPr="00E0024B">
                <w:rPr>
                  <w:rStyle w:val="Hyperlink"/>
                  <w:rFonts w:asciiTheme="minorHAnsi" w:hAnsiTheme="minorHAnsi" w:cstheme="minorHAnsi"/>
                </w:rPr>
                <w:t>guidelines on coexisting severe mental illness and substance misuse</w:t>
              </w:r>
            </w:hyperlink>
            <w:r w:rsidR="008E6454" w:rsidRPr="00E0024B">
              <w:rPr>
                <w:rFonts w:asciiTheme="minorHAnsi" w:hAnsiTheme="minorHAnsi" w:cstheme="minorHAnsi"/>
              </w:rPr>
              <w:t>.</w:t>
            </w:r>
          </w:p>
          <w:p w14:paraId="5EAF0F53" w14:textId="77777777" w:rsidR="008E6454" w:rsidRPr="00E0024B" w:rsidRDefault="008E6454" w:rsidP="008E6454">
            <w:pPr>
              <w:spacing w:line="360" w:lineRule="auto"/>
              <w:rPr>
                <w:rFonts w:asciiTheme="minorHAnsi" w:hAnsiTheme="minorHAnsi" w:cstheme="minorHAnsi"/>
              </w:rPr>
            </w:pPr>
            <w:r w:rsidRPr="00E0024B">
              <w:rPr>
                <w:rFonts w:asciiTheme="minorHAnsi" w:hAnsiTheme="minorHAnsi" w:cstheme="minorHAnsi"/>
              </w:rPr>
              <w:t xml:space="preserve">Embedding suicide prevention in drug and alcohol policy and services is an action in the </w:t>
            </w:r>
            <w:hyperlink r:id="rId101" w:history="1">
              <w:r w:rsidRPr="00E0024B">
                <w:rPr>
                  <w:rStyle w:val="Hyperlink"/>
                  <w:rFonts w:asciiTheme="minorHAnsi" w:hAnsiTheme="minorHAnsi" w:cstheme="minorHAnsi"/>
                </w:rPr>
                <w:t>strategy for preventing suicide and self-harm in Northern Ireland</w:t>
              </w:r>
            </w:hyperlink>
            <w:r w:rsidRPr="00E0024B">
              <w:rPr>
                <w:rFonts w:asciiTheme="minorHAnsi" w:hAnsiTheme="minorHAnsi" w:cstheme="minorHAnsi"/>
              </w:rPr>
              <w:t>.</w:t>
            </w:r>
          </w:p>
          <w:p w14:paraId="1E9BE0A4" w14:textId="77777777" w:rsidR="008E6454" w:rsidRPr="00E0024B" w:rsidRDefault="008E6454" w:rsidP="008E6454">
            <w:pPr>
              <w:widowControl/>
              <w:spacing w:line="360" w:lineRule="auto"/>
              <w:rPr>
                <w:rFonts w:asciiTheme="minorHAnsi" w:eastAsiaTheme="minorHAnsi" w:hAnsiTheme="minorHAnsi" w:cstheme="minorHAnsi"/>
                <w:b/>
                <w:color w:val="004E72"/>
                <w:sz w:val="32"/>
                <w:szCs w:val="32"/>
                <w:lang w:val="en-GB"/>
              </w:rPr>
            </w:pPr>
          </w:p>
          <w:p w14:paraId="409AE874" w14:textId="1447B949" w:rsidR="002C071F" w:rsidRPr="00E0024B" w:rsidRDefault="002C071F" w:rsidP="00122677">
            <w:pPr>
              <w:widowControl/>
              <w:spacing w:after="80" w:line="360" w:lineRule="auto"/>
              <w:rPr>
                <w:rFonts w:asciiTheme="minorHAnsi" w:hAnsiTheme="minorHAnsi" w:cstheme="minorHAnsi"/>
                <w:color w:val="000000"/>
              </w:rPr>
            </w:pPr>
          </w:p>
        </w:tc>
      </w:tr>
    </w:tbl>
    <w:p w14:paraId="01DCF43A" w14:textId="53E5CC07" w:rsidR="00434CAE" w:rsidRPr="00E0024B" w:rsidRDefault="00434CAE" w:rsidP="008E6454">
      <w:pPr>
        <w:widowControl/>
        <w:spacing w:line="360" w:lineRule="auto"/>
        <w:rPr>
          <w:rFonts w:asciiTheme="minorHAnsi" w:hAnsiTheme="minorHAnsi" w:cstheme="minorHAnsi"/>
          <w:b/>
          <w:bCs/>
          <w:color w:val="000000"/>
          <w:sz w:val="24"/>
          <w:szCs w:val="24"/>
        </w:rPr>
      </w:pPr>
      <w:r w:rsidRPr="00E0024B">
        <w:rPr>
          <w:rFonts w:asciiTheme="minorHAnsi" w:hAnsiTheme="minorHAnsi" w:cstheme="minorHAnsi"/>
          <w:color w:val="000000"/>
        </w:rPr>
        <w:br w:type="page"/>
      </w:r>
    </w:p>
    <w:tbl>
      <w:tblPr>
        <w:tblStyle w:val="TableGrid"/>
        <w:tblpPr w:leftFromText="180" w:rightFromText="180" w:vertAnchor="page" w:horzAnchor="margin" w:tblpY="1051"/>
        <w:tblW w:w="0" w:type="auto"/>
        <w:tblBorders>
          <w:top w:val="none" w:sz="0" w:space="0" w:color="auto"/>
          <w:left w:val="none" w:sz="0" w:space="0" w:color="auto"/>
          <w:right w:val="none" w:sz="0" w:space="0" w:color="auto"/>
        </w:tblBorders>
        <w:tblLook w:val="04A0" w:firstRow="1" w:lastRow="0" w:firstColumn="1" w:lastColumn="0" w:noHBand="0" w:noVBand="1"/>
      </w:tblPr>
      <w:tblGrid>
        <w:gridCol w:w="7654"/>
        <w:gridCol w:w="421"/>
        <w:gridCol w:w="851"/>
        <w:gridCol w:w="708"/>
        <w:gridCol w:w="1276"/>
        <w:gridCol w:w="4399"/>
      </w:tblGrid>
      <w:tr w:rsidR="0067364A" w:rsidRPr="00E0024B" w14:paraId="47471A27" w14:textId="77777777" w:rsidTr="0067364A">
        <w:tc>
          <w:tcPr>
            <w:tcW w:w="7654" w:type="dxa"/>
            <w:tcBorders>
              <w:top w:val="nil"/>
              <w:bottom w:val="nil"/>
              <w:right w:val="nil"/>
            </w:tcBorders>
            <w:shd w:val="clear" w:color="auto" w:fill="004E72"/>
          </w:tcPr>
          <w:p w14:paraId="6B924DAF" w14:textId="2925C8E5" w:rsidR="0067364A" w:rsidRPr="00E0024B" w:rsidRDefault="0067364A" w:rsidP="0067364A">
            <w:pPr>
              <w:spacing w:before="80" w:after="80"/>
              <w:rPr>
                <w:rFonts w:asciiTheme="minorHAnsi" w:hAnsiTheme="minorHAnsi" w:cstheme="minorHAnsi"/>
                <w:b/>
                <w:noProof/>
                <w:color w:val="FFFFFF" w:themeColor="background1"/>
                <w:sz w:val="24"/>
                <w:szCs w:val="24"/>
                <w:lang w:val="en-GB" w:eastAsia="en-GB"/>
              </w:rPr>
            </w:pPr>
            <w:r w:rsidRPr="00E0024B">
              <w:rPr>
                <w:rFonts w:asciiTheme="minorHAnsi" w:hAnsiTheme="minorHAnsi" w:cstheme="minorHAnsi"/>
                <w:b/>
                <w:noProof/>
                <w:color w:val="FFFFFF" w:themeColor="background1"/>
                <w:sz w:val="24"/>
                <w:szCs w:val="24"/>
                <w:lang w:val="en-GB" w:eastAsia="en-GB"/>
              </w:rPr>
              <w:lastRenderedPageBreak/>
              <w:t>Reducing alcohol and drug misuse</w:t>
            </w:r>
          </w:p>
        </w:tc>
        <w:tc>
          <w:tcPr>
            <w:tcW w:w="7655" w:type="dxa"/>
            <w:gridSpan w:val="5"/>
            <w:tcBorders>
              <w:top w:val="nil"/>
              <w:left w:val="nil"/>
              <w:bottom w:val="nil"/>
            </w:tcBorders>
            <w:shd w:val="clear" w:color="auto" w:fill="004E72"/>
          </w:tcPr>
          <w:p w14:paraId="054BC812" w14:textId="07F4EDB9" w:rsidR="0067364A" w:rsidRPr="00E0024B" w:rsidRDefault="0067364A" w:rsidP="0067364A">
            <w:pPr>
              <w:spacing w:before="80" w:after="80"/>
              <w:jc w:val="right"/>
              <w:rPr>
                <w:rFonts w:asciiTheme="minorHAnsi" w:hAnsiTheme="minorHAnsi" w:cstheme="minorHAnsi"/>
                <w:b/>
                <w:noProof/>
                <w:color w:val="FFFFFF" w:themeColor="background1"/>
                <w:sz w:val="24"/>
                <w:szCs w:val="24"/>
                <w:lang w:val="en-GB" w:eastAsia="en-GB"/>
              </w:rPr>
            </w:pPr>
            <w:r w:rsidRPr="00E0024B">
              <w:rPr>
                <w:rFonts w:asciiTheme="minorHAnsi" w:eastAsiaTheme="minorHAnsi" w:hAnsiTheme="minorHAnsi" w:cstheme="minorHAnsi"/>
                <w:b/>
                <w:color w:val="FFFFFF" w:themeColor="background1"/>
                <w:sz w:val="24"/>
                <w:szCs w:val="24"/>
                <w:lang w:val="en-GB"/>
              </w:rPr>
              <w:t>Safer care in mental health services</w:t>
            </w:r>
          </w:p>
        </w:tc>
      </w:tr>
      <w:tr w:rsidR="0067364A" w:rsidRPr="00E0024B" w14:paraId="04E409F1" w14:textId="77777777" w:rsidTr="0067364A">
        <w:tc>
          <w:tcPr>
            <w:tcW w:w="15309" w:type="dxa"/>
            <w:gridSpan w:val="6"/>
            <w:tcBorders>
              <w:top w:val="nil"/>
              <w:bottom w:val="nil"/>
            </w:tcBorders>
          </w:tcPr>
          <w:p w14:paraId="2B76BAAB" w14:textId="77777777" w:rsidR="0067364A" w:rsidRPr="00E0024B" w:rsidRDefault="0067364A" w:rsidP="0067364A">
            <w:pPr>
              <w:rPr>
                <w:rFonts w:asciiTheme="minorHAnsi" w:hAnsiTheme="minorHAnsi" w:cstheme="minorHAnsi"/>
                <w:noProof/>
                <w:color w:val="002060"/>
                <w:lang w:val="en-GB" w:eastAsia="en-GB"/>
              </w:rPr>
            </w:pPr>
          </w:p>
        </w:tc>
      </w:tr>
      <w:tr w:rsidR="008E6454" w:rsidRPr="00E0024B" w14:paraId="29B6FEF5" w14:textId="77777777" w:rsidTr="0067364A">
        <w:tc>
          <w:tcPr>
            <w:tcW w:w="15309" w:type="dxa"/>
            <w:gridSpan w:val="6"/>
            <w:tcBorders>
              <w:top w:val="nil"/>
            </w:tcBorders>
          </w:tcPr>
          <w:p w14:paraId="7F506C92" w14:textId="637E063F" w:rsidR="008E6454" w:rsidRPr="00E0024B" w:rsidRDefault="008E6454" w:rsidP="0067364A">
            <w:pPr>
              <w:rPr>
                <w:rFonts w:asciiTheme="minorHAnsi" w:hAnsiTheme="minorHAnsi" w:cstheme="minorHAnsi"/>
                <w:b/>
                <w:color w:val="004E72"/>
                <w:sz w:val="32"/>
                <w:szCs w:val="32"/>
              </w:rPr>
            </w:pPr>
            <w:r w:rsidRPr="00E0024B">
              <w:rPr>
                <w:rFonts w:asciiTheme="minorHAnsi" w:hAnsiTheme="minorHAnsi" w:cstheme="minorHAnsi"/>
                <w:b/>
                <w:noProof/>
                <w:color w:val="002060"/>
                <w:sz w:val="24"/>
                <w:szCs w:val="24"/>
                <w:lang w:val="en-GB" w:eastAsia="en-GB"/>
              </w:rPr>
              <w:drawing>
                <wp:anchor distT="0" distB="0" distL="114300" distR="114300" simplePos="0" relativeHeight="251801088" behindDoc="0" locked="0" layoutInCell="1" allowOverlap="1" wp14:anchorId="12B2904C" wp14:editId="794A6253">
                  <wp:simplePos x="0" y="0"/>
                  <wp:positionH relativeFrom="column">
                    <wp:posOffset>-1905</wp:posOffset>
                  </wp:positionH>
                  <wp:positionV relativeFrom="paragraph">
                    <wp:posOffset>0</wp:posOffset>
                  </wp:positionV>
                  <wp:extent cx="900000" cy="900000"/>
                  <wp:effectExtent l="0" t="0" r="0" b="0"/>
                  <wp:wrapSquare wrapText="bothSides"/>
                  <wp:docPr id="29910" name="Picture 299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oup.png"/>
                          <pic:cNvPicPr/>
                        </pic:nvPicPr>
                        <pic:blipFill>
                          <a:blip r:embed="rId102" cstate="print">
                            <a:extLst>
                              <a:ext uri="{28A0092B-C50C-407E-A947-70E740481C1C}">
                                <a14:useLocalDpi xmlns:a14="http://schemas.microsoft.com/office/drawing/2010/main" val="0"/>
                              </a:ext>
                            </a:extLst>
                          </a:blip>
                          <a:stretch>
                            <a:fillRect/>
                          </a:stretch>
                        </pic:blipFill>
                        <pic:spPr>
                          <a:xfrm>
                            <a:off x="0" y="0"/>
                            <a:ext cx="900000" cy="900000"/>
                          </a:xfrm>
                          <a:prstGeom prst="rect">
                            <a:avLst/>
                          </a:prstGeom>
                        </pic:spPr>
                      </pic:pic>
                    </a:graphicData>
                  </a:graphic>
                  <wp14:sizeRelH relativeFrom="page">
                    <wp14:pctWidth>0</wp14:pctWidth>
                  </wp14:sizeRelH>
                  <wp14:sizeRelV relativeFrom="page">
                    <wp14:pctHeight>0</wp14:pctHeight>
                  </wp14:sizeRelV>
                </wp:anchor>
              </w:drawing>
            </w:r>
          </w:p>
          <w:p w14:paraId="50E6F6C3" w14:textId="77777777" w:rsidR="008E6454" w:rsidRPr="00E0024B" w:rsidRDefault="008E6454" w:rsidP="0067364A">
            <w:pPr>
              <w:rPr>
                <w:rFonts w:asciiTheme="minorHAnsi" w:hAnsiTheme="minorHAnsi" w:cstheme="minorHAnsi"/>
                <w:b/>
                <w:color w:val="004E72"/>
                <w:sz w:val="32"/>
                <w:szCs w:val="32"/>
              </w:rPr>
            </w:pPr>
            <w:proofErr w:type="spellStart"/>
            <w:r w:rsidRPr="00E0024B">
              <w:rPr>
                <w:rFonts w:asciiTheme="minorHAnsi" w:hAnsiTheme="minorHAnsi" w:cstheme="minorHAnsi"/>
                <w:b/>
                <w:color w:val="004E72"/>
                <w:sz w:val="32"/>
                <w:szCs w:val="32"/>
              </w:rPr>
              <w:t>Specialised</w:t>
            </w:r>
            <w:proofErr w:type="spellEnd"/>
            <w:r w:rsidRPr="00E0024B">
              <w:rPr>
                <w:rFonts w:asciiTheme="minorHAnsi" w:hAnsiTheme="minorHAnsi" w:cstheme="minorHAnsi"/>
                <w:b/>
                <w:color w:val="004E72"/>
                <w:sz w:val="32"/>
                <w:szCs w:val="32"/>
              </w:rPr>
              <w:t xml:space="preserve"> services for patients with mental illness and coexisting alcohol and drug misuse</w:t>
            </w:r>
          </w:p>
          <w:p w14:paraId="0DE34708" w14:textId="581898DC" w:rsidR="008E6454" w:rsidRPr="00E0024B" w:rsidRDefault="008E6454" w:rsidP="0067364A">
            <w:pPr>
              <w:rPr>
                <w:rFonts w:asciiTheme="minorHAnsi" w:hAnsiTheme="minorHAnsi" w:cstheme="minorHAnsi"/>
                <w:b/>
                <w:color w:val="004E72"/>
                <w:sz w:val="32"/>
                <w:szCs w:val="32"/>
              </w:rPr>
            </w:pPr>
          </w:p>
          <w:p w14:paraId="6328A7B7" w14:textId="602FAA66" w:rsidR="008E6454" w:rsidRPr="00E0024B" w:rsidRDefault="008E6454" w:rsidP="0067364A">
            <w:pPr>
              <w:rPr>
                <w:rFonts w:asciiTheme="minorHAnsi" w:hAnsiTheme="minorHAnsi" w:cstheme="minorHAnsi"/>
                <w:color w:val="004E72"/>
              </w:rPr>
            </w:pPr>
          </w:p>
        </w:tc>
      </w:tr>
      <w:tr w:rsidR="008E6454" w:rsidRPr="00E0024B" w14:paraId="13A790C9" w14:textId="77777777" w:rsidTr="0067364A">
        <w:tc>
          <w:tcPr>
            <w:tcW w:w="8075" w:type="dxa"/>
            <w:gridSpan w:val="2"/>
            <w:vMerge w:val="restart"/>
            <w:tcBorders>
              <w:top w:val="single" w:sz="4" w:space="0" w:color="auto"/>
              <w:left w:val="single" w:sz="4" w:space="0" w:color="auto"/>
            </w:tcBorders>
          </w:tcPr>
          <w:p w14:paraId="6C5FD0EC" w14:textId="0E4A33B2" w:rsidR="008E6454" w:rsidRPr="00E0024B" w:rsidRDefault="008E6454" w:rsidP="0067364A">
            <w:pPr>
              <w:widowControl/>
              <w:spacing w:after="200" w:line="276" w:lineRule="auto"/>
              <w:rPr>
                <w:rFonts w:asciiTheme="minorHAnsi" w:eastAsiaTheme="minorHAnsi" w:hAnsiTheme="minorHAnsi" w:cstheme="minorHAnsi"/>
                <w:lang w:val="en-GB"/>
              </w:rPr>
            </w:pPr>
          </w:p>
        </w:tc>
        <w:tc>
          <w:tcPr>
            <w:tcW w:w="1559" w:type="dxa"/>
            <w:gridSpan w:val="2"/>
          </w:tcPr>
          <w:p w14:paraId="32DED85C" w14:textId="77777777" w:rsidR="008E6454" w:rsidRPr="00E0024B" w:rsidRDefault="008E6454" w:rsidP="0067364A">
            <w:pPr>
              <w:widowControl/>
              <w:jc w:val="center"/>
              <w:rPr>
                <w:rFonts w:asciiTheme="minorHAnsi" w:eastAsiaTheme="minorHAnsi" w:hAnsiTheme="minorHAnsi" w:cstheme="minorHAnsi"/>
                <w:lang w:val="en-GB"/>
              </w:rPr>
            </w:pPr>
            <w:r w:rsidRPr="00E0024B">
              <w:rPr>
                <w:rFonts w:asciiTheme="minorHAnsi" w:hAnsiTheme="minorHAnsi" w:cstheme="minorHAnsi"/>
              </w:rPr>
              <w:t>Response</w:t>
            </w:r>
          </w:p>
        </w:tc>
        <w:tc>
          <w:tcPr>
            <w:tcW w:w="1276" w:type="dxa"/>
            <w:vMerge w:val="restart"/>
          </w:tcPr>
          <w:p w14:paraId="2A1F072F" w14:textId="77777777" w:rsidR="008E6454" w:rsidRPr="00E0024B" w:rsidRDefault="008E6454" w:rsidP="0067364A">
            <w:pPr>
              <w:widowControl/>
              <w:jc w:val="center"/>
              <w:rPr>
                <w:rFonts w:asciiTheme="minorHAnsi" w:eastAsiaTheme="minorHAnsi" w:hAnsiTheme="minorHAnsi" w:cstheme="minorHAnsi"/>
                <w:lang w:val="en-GB"/>
              </w:rPr>
            </w:pPr>
            <w:r w:rsidRPr="00E0024B">
              <w:rPr>
                <w:rFonts w:asciiTheme="minorHAnsi" w:hAnsiTheme="minorHAnsi" w:cstheme="minorHAnsi"/>
              </w:rPr>
              <w:t>Date next review due</w:t>
            </w:r>
          </w:p>
        </w:tc>
        <w:tc>
          <w:tcPr>
            <w:tcW w:w="4399" w:type="dxa"/>
            <w:vMerge w:val="restart"/>
            <w:tcBorders>
              <w:top w:val="single" w:sz="4" w:space="0" w:color="auto"/>
              <w:right w:val="single" w:sz="4" w:space="0" w:color="auto"/>
            </w:tcBorders>
            <w:vAlign w:val="center"/>
          </w:tcPr>
          <w:p w14:paraId="03634DAD" w14:textId="77777777" w:rsidR="008E6454" w:rsidRPr="00E0024B" w:rsidRDefault="008E6454" w:rsidP="0067364A">
            <w:pPr>
              <w:widowControl/>
              <w:jc w:val="center"/>
              <w:rPr>
                <w:rFonts w:asciiTheme="minorHAnsi" w:eastAsiaTheme="minorHAnsi" w:hAnsiTheme="minorHAnsi" w:cstheme="minorHAnsi"/>
                <w:lang w:val="en-GB"/>
              </w:rPr>
            </w:pPr>
            <w:r w:rsidRPr="00E0024B">
              <w:rPr>
                <w:rFonts w:asciiTheme="minorHAnsi" w:hAnsiTheme="minorHAnsi" w:cstheme="minorHAnsi"/>
              </w:rPr>
              <w:t>Comments</w:t>
            </w:r>
          </w:p>
        </w:tc>
      </w:tr>
      <w:tr w:rsidR="008E6454" w:rsidRPr="00E0024B" w14:paraId="40A8BF9D" w14:textId="77777777" w:rsidTr="0067364A">
        <w:tc>
          <w:tcPr>
            <w:tcW w:w="8075" w:type="dxa"/>
            <w:gridSpan w:val="2"/>
            <w:vMerge/>
            <w:tcBorders>
              <w:top w:val="single" w:sz="4" w:space="0" w:color="auto"/>
              <w:left w:val="single" w:sz="4" w:space="0" w:color="auto"/>
            </w:tcBorders>
          </w:tcPr>
          <w:p w14:paraId="1E6A2592" w14:textId="77777777" w:rsidR="008E6454" w:rsidRPr="00E0024B" w:rsidRDefault="008E6454" w:rsidP="0067364A">
            <w:pPr>
              <w:widowControl/>
              <w:spacing w:after="200" w:line="276" w:lineRule="auto"/>
              <w:rPr>
                <w:rFonts w:asciiTheme="minorHAnsi" w:eastAsiaTheme="minorHAnsi" w:hAnsiTheme="minorHAnsi" w:cstheme="minorHAnsi"/>
                <w:lang w:val="en-GB"/>
              </w:rPr>
            </w:pPr>
          </w:p>
        </w:tc>
        <w:tc>
          <w:tcPr>
            <w:tcW w:w="851" w:type="dxa"/>
          </w:tcPr>
          <w:p w14:paraId="69300E81" w14:textId="77777777" w:rsidR="008E6454" w:rsidRPr="00E0024B" w:rsidRDefault="008E6454" w:rsidP="0067364A">
            <w:pPr>
              <w:widowControl/>
              <w:jc w:val="center"/>
              <w:rPr>
                <w:rFonts w:asciiTheme="minorHAnsi" w:eastAsiaTheme="minorHAnsi" w:hAnsiTheme="minorHAnsi" w:cstheme="minorHAnsi"/>
                <w:lang w:val="en-GB"/>
              </w:rPr>
            </w:pPr>
            <w:r w:rsidRPr="00E0024B">
              <w:rPr>
                <w:rFonts w:asciiTheme="minorHAnsi" w:hAnsiTheme="minorHAnsi" w:cstheme="minorHAnsi"/>
              </w:rPr>
              <w:t>Yes</w:t>
            </w:r>
          </w:p>
        </w:tc>
        <w:tc>
          <w:tcPr>
            <w:tcW w:w="708" w:type="dxa"/>
          </w:tcPr>
          <w:p w14:paraId="73A95B1A" w14:textId="77777777" w:rsidR="008E6454" w:rsidRPr="00E0024B" w:rsidRDefault="008E6454" w:rsidP="0067364A">
            <w:pPr>
              <w:widowControl/>
              <w:jc w:val="center"/>
              <w:rPr>
                <w:rFonts w:asciiTheme="minorHAnsi" w:eastAsiaTheme="minorHAnsi" w:hAnsiTheme="minorHAnsi" w:cstheme="minorHAnsi"/>
                <w:lang w:val="en-GB"/>
              </w:rPr>
            </w:pPr>
            <w:r w:rsidRPr="00E0024B">
              <w:rPr>
                <w:rFonts w:asciiTheme="minorHAnsi" w:hAnsiTheme="minorHAnsi" w:cstheme="minorHAnsi"/>
              </w:rPr>
              <w:t>No</w:t>
            </w:r>
          </w:p>
        </w:tc>
        <w:tc>
          <w:tcPr>
            <w:tcW w:w="1276" w:type="dxa"/>
            <w:vMerge/>
          </w:tcPr>
          <w:p w14:paraId="4318F865" w14:textId="77777777" w:rsidR="008E6454" w:rsidRPr="00E0024B" w:rsidRDefault="008E6454" w:rsidP="0067364A">
            <w:pPr>
              <w:widowControl/>
              <w:jc w:val="center"/>
              <w:rPr>
                <w:rFonts w:asciiTheme="minorHAnsi" w:eastAsiaTheme="minorHAnsi" w:hAnsiTheme="minorHAnsi" w:cstheme="minorHAnsi"/>
                <w:lang w:val="en-GB"/>
              </w:rPr>
            </w:pPr>
          </w:p>
        </w:tc>
        <w:tc>
          <w:tcPr>
            <w:tcW w:w="4399" w:type="dxa"/>
            <w:vMerge/>
            <w:tcBorders>
              <w:top w:val="single" w:sz="4" w:space="0" w:color="auto"/>
              <w:bottom w:val="single" w:sz="4" w:space="0" w:color="auto"/>
              <w:right w:val="single" w:sz="4" w:space="0" w:color="auto"/>
            </w:tcBorders>
          </w:tcPr>
          <w:p w14:paraId="2FFE0F96" w14:textId="77777777" w:rsidR="008E6454" w:rsidRPr="00E0024B" w:rsidRDefault="008E6454" w:rsidP="0067364A">
            <w:pPr>
              <w:widowControl/>
              <w:jc w:val="center"/>
              <w:rPr>
                <w:rFonts w:asciiTheme="minorHAnsi" w:eastAsiaTheme="minorHAnsi" w:hAnsiTheme="minorHAnsi" w:cstheme="minorHAnsi"/>
                <w:lang w:val="en-GB"/>
              </w:rPr>
            </w:pPr>
          </w:p>
        </w:tc>
      </w:tr>
      <w:tr w:rsidR="008E6454" w:rsidRPr="00E0024B" w14:paraId="64133FA3" w14:textId="77777777" w:rsidTr="0067364A">
        <w:trPr>
          <w:trHeight w:val="1417"/>
        </w:trPr>
        <w:tc>
          <w:tcPr>
            <w:tcW w:w="8075" w:type="dxa"/>
            <w:gridSpan w:val="2"/>
            <w:tcBorders>
              <w:top w:val="single" w:sz="4" w:space="0" w:color="auto"/>
              <w:left w:val="single" w:sz="4" w:space="0" w:color="auto"/>
            </w:tcBorders>
            <w:vAlign w:val="center"/>
          </w:tcPr>
          <w:p w14:paraId="24CBC6E0" w14:textId="76E97D19" w:rsidR="008E6454" w:rsidRPr="00E0024B" w:rsidRDefault="008E6454" w:rsidP="0067364A">
            <w:pPr>
              <w:pStyle w:val="Default"/>
              <w:spacing w:line="360" w:lineRule="auto"/>
              <w:rPr>
                <w:rFonts w:asciiTheme="minorHAnsi" w:hAnsiTheme="minorHAnsi" w:cstheme="minorHAnsi"/>
                <w:sz w:val="22"/>
                <w:szCs w:val="22"/>
              </w:rPr>
            </w:pPr>
            <w:r w:rsidRPr="00E0024B">
              <w:rPr>
                <w:rFonts w:asciiTheme="minorHAnsi" w:hAnsiTheme="minorHAnsi" w:cstheme="minorHAnsi"/>
                <w:sz w:val="22"/>
                <w:szCs w:val="22"/>
              </w:rPr>
              <w:t>Specialist alcohol and drug services are available, with a protocol for the joint working with mental health services (including shared care pathways, referral and staff training).</w:t>
            </w:r>
          </w:p>
        </w:tc>
        <w:tc>
          <w:tcPr>
            <w:tcW w:w="851" w:type="dxa"/>
          </w:tcPr>
          <w:p w14:paraId="389934E0" w14:textId="77777777" w:rsidR="008E6454" w:rsidRPr="00E0024B" w:rsidRDefault="008E6454" w:rsidP="0067364A">
            <w:pPr>
              <w:widowControl/>
              <w:spacing w:after="200" w:line="276" w:lineRule="auto"/>
              <w:rPr>
                <w:rFonts w:asciiTheme="minorHAnsi" w:eastAsiaTheme="minorHAnsi" w:hAnsiTheme="minorHAnsi" w:cstheme="minorHAnsi"/>
                <w:lang w:val="en-GB"/>
              </w:rPr>
            </w:pPr>
          </w:p>
        </w:tc>
        <w:tc>
          <w:tcPr>
            <w:tcW w:w="708" w:type="dxa"/>
          </w:tcPr>
          <w:p w14:paraId="688E4360" w14:textId="77777777" w:rsidR="008E6454" w:rsidRPr="00E0024B" w:rsidRDefault="008E6454" w:rsidP="0067364A">
            <w:pPr>
              <w:widowControl/>
              <w:spacing w:after="200" w:line="276" w:lineRule="auto"/>
              <w:rPr>
                <w:rFonts w:asciiTheme="minorHAnsi" w:eastAsiaTheme="minorHAnsi" w:hAnsiTheme="minorHAnsi" w:cstheme="minorHAnsi"/>
                <w:lang w:val="en-GB"/>
              </w:rPr>
            </w:pPr>
          </w:p>
        </w:tc>
        <w:tc>
          <w:tcPr>
            <w:tcW w:w="1276" w:type="dxa"/>
          </w:tcPr>
          <w:p w14:paraId="34BB9716" w14:textId="77777777" w:rsidR="008E6454" w:rsidRPr="00E0024B" w:rsidRDefault="008E6454" w:rsidP="0067364A">
            <w:pPr>
              <w:widowControl/>
              <w:spacing w:after="200" w:line="276" w:lineRule="auto"/>
              <w:rPr>
                <w:rFonts w:asciiTheme="minorHAnsi" w:eastAsiaTheme="minorHAnsi" w:hAnsiTheme="minorHAnsi" w:cstheme="minorHAnsi"/>
                <w:lang w:val="en-GB"/>
              </w:rPr>
            </w:pPr>
          </w:p>
        </w:tc>
        <w:tc>
          <w:tcPr>
            <w:tcW w:w="4399" w:type="dxa"/>
            <w:tcBorders>
              <w:top w:val="single" w:sz="4" w:space="0" w:color="auto"/>
              <w:right w:val="single" w:sz="4" w:space="0" w:color="auto"/>
            </w:tcBorders>
          </w:tcPr>
          <w:p w14:paraId="1B9FFF56" w14:textId="77777777" w:rsidR="008E6454" w:rsidRPr="00E0024B" w:rsidRDefault="008E6454" w:rsidP="0067364A">
            <w:pPr>
              <w:widowControl/>
              <w:spacing w:after="200" w:line="276" w:lineRule="auto"/>
              <w:rPr>
                <w:rFonts w:asciiTheme="minorHAnsi" w:eastAsiaTheme="minorHAnsi" w:hAnsiTheme="minorHAnsi" w:cstheme="minorHAnsi"/>
                <w:lang w:val="en-GB"/>
              </w:rPr>
            </w:pPr>
          </w:p>
        </w:tc>
      </w:tr>
      <w:tr w:rsidR="008E6454" w:rsidRPr="00E0024B" w14:paraId="2898777E" w14:textId="77777777" w:rsidTr="0067364A">
        <w:trPr>
          <w:trHeight w:val="1417"/>
        </w:trPr>
        <w:tc>
          <w:tcPr>
            <w:tcW w:w="8075" w:type="dxa"/>
            <w:gridSpan w:val="2"/>
            <w:tcBorders>
              <w:top w:val="single" w:sz="4" w:space="0" w:color="auto"/>
              <w:left w:val="single" w:sz="4" w:space="0" w:color="auto"/>
            </w:tcBorders>
            <w:vAlign w:val="center"/>
          </w:tcPr>
          <w:p w14:paraId="517D2F4C" w14:textId="1CB53D4B" w:rsidR="008E6454" w:rsidRPr="00E0024B" w:rsidRDefault="008E6454" w:rsidP="0067364A">
            <w:pPr>
              <w:pStyle w:val="Default"/>
              <w:spacing w:line="360" w:lineRule="auto"/>
              <w:rPr>
                <w:rFonts w:asciiTheme="minorHAnsi" w:hAnsiTheme="minorHAnsi" w:cstheme="minorHAnsi"/>
                <w:sz w:val="22"/>
                <w:szCs w:val="22"/>
              </w:rPr>
            </w:pPr>
            <w:r w:rsidRPr="00E0024B">
              <w:rPr>
                <w:rFonts w:asciiTheme="minorHAnsi" w:hAnsiTheme="minorHAnsi" w:cstheme="minorHAnsi"/>
                <w:sz w:val="22"/>
                <w:szCs w:val="22"/>
              </w:rPr>
              <w:t>There is a specific management protocol or written policy on the agreed management of patients with coexisting alcohol and drug misuse.</w:t>
            </w:r>
          </w:p>
        </w:tc>
        <w:tc>
          <w:tcPr>
            <w:tcW w:w="851" w:type="dxa"/>
          </w:tcPr>
          <w:p w14:paraId="4A8C63B4" w14:textId="77777777" w:rsidR="008E6454" w:rsidRPr="00E0024B" w:rsidRDefault="008E6454" w:rsidP="0067364A">
            <w:pPr>
              <w:widowControl/>
              <w:spacing w:after="200" w:line="276" w:lineRule="auto"/>
              <w:rPr>
                <w:rFonts w:asciiTheme="minorHAnsi" w:eastAsiaTheme="minorHAnsi" w:hAnsiTheme="minorHAnsi" w:cstheme="minorHAnsi"/>
                <w:lang w:val="en-GB"/>
              </w:rPr>
            </w:pPr>
          </w:p>
        </w:tc>
        <w:tc>
          <w:tcPr>
            <w:tcW w:w="708" w:type="dxa"/>
          </w:tcPr>
          <w:p w14:paraId="06D9DC37" w14:textId="77777777" w:rsidR="008E6454" w:rsidRPr="00E0024B" w:rsidRDefault="008E6454" w:rsidP="0067364A">
            <w:pPr>
              <w:widowControl/>
              <w:spacing w:after="200" w:line="276" w:lineRule="auto"/>
              <w:rPr>
                <w:rFonts w:asciiTheme="minorHAnsi" w:eastAsiaTheme="minorHAnsi" w:hAnsiTheme="minorHAnsi" w:cstheme="minorHAnsi"/>
                <w:lang w:val="en-GB"/>
              </w:rPr>
            </w:pPr>
          </w:p>
        </w:tc>
        <w:tc>
          <w:tcPr>
            <w:tcW w:w="1276" w:type="dxa"/>
          </w:tcPr>
          <w:p w14:paraId="6EE1EC11" w14:textId="77777777" w:rsidR="008E6454" w:rsidRPr="00E0024B" w:rsidRDefault="008E6454" w:rsidP="0067364A">
            <w:pPr>
              <w:widowControl/>
              <w:spacing w:after="200" w:line="276" w:lineRule="auto"/>
              <w:rPr>
                <w:rFonts w:asciiTheme="minorHAnsi" w:eastAsiaTheme="minorHAnsi" w:hAnsiTheme="minorHAnsi" w:cstheme="minorHAnsi"/>
                <w:lang w:val="en-GB"/>
              </w:rPr>
            </w:pPr>
          </w:p>
        </w:tc>
        <w:tc>
          <w:tcPr>
            <w:tcW w:w="4399" w:type="dxa"/>
            <w:tcBorders>
              <w:top w:val="single" w:sz="4" w:space="0" w:color="auto"/>
              <w:right w:val="single" w:sz="4" w:space="0" w:color="auto"/>
            </w:tcBorders>
          </w:tcPr>
          <w:p w14:paraId="6C2A29F4" w14:textId="77777777" w:rsidR="008E6454" w:rsidRPr="00E0024B" w:rsidRDefault="008E6454" w:rsidP="0067364A">
            <w:pPr>
              <w:widowControl/>
              <w:spacing w:after="200" w:line="276" w:lineRule="auto"/>
              <w:rPr>
                <w:rFonts w:asciiTheme="minorHAnsi" w:eastAsiaTheme="minorHAnsi" w:hAnsiTheme="minorHAnsi" w:cstheme="minorHAnsi"/>
                <w:lang w:val="en-GB"/>
              </w:rPr>
            </w:pPr>
          </w:p>
        </w:tc>
      </w:tr>
      <w:tr w:rsidR="008E6454" w:rsidRPr="00E0024B" w14:paraId="37DCD0A5" w14:textId="77777777" w:rsidTr="0067364A">
        <w:trPr>
          <w:trHeight w:val="1417"/>
        </w:trPr>
        <w:tc>
          <w:tcPr>
            <w:tcW w:w="8075" w:type="dxa"/>
            <w:gridSpan w:val="2"/>
            <w:tcBorders>
              <w:top w:val="single" w:sz="4" w:space="0" w:color="auto"/>
              <w:left w:val="single" w:sz="4" w:space="0" w:color="auto"/>
            </w:tcBorders>
            <w:vAlign w:val="center"/>
          </w:tcPr>
          <w:p w14:paraId="7C2CEE5E" w14:textId="6FFD39A4" w:rsidR="008E6454" w:rsidRPr="00E0024B" w:rsidRDefault="008E6454" w:rsidP="0067364A">
            <w:pPr>
              <w:pStyle w:val="Default"/>
              <w:spacing w:line="360" w:lineRule="auto"/>
              <w:rPr>
                <w:rFonts w:asciiTheme="minorHAnsi" w:hAnsiTheme="minorHAnsi" w:cstheme="minorHAnsi"/>
                <w:sz w:val="22"/>
                <w:szCs w:val="22"/>
              </w:rPr>
            </w:pPr>
            <w:r w:rsidRPr="00E0024B">
              <w:rPr>
                <w:rFonts w:asciiTheme="minorHAnsi" w:hAnsiTheme="minorHAnsi" w:cstheme="minorHAnsi"/>
                <w:sz w:val="22"/>
                <w:szCs w:val="22"/>
              </w:rPr>
              <w:t xml:space="preserve">Protocols for managing self-harm patients who are under mental health care should highlight the short term risk of suicide, especially where there is coexisting alcohol and drug misuse. </w:t>
            </w:r>
          </w:p>
        </w:tc>
        <w:tc>
          <w:tcPr>
            <w:tcW w:w="851" w:type="dxa"/>
          </w:tcPr>
          <w:p w14:paraId="62C184EE" w14:textId="77777777" w:rsidR="008E6454" w:rsidRPr="00E0024B" w:rsidRDefault="008E6454" w:rsidP="0067364A">
            <w:pPr>
              <w:widowControl/>
              <w:spacing w:after="200" w:line="276" w:lineRule="auto"/>
              <w:rPr>
                <w:rFonts w:asciiTheme="minorHAnsi" w:eastAsiaTheme="minorHAnsi" w:hAnsiTheme="minorHAnsi" w:cstheme="minorHAnsi"/>
                <w:lang w:val="en-GB"/>
              </w:rPr>
            </w:pPr>
          </w:p>
        </w:tc>
        <w:tc>
          <w:tcPr>
            <w:tcW w:w="708" w:type="dxa"/>
          </w:tcPr>
          <w:p w14:paraId="3515972C" w14:textId="77777777" w:rsidR="008E6454" w:rsidRPr="00E0024B" w:rsidRDefault="008E6454" w:rsidP="0067364A">
            <w:pPr>
              <w:widowControl/>
              <w:spacing w:after="200" w:line="276" w:lineRule="auto"/>
              <w:rPr>
                <w:rFonts w:asciiTheme="minorHAnsi" w:eastAsiaTheme="minorHAnsi" w:hAnsiTheme="minorHAnsi" w:cstheme="minorHAnsi"/>
                <w:lang w:val="en-GB"/>
              </w:rPr>
            </w:pPr>
          </w:p>
        </w:tc>
        <w:tc>
          <w:tcPr>
            <w:tcW w:w="1276" w:type="dxa"/>
          </w:tcPr>
          <w:p w14:paraId="18553E5D" w14:textId="77777777" w:rsidR="008E6454" w:rsidRPr="00E0024B" w:rsidRDefault="008E6454" w:rsidP="0067364A">
            <w:pPr>
              <w:widowControl/>
              <w:spacing w:after="200" w:line="276" w:lineRule="auto"/>
              <w:rPr>
                <w:rFonts w:asciiTheme="minorHAnsi" w:eastAsiaTheme="minorHAnsi" w:hAnsiTheme="minorHAnsi" w:cstheme="minorHAnsi"/>
                <w:lang w:val="en-GB"/>
              </w:rPr>
            </w:pPr>
          </w:p>
        </w:tc>
        <w:tc>
          <w:tcPr>
            <w:tcW w:w="4399" w:type="dxa"/>
            <w:tcBorders>
              <w:top w:val="single" w:sz="4" w:space="0" w:color="auto"/>
              <w:right w:val="single" w:sz="4" w:space="0" w:color="auto"/>
            </w:tcBorders>
          </w:tcPr>
          <w:p w14:paraId="19464549" w14:textId="77777777" w:rsidR="008E6454" w:rsidRPr="00E0024B" w:rsidRDefault="008E6454" w:rsidP="0067364A">
            <w:pPr>
              <w:widowControl/>
              <w:spacing w:after="200" w:line="276" w:lineRule="auto"/>
              <w:rPr>
                <w:rFonts w:asciiTheme="minorHAnsi" w:eastAsiaTheme="minorHAnsi" w:hAnsiTheme="minorHAnsi" w:cstheme="minorHAnsi"/>
                <w:lang w:val="en-GB"/>
              </w:rPr>
            </w:pPr>
          </w:p>
        </w:tc>
      </w:tr>
      <w:tr w:rsidR="008E6454" w:rsidRPr="00E0024B" w14:paraId="18D3DE25" w14:textId="77777777" w:rsidTr="0067364A">
        <w:trPr>
          <w:trHeight w:val="1417"/>
        </w:trPr>
        <w:tc>
          <w:tcPr>
            <w:tcW w:w="8075" w:type="dxa"/>
            <w:gridSpan w:val="2"/>
            <w:tcBorders>
              <w:top w:val="single" w:sz="4" w:space="0" w:color="auto"/>
              <w:left w:val="single" w:sz="4" w:space="0" w:color="auto"/>
              <w:bottom w:val="single" w:sz="4" w:space="0" w:color="auto"/>
            </w:tcBorders>
            <w:vAlign w:val="center"/>
          </w:tcPr>
          <w:p w14:paraId="2D3D1C97" w14:textId="0B709073" w:rsidR="008E6454" w:rsidRPr="00E0024B" w:rsidRDefault="008E6454" w:rsidP="0067364A">
            <w:pPr>
              <w:widowControl/>
              <w:spacing w:line="360" w:lineRule="auto"/>
              <w:rPr>
                <w:rFonts w:asciiTheme="minorHAnsi" w:eastAsiaTheme="minorHAnsi" w:hAnsiTheme="minorHAnsi" w:cstheme="minorHAnsi"/>
                <w:lang w:val="en-GB"/>
              </w:rPr>
            </w:pPr>
            <w:r w:rsidRPr="00E0024B">
              <w:rPr>
                <w:rFonts w:asciiTheme="minorHAnsi" w:hAnsiTheme="minorHAnsi" w:cstheme="minorHAnsi"/>
              </w:rPr>
              <w:t>There is specific training in place for staff on alcohol and drug misuse assessment.</w:t>
            </w:r>
          </w:p>
        </w:tc>
        <w:tc>
          <w:tcPr>
            <w:tcW w:w="851" w:type="dxa"/>
          </w:tcPr>
          <w:p w14:paraId="1C7E8DBF" w14:textId="77777777" w:rsidR="008E6454" w:rsidRPr="00E0024B" w:rsidRDefault="008E6454" w:rsidP="0067364A">
            <w:pPr>
              <w:widowControl/>
              <w:spacing w:after="200" w:line="276" w:lineRule="auto"/>
              <w:rPr>
                <w:rFonts w:asciiTheme="minorHAnsi" w:eastAsiaTheme="minorHAnsi" w:hAnsiTheme="minorHAnsi" w:cstheme="minorHAnsi"/>
                <w:lang w:val="en-GB"/>
              </w:rPr>
            </w:pPr>
          </w:p>
        </w:tc>
        <w:tc>
          <w:tcPr>
            <w:tcW w:w="708" w:type="dxa"/>
          </w:tcPr>
          <w:p w14:paraId="3E109767" w14:textId="77777777" w:rsidR="008E6454" w:rsidRPr="00E0024B" w:rsidRDefault="008E6454" w:rsidP="0067364A">
            <w:pPr>
              <w:widowControl/>
              <w:spacing w:after="200" w:line="276" w:lineRule="auto"/>
              <w:rPr>
                <w:rFonts w:asciiTheme="minorHAnsi" w:eastAsiaTheme="minorHAnsi" w:hAnsiTheme="minorHAnsi" w:cstheme="minorHAnsi"/>
                <w:lang w:val="en-GB"/>
              </w:rPr>
            </w:pPr>
          </w:p>
        </w:tc>
        <w:tc>
          <w:tcPr>
            <w:tcW w:w="1276" w:type="dxa"/>
          </w:tcPr>
          <w:p w14:paraId="1D8D1B0B" w14:textId="77777777" w:rsidR="008E6454" w:rsidRPr="00E0024B" w:rsidRDefault="008E6454" w:rsidP="0067364A">
            <w:pPr>
              <w:widowControl/>
              <w:spacing w:after="200" w:line="276" w:lineRule="auto"/>
              <w:rPr>
                <w:rFonts w:asciiTheme="minorHAnsi" w:eastAsiaTheme="minorHAnsi" w:hAnsiTheme="minorHAnsi" w:cstheme="minorHAnsi"/>
                <w:lang w:val="en-GB"/>
              </w:rPr>
            </w:pPr>
          </w:p>
        </w:tc>
        <w:tc>
          <w:tcPr>
            <w:tcW w:w="4399" w:type="dxa"/>
            <w:tcBorders>
              <w:top w:val="single" w:sz="4" w:space="0" w:color="auto"/>
              <w:bottom w:val="single" w:sz="4" w:space="0" w:color="auto"/>
              <w:right w:val="single" w:sz="4" w:space="0" w:color="auto"/>
            </w:tcBorders>
          </w:tcPr>
          <w:p w14:paraId="4953398E" w14:textId="77777777" w:rsidR="008E6454" w:rsidRPr="00E0024B" w:rsidRDefault="008E6454" w:rsidP="0067364A">
            <w:pPr>
              <w:widowControl/>
              <w:spacing w:after="200" w:line="276" w:lineRule="auto"/>
              <w:rPr>
                <w:rFonts w:asciiTheme="minorHAnsi" w:eastAsiaTheme="minorHAnsi" w:hAnsiTheme="minorHAnsi" w:cstheme="minorHAnsi"/>
                <w:lang w:val="en-GB"/>
              </w:rPr>
            </w:pPr>
          </w:p>
        </w:tc>
      </w:tr>
      <w:tr w:rsidR="008E6454" w:rsidRPr="00E0024B" w14:paraId="20FDCF33" w14:textId="77777777" w:rsidTr="0067364A">
        <w:trPr>
          <w:trHeight w:val="1417"/>
        </w:trPr>
        <w:tc>
          <w:tcPr>
            <w:tcW w:w="8075" w:type="dxa"/>
            <w:gridSpan w:val="2"/>
            <w:tcBorders>
              <w:top w:val="single" w:sz="4" w:space="0" w:color="auto"/>
              <w:left w:val="single" w:sz="4" w:space="0" w:color="auto"/>
            </w:tcBorders>
            <w:vAlign w:val="center"/>
          </w:tcPr>
          <w:p w14:paraId="372A64C5" w14:textId="65B1FAD8" w:rsidR="008E6454" w:rsidRPr="00E0024B" w:rsidRDefault="008E6454" w:rsidP="0067364A">
            <w:pPr>
              <w:widowControl/>
              <w:spacing w:line="360" w:lineRule="auto"/>
              <w:rPr>
                <w:rFonts w:asciiTheme="minorHAnsi" w:eastAsiaTheme="minorHAnsi" w:hAnsiTheme="minorHAnsi" w:cstheme="minorHAnsi"/>
                <w:lang w:val="en-GB"/>
              </w:rPr>
            </w:pPr>
            <w:r w:rsidRPr="00E0024B">
              <w:rPr>
                <w:rFonts w:asciiTheme="minorHAnsi" w:hAnsiTheme="minorHAnsi" w:cstheme="minorHAnsi"/>
              </w:rPr>
              <w:t>There are specialist alcohol and drug misuse clinicians within mental health services.</w:t>
            </w:r>
          </w:p>
        </w:tc>
        <w:tc>
          <w:tcPr>
            <w:tcW w:w="851" w:type="dxa"/>
          </w:tcPr>
          <w:p w14:paraId="7068A458" w14:textId="77777777" w:rsidR="008E6454" w:rsidRPr="00E0024B" w:rsidRDefault="008E6454" w:rsidP="0067364A">
            <w:pPr>
              <w:widowControl/>
              <w:spacing w:after="200" w:line="276" w:lineRule="auto"/>
              <w:rPr>
                <w:rFonts w:asciiTheme="minorHAnsi" w:eastAsiaTheme="minorHAnsi" w:hAnsiTheme="minorHAnsi" w:cstheme="minorHAnsi"/>
                <w:lang w:val="en-GB"/>
              </w:rPr>
            </w:pPr>
          </w:p>
        </w:tc>
        <w:tc>
          <w:tcPr>
            <w:tcW w:w="708" w:type="dxa"/>
          </w:tcPr>
          <w:p w14:paraId="7975A872" w14:textId="77777777" w:rsidR="008E6454" w:rsidRPr="00E0024B" w:rsidRDefault="008E6454" w:rsidP="0067364A">
            <w:pPr>
              <w:widowControl/>
              <w:spacing w:after="200" w:line="276" w:lineRule="auto"/>
              <w:rPr>
                <w:rFonts w:asciiTheme="minorHAnsi" w:eastAsiaTheme="minorHAnsi" w:hAnsiTheme="minorHAnsi" w:cstheme="minorHAnsi"/>
                <w:lang w:val="en-GB"/>
              </w:rPr>
            </w:pPr>
          </w:p>
        </w:tc>
        <w:tc>
          <w:tcPr>
            <w:tcW w:w="1276" w:type="dxa"/>
          </w:tcPr>
          <w:p w14:paraId="31CC0D95" w14:textId="77777777" w:rsidR="008E6454" w:rsidRPr="00E0024B" w:rsidRDefault="008E6454" w:rsidP="0067364A">
            <w:pPr>
              <w:widowControl/>
              <w:spacing w:after="200" w:line="276" w:lineRule="auto"/>
              <w:rPr>
                <w:rFonts w:asciiTheme="minorHAnsi" w:eastAsiaTheme="minorHAnsi" w:hAnsiTheme="minorHAnsi" w:cstheme="minorHAnsi"/>
                <w:lang w:val="en-GB"/>
              </w:rPr>
            </w:pPr>
          </w:p>
        </w:tc>
        <w:tc>
          <w:tcPr>
            <w:tcW w:w="4399" w:type="dxa"/>
            <w:tcBorders>
              <w:top w:val="single" w:sz="4" w:space="0" w:color="auto"/>
              <w:right w:val="single" w:sz="4" w:space="0" w:color="auto"/>
            </w:tcBorders>
          </w:tcPr>
          <w:p w14:paraId="7C31E3D1" w14:textId="77777777" w:rsidR="008E6454" w:rsidRPr="00E0024B" w:rsidRDefault="008E6454" w:rsidP="0067364A">
            <w:pPr>
              <w:widowControl/>
              <w:spacing w:after="200" w:line="276" w:lineRule="auto"/>
              <w:rPr>
                <w:rFonts w:asciiTheme="minorHAnsi" w:eastAsiaTheme="minorHAnsi" w:hAnsiTheme="minorHAnsi" w:cstheme="minorHAnsi"/>
                <w:lang w:val="en-GB"/>
              </w:rPr>
            </w:pPr>
          </w:p>
        </w:tc>
      </w:tr>
    </w:tbl>
    <w:p w14:paraId="418CB277" w14:textId="36D561AE" w:rsidR="000B1074" w:rsidRPr="00E0024B" w:rsidRDefault="000B1074" w:rsidP="0067364A">
      <w:pPr>
        <w:widowControl/>
        <w:spacing w:line="360" w:lineRule="auto"/>
        <w:rPr>
          <w:rFonts w:asciiTheme="minorHAnsi" w:hAnsiTheme="minorHAnsi" w:cstheme="minorHAnsi"/>
          <w:bCs/>
          <w:color w:val="000000"/>
        </w:rPr>
      </w:pPr>
    </w:p>
    <w:p w14:paraId="4DA7540C" w14:textId="00567C25" w:rsidR="000B1074" w:rsidRPr="00E0024B" w:rsidRDefault="000B1074" w:rsidP="0067364A">
      <w:pPr>
        <w:widowControl/>
        <w:spacing w:line="360" w:lineRule="auto"/>
        <w:rPr>
          <w:rFonts w:asciiTheme="minorHAnsi" w:eastAsiaTheme="minorHAnsi" w:hAnsiTheme="minorHAnsi" w:cstheme="minorHAnsi"/>
          <w:lang w:val="en-GB"/>
        </w:rPr>
      </w:pPr>
    </w:p>
    <w:tbl>
      <w:tblPr>
        <w:tblStyle w:val="TableGrid"/>
        <w:tblpPr w:leftFromText="180" w:rightFromText="180" w:horzAnchor="margin" w:tblpY="495"/>
        <w:tblW w:w="0" w:type="auto"/>
        <w:tblLook w:val="04A0" w:firstRow="1" w:lastRow="0" w:firstColumn="1" w:lastColumn="0" w:noHBand="0" w:noVBand="1"/>
      </w:tblPr>
      <w:tblGrid>
        <w:gridCol w:w="7694"/>
        <w:gridCol w:w="7694"/>
      </w:tblGrid>
      <w:tr w:rsidR="0067364A" w:rsidRPr="00E0024B" w14:paraId="2D474DAA" w14:textId="77777777" w:rsidTr="0067364A">
        <w:tc>
          <w:tcPr>
            <w:tcW w:w="7694" w:type="dxa"/>
            <w:tcBorders>
              <w:top w:val="nil"/>
              <w:left w:val="nil"/>
              <w:bottom w:val="nil"/>
              <w:right w:val="nil"/>
            </w:tcBorders>
            <w:shd w:val="clear" w:color="auto" w:fill="004E72"/>
          </w:tcPr>
          <w:p w14:paraId="4C507858" w14:textId="75FFB17C" w:rsidR="0067364A" w:rsidRPr="00E0024B" w:rsidRDefault="0067364A" w:rsidP="0067364A">
            <w:pPr>
              <w:pStyle w:val="Heading2"/>
              <w:spacing w:before="80" w:after="80"/>
              <w:outlineLvl w:val="1"/>
              <w:rPr>
                <w:rFonts w:asciiTheme="minorHAnsi" w:eastAsiaTheme="minorHAnsi" w:hAnsiTheme="minorHAnsi" w:cstheme="minorHAnsi"/>
                <w:b/>
                <w:color w:val="FFFFFF" w:themeColor="background1"/>
                <w:sz w:val="24"/>
                <w:szCs w:val="24"/>
                <w:lang w:val="en-GB"/>
              </w:rPr>
            </w:pPr>
            <w:bookmarkStart w:id="12" w:name="_Toc98762645"/>
            <w:r w:rsidRPr="00E0024B">
              <w:rPr>
                <w:rFonts w:asciiTheme="minorHAnsi" w:eastAsiaTheme="minorHAnsi" w:hAnsiTheme="minorHAnsi" w:cstheme="minorHAnsi"/>
                <w:b/>
                <w:color w:val="FFFFFF" w:themeColor="background1"/>
                <w:sz w:val="24"/>
                <w:szCs w:val="24"/>
                <w:lang w:val="en-GB"/>
              </w:rPr>
              <w:lastRenderedPageBreak/>
              <w:t>Managing self-harm</w:t>
            </w:r>
            <w:bookmarkEnd w:id="12"/>
          </w:p>
        </w:tc>
        <w:tc>
          <w:tcPr>
            <w:tcW w:w="7694" w:type="dxa"/>
            <w:tcBorders>
              <w:top w:val="nil"/>
              <w:left w:val="nil"/>
              <w:bottom w:val="nil"/>
              <w:right w:val="nil"/>
            </w:tcBorders>
            <w:shd w:val="clear" w:color="auto" w:fill="004E72"/>
          </w:tcPr>
          <w:p w14:paraId="4625A567" w14:textId="4ACF1633" w:rsidR="0067364A" w:rsidRPr="00E0024B" w:rsidRDefault="0067364A" w:rsidP="0067364A">
            <w:pPr>
              <w:pStyle w:val="Heading1"/>
              <w:spacing w:before="80" w:after="80"/>
              <w:jc w:val="right"/>
              <w:outlineLvl w:val="0"/>
              <w:rPr>
                <w:rFonts w:asciiTheme="minorHAnsi" w:eastAsiaTheme="minorHAnsi" w:hAnsiTheme="minorHAnsi" w:cstheme="minorHAnsi"/>
                <w:color w:val="004E72"/>
                <w:sz w:val="32"/>
                <w:szCs w:val="32"/>
                <w:lang w:val="en-GB"/>
              </w:rPr>
            </w:pPr>
            <w:bookmarkStart w:id="13" w:name="_Toc98762646"/>
            <w:r w:rsidRPr="00E0024B">
              <w:rPr>
                <w:rFonts w:asciiTheme="minorHAnsi" w:hAnsiTheme="minorHAnsi" w:cstheme="minorHAnsi"/>
                <w:lang w:val="en-GB"/>
              </w:rPr>
              <w:t>Safer care in the Emergency Department</w:t>
            </w:r>
            <w:bookmarkEnd w:id="13"/>
          </w:p>
        </w:tc>
      </w:tr>
      <w:tr w:rsidR="0067364A" w:rsidRPr="00E0024B" w14:paraId="1C2DA9E9" w14:textId="77777777" w:rsidTr="0067364A">
        <w:tc>
          <w:tcPr>
            <w:tcW w:w="15388" w:type="dxa"/>
            <w:gridSpan w:val="2"/>
            <w:tcBorders>
              <w:top w:val="nil"/>
              <w:left w:val="nil"/>
              <w:bottom w:val="single" w:sz="4" w:space="0" w:color="auto"/>
              <w:right w:val="nil"/>
            </w:tcBorders>
          </w:tcPr>
          <w:p w14:paraId="0374354E" w14:textId="77777777" w:rsidR="0067364A" w:rsidRPr="00E0024B" w:rsidRDefault="0067364A" w:rsidP="0067364A">
            <w:pPr>
              <w:widowControl/>
              <w:rPr>
                <w:rFonts w:asciiTheme="minorHAnsi" w:eastAsiaTheme="minorHAnsi" w:hAnsiTheme="minorHAnsi" w:cstheme="minorHAnsi"/>
                <w:color w:val="004E72"/>
                <w:lang w:val="en-GB"/>
              </w:rPr>
            </w:pPr>
          </w:p>
        </w:tc>
      </w:tr>
      <w:tr w:rsidR="008E6454" w:rsidRPr="00E0024B" w14:paraId="4203A264" w14:textId="77777777" w:rsidTr="0067364A">
        <w:tc>
          <w:tcPr>
            <w:tcW w:w="7694" w:type="dxa"/>
            <w:tcBorders>
              <w:top w:val="single" w:sz="4" w:space="0" w:color="auto"/>
            </w:tcBorders>
          </w:tcPr>
          <w:p w14:paraId="0D41A796" w14:textId="43248CBD" w:rsidR="008E6454" w:rsidRPr="00E0024B" w:rsidRDefault="008E6454" w:rsidP="0067364A">
            <w:pPr>
              <w:widowControl/>
              <w:spacing w:before="200" w:after="200"/>
              <w:rPr>
                <w:rFonts w:asciiTheme="minorHAnsi" w:eastAsiaTheme="minorHAnsi" w:hAnsiTheme="minorHAnsi" w:cstheme="minorHAnsi"/>
                <w:b/>
                <w:color w:val="004E72"/>
                <w:sz w:val="32"/>
                <w:szCs w:val="32"/>
                <w:lang w:val="en-GB"/>
              </w:rPr>
            </w:pPr>
            <w:r w:rsidRPr="00E0024B">
              <w:rPr>
                <w:rFonts w:asciiTheme="minorHAnsi" w:eastAsiaTheme="minorHAnsi" w:hAnsiTheme="minorHAnsi" w:cstheme="minorHAnsi"/>
                <w:b/>
                <w:color w:val="004E72"/>
                <w:sz w:val="32"/>
                <w:szCs w:val="32"/>
                <w:lang w:val="en-GB"/>
              </w:rPr>
              <w:t>Managing self-harm</w:t>
            </w:r>
          </w:p>
          <w:p w14:paraId="5242E20F" w14:textId="3AF9470D" w:rsidR="008E6454" w:rsidRPr="00E0024B" w:rsidRDefault="008E6454" w:rsidP="0067364A">
            <w:pPr>
              <w:spacing w:line="360" w:lineRule="auto"/>
              <w:rPr>
                <w:rFonts w:asciiTheme="minorHAnsi" w:hAnsiTheme="minorHAnsi" w:cstheme="minorHAnsi"/>
              </w:rPr>
            </w:pPr>
            <w:r w:rsidRPr="00E0024B">
              <w:rPr>
                <w:rFonts w:asciiTheme="minorHAnsi" w:hAnsiTheme="minorHAnsi" w:cstheme="minorHAnsi"/>
                <w:noProof/>
                <w:sz w:val="24"/>
                <w:szCs w:val="24"/>
                <w:lang w:val="en-GB" w:eastAsia="en-GB"/>
              </w:rPr>
              <w:drawing>
                <wp:anchor distT="0" distB="0" distL="114300" distR="114300" simplePos="0" relativeHeight="251800064" behindDoc="0" locked="0" layoutInCell="1" allowOverlap="1" wp14:anchorId="32837953" wp14:editId="312F9155">
                  <wp:simplePos x="0" y="0"/>
                  <wp:positionH relativeFrom="column">
                    <wp:posOffset>4445</wp:posOffset>
                  </wp:positionH>
                  <wp:positionV relativeFrom="paragraph">
                    <wp:posOffset>-3810</wp:posOffset>
                  </wp:positionV>
                  <wp:extent cx="900000" cy="900000"/>
                  <wp:effectExtent l="0" t="0" r="0" b="0"/>
                  <wp:wrapSquare wrapText="bothSides"/>
                  <wp:docPr id="29763" name="Picture 297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spital (1).png"/>
                          <pic:cNvPicPr/>
                        </pic:nvPicPr>
                        <pic:blipFill>
                          <a:blip r:embed="rId103" cstate="print">
                            <a:extLst>
                              <a:ext uri="{28A0092B-C50C-407E-A947-70E740481C1C}">
                                <a14:useLocalDpi xmlns:a14="http://schemas.microsoft.com/office/drawing/2010/main" val="0"/>
                              </a:ext>
                            </a:extLst>
                          </a:blip>
                          <a:stretch>
                            <a:fillRect/>
                          </a:stretch>
                        </pic:blipFill>
                        <pic:spPr>
                          <a:xfrm>
                            <a:off x="0" y="0"/>
                            <a:ext cx="900000" cy="900000"/>
                          </a:xfrm>
                          <a:prstGeom prst="rect">
                            <a:avLst/>
                          </a:prstGeom>
                        </pic:spPr>
                      </pic:pic>
                    </a:graphicData>
                  </a:graphic>
                  <wp14:sizeRelH relativeFrom="page">
                    <wp14:pctWidth>0</wp14:pctWidth>
                  </wp14:sizeRelH>
                  <wp14:sizeRelV relativeFrom="page">
                    <wp14:pctHeight>0</wp14:pctHeight>
                  </wp14:sizeRelV>
                </wp:anchor>
              </w:drawing>
            </w:r>
            <w:r w:rsidRPr="00E0024B">
              <w:rPr>
                <w:rFonts w:asciiTheme="minorHAnsi" w:hAnsiTheme="minorHAnsi" w:cstheme="minorHAnsi"/>
              </w:rPr>
              <w:t xml:space="preserve">There is evidence that recent self-harm is increasingly common prior to suicide in mental health patients and in people not in contact with mental health services. Self-harm should be </w:t>
            </w:r>
            <w:proofErr w:type="spellStart"/>
            <w:r w:rsidRPr="00E0024B">
              <w:rPr>
                <w:rFonts w:asciiTheme="minorHAnsi" w:hAnsiTheme="minorHAnsi" w:cstheme="minorHAnsi"/>
              </w:rPr>
              <w:t>recognised</w:t>
            </w:r>
            <w:proofErr w:type="spellEnd"/>
            <w:r w:rsidRPr="00E0024B">
              <w:rPr>
                <w:rFonts w:asciiTheme="minorHAnsi" w:hAnsiTheme="minorHAnsi" w:cstheme="minorHAnsi"/>
              </w:rPr>
              <w:t xml:space="preserve"> as a suicide warning - presenting an indication of risk and a chance to intervene. We recommend protocols for managing self-harm patients who are under mental health care highlight the short-term risk of future suicidal </w:t>
            </w:r>
            <w:proofErr w:type="spellStart"/>
            <w:r w:rsidRPr="00E0024B">
              <w:rPr>
                <w:rFonts w:asciiTheme="minorHAnsi" w:hAnsiTheme="minorHAnsi" w:cstheme="minorHAnsi"/>
              </w:rPr>
              <w:t>behaviour</w:t>
            </w:r>
            <w:proofErr w:type="spellEnd"/>
            <w:r w:rsidRPr="00E0024B">
              <w:rPr>
                <w:rFonts w:asciiTheme="minorHAnsi" w:hAnsiTheme="minorHAnsi" w:cstheme="minorHAnsi"/>
              </w:rPr>
              <w:t>.</w:t>
            </w:r>
          </w:p>
        </w:tc>
        <w:tc>
          <w:tcPr>
            <w:tcW w:w="7694" w:type="dxa"/>
            <w:tcBorders>
              <w:top w:val="single" w:sz="4" w:space="0" w:color="auto"/>
            </w:tcBorders>
          </w:tcPr>
          <w:p w14:paraId="4B66EB63" w14:textId="34054DF1" w:rsidR="008E6454" w:rsidRPr="00E0024B" w:rsidRDefault="007133D3" w:rsidP="0067364A">
            <w:pPr>
              <w:widowControl/>
              <w:spacing w:before="200" w:after="200"/>
              <w:rPr>
                <w:rFonts w:asciiTheme="minorHAnsi" w:eastAsiaTheme="minorHAnsi" w:hAnsiTheme="minorHAnsi" w:cstheme="minorHAnsi"/>
                <w:b/>
                <w:color w:val="004E72"/>
                <w:sz w:val="32"/>
                <w:szCs w:val="32"/>
                <w:lang w:val="en-GB"/>
              </w:rPr>
            </w:pPr>
            <w:r w:rsidRPr="00E0024B">
              <w:rPr>
                <w:rFonts w:asciiTheme="minorHAnsi" w:eastAsiaTheme="minorHAnsi" w:hAnsiTheme="minorHAnsi" w:cstheme="minorHAnsi"/>
                <w:b/>
                <w:color w:val="004E72"/>
                <w:sz w:val="32"/>
                <w:szCs w:val="32"/>
                <w:lang w:val="en-GB"/>
              </w:rPr>
              <w:t>Our e</w:t>
            </w:r>
            <w:r w:rsidR="008E6454" w:rsidRPr="00E0024B">
              <w:rPr>
                <w:rFonts w:asciiTheme="minorHAnsi" w:eastAsiaTheme="minorHAnsi" w:hAnsiTheme="minorHAnsi" w:cstheme="minorHAnsi"/>
                <w:b/>
                <w:color w:val="004E72"/>
                <w:sz w:val="32"/>
                <w:szCs w:val="32"/>
                <w:lang w:val="en-GB"/>
              </w:rPr>
              <w:t>vidence</w:t>
            </w:r>
          </w:p>
          <w:p w14:paraId="6AE72F04" w14:textId="3ADCC8F7" w:rsidR="008E6454" w:rsidRPr="00E0024B" w:rsidRDefault="008E6454" w:rsidP="0067364A">
            <w:pPr>
              <w:spacing w:after="80" w:line="360" w:lineRule="auto"/>
              <w:rPr>
                <w:rFonts w:asciiTheme="minorHAnsi" w:hAnsiTheme="minorHAnsi" w:cstheme="minorHAnsi"/>
              </w:rPr>
            </w:pPr>
            <w:r w:rsidRPr="00E0024B">
              <w:rPr>
                <w:rFonts w:asciiTheme="minorHAnsi" w:hAnsiTheme="minorHAnsi" w:cstheme="minorHAnsi"/>
              </w:rPr>
              <w:t xml:space="preserve">Recent self-harm (in the previous 3 months) </w:t>
            </w:r>
            <w:hyperlink r:id="rId104" w:history="1">
              <w:r w:rsidRPr="00E0024B">
                <w:rPr>
                  <w:rStyle w:val="Hyperlink"/>
                  <w:rFonts w:asciiTheme="minorHAnsi" w:hAnsiTheme="minorHAnsi" w:cstheme="minorHAnsi"/>
                </w:rPr>
                <w:t>has risen</w:t>
              </w:r>
            </w:hyperlink>
            <w:r w:rsidRPr="00E0024B">
              <w:rPr>
                <w:rFonts w:asciiTheme="minorHAnsi" w:hAnsiTheme="minorHAnsi" w:cstheme="minorHAnsi"/>
              </w:rPr>
              <w:t xml:space="preserve"> as an antecedent of suicide in mental health patients. In the UK, over a quarter (29%) of patients who died by suicide between </w:t>
            </w:r>
            <w:hyperlink r:id="rId105" w:history="1">
              <w:r w:rsidRPr="00E0024B">
                <w:rPr>
                  <w:rStyle w:val="Hyperlink"/>
                  <w:rFonts w:asciiTheme="minorHAnsi" w:hAnsiTheme="minorHAnsi" w:cstheme="minorHAnsi"/>
                </w:rPr>
                <w:t>2006 and 2016</w:t>
              </w:r>
            </w:hyperlink>
            <w:r w:rsidRPr="00E0024B">
              <w:rPr>
                <w:rFonts w:asciiTheme="minorHAnsi" w:hAnsiTheme="minorHAnsi" w:cstheme="minorHAnsi"/>
              </w:rPr>
              <w:t xml:space="preserve"> had recently self-harmed – an average of 434 deaths per year. Self-harm is particularly evident i</w:t>
            </w:r>
            <w:r w:rsidRPr="00D265EA">
              <w:rPr>
                <w:rFonts w:asciiTheme="minorHAnsi" w:hAnsiTheme="minorHAnsi" w:cstheme="minorHAnsi"/>
              </w:rPr>
              <w:t xml:space="preserve">n </w:t>
            </w:r>
            <w:hyperlink r:id="rId106" w:history="1">
              <w:r w:rsidRPr="00D265EA">
                <w:rPr>
                  <w:rStyle w:val="Hyperlink"/>
                  <w:rFonts w:asciiTheme="minorHAnsi" w:hAnsiTheme="minorHAnsi" w:cstheme="minorHAnsi"/>
                </w:rPr>
                <w:t>younger age-groups</w:t>
              </w:r>
            </w:hyperlink>
            <w:r w:rsidRPr="00E0024B">
              <w:rPr>
                <w:rFonts w:asciiTheme="minorHAnsi" w:hAnsiTheme="minorHAnsi" w:cstheme="minorHAnsi"/>
              </w:rPr>
              <w:t xml:space="preserve">. Our findings show an episode of self-harm is common as a recent experience in mental health patients who die by suicide but risk can be under-estimated at assessment – </w:t>
            </w:r>
            <w:hyperlink r:id="rId107" w:history="1">
              <w:r w:rsidRPr="00E0024B">
                <w:rPr>
                  <w:rStyle w:val="Hyperlink"/>
                  <w:rFonts w:asciiTheme="minorHAnsi" w:hAnsiTheme="minorHAnsi" w:cstheme="minorHAnsi"/>
                </w:rPr>
                <w:t>most (76%) patients</w:t>
              </w:r>
            </w:hyperlink>
            <w:r w:rsidRPr="00E0024B">
              <w:rPr>
                <w:rFonts w:asciiTheme="minorHAnsi" w:hAnsiTheme="minorHAnsi" w:cstheme="minorHAnsi"/>
              </w:rPr>
              <w:t xml:space="preserve"> who had recently self-harmed were thought to be at low risk of immediate suicide at their final service contact.</w:t>
            </w:r>
          </w:p>
        </w:tc>
      </w:tr>
      <w:tr w:rsidR="008E6454" w:rsidRPr="00E0024B" w14:paraId="4650C2E2" w14:textId="77777777" w:rsidTr="0067364A">
        <w:tc>
          <w:tcPr>
            <w:tcW w:w="15388" w:type="dxa"/>
            <w:gridSpan w:val="2"/>
          </w:tcPr>
          <w:p w14:paraId="1A48DB9B" w14:textId="34A72747" w:rsidR="008E6454" w:rsidRPr="00E0024B" w:rsidRDefault="008E6454" w:rsidP="0067364A">
            <w:pPr>
              <w:widowControl/>
              <w:spacing w:before="200" w:after="200"/>
              <w:rPr>
                <w:rFonts w:asciiTheme="minorHAnsi" w:eastAsiaTheme="minorHAnsi" w:hAnsiTheme="minorHAnsi" w:cstheme="minorHAnsi"/>
                <w:b/>
                <w:color w:val="004E72"/>
                <w:sz w:val="32"/>
                <w:szCs w:val="32"/>
                <w:lang w:val="en-GB"/>
              </w:rPr>
            </w:pPr>
            <w:r w:rsidRPr="00E0024B">
              <w:rPr>
                <w:rFonts w:asciiTheme="minorHAnsi" w:eastAsiaTheme="minorHAnsi" w:hAnsiTheme="minorHAnsi" w:cstheme="minorHAnsi"/>
                <w:b/>
                <w:color w:val="004E72"/>
                <w:sz w:val="32"/>
                <w:szCs w:val="32"/>
                <w:lang w:val="en-GB"/>
              </w:rPr>
              <w:t>Guidance</w:t>
            </w:r>
          </w:p>
          <w:p w14:paraId="4FB14A7C" w14:textId="2DA71F14" w:rsidR="008E6454" w:rsidRPr="00E0024B" w:rsidRDefault="008E6454" w:rsidP="0067364A">
            <w:pPr>
              <w:spacing w:after="200" w:line="360" w:lineRule="auto"/>
              <w:rPr>
                <w:rFonts w:asciiTheme="minorHAnsi" w:hAnsiTheme="minorHAnsi" w:cstheme="minorHAnsi"/>
              </w:rPr>
            </w:pPr>
            <w:r w:rsidRPr="00E0024B">
              <w:rPr>
                <w:rFonts w:asciiTheme="minorHAnsi" w:hAnsiTheme="minorHAnsi" w:cstheme="minorHAnsi"/>
                <w:b/>
                <w:noProof/>
                <w:color w:val="002060"/>
                <w:sz w:val="24"/>
                <w:szCs w:val="24"/>
                <w:lang w:val="en-GB" w:eastAsia="en-GB"/>
              </w:rPr>
              <w:drawing>
                <wp:anchor distT="0" distB="0" distL="114300" distR="114300" simplePos="0" relativeHeight="251799040" behindDoc="0" locked="0" layoutInCell="1" allowOverlap="1" wp14:anchorId="33DC490B" wp14:editId="256C8E83">
                  <wp:simplePos x="0" y="0"/>
                  <wp:positionH relativeFrom="column">
                    <wp:posOffset>23495</wp:posOffset>
                  </wp:positionH>
                  <wp:positionV relativeFrom="paragraph">
                    <wp:posOffset>108585</wp:posOffset>
                  </wp:positionV>
                  <wp:extent cx="1003935" cy="1439545"/>
                  <wp:effectExtent l="19050" t="19050" r="24765" b="27305"/>
                  <wp:wrapSquare wrapText="bothSides"/>
                  <wp:docPr id="29798" name="Picture 297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e7.PNG"/>
                          <pic:cNvPicPr/>
                        </pic:nvPicPr>
                        <pic:blipFill>
                          <a:blip r:embed="rId108" cstate="print">
                            <a:extLst>
                              <a:ext uri="{28A0092B-C50C-407E-A947-70E740481C1C}">
                                <a14:useLocalDpi xmlns:a14="http://schemas.microsoft.com/office/drawing/2010/main" val="0"/>
                              </a:ext>
                            </a:extLst>
                          </a:blip>
                          <a:stretch>
                            <a:fillRect/>
                          </a:stretch>
                        </pic:blipFill>
                        <pic:spPr>
                          <a:xfrm>
                            <a:off x="0" y="0"/>
                            <a:ext cx="1003935" cy="1439545"/>
                          </a:xfrm>
                          <a:prstGeom prst="rect">
                            <a:avLst/>
                          </a:prstGeom>
                          <a:ln>
                            <a:solidFill>
                              <a:schemeClr val="tx1">
                                <a:lumMod val="50000"/>
                                <a:lumOff val="50000"/>
                              </a:schemeClr>
                            </a:solidFill>
                          </a:ln>
                        </pic:spPr>
                      </pic:pic>
                    </a:graphicData>
                  </a:graphic>
                  <wp14:sizeRelH relativeFrom="page">
                    <wp14:pctWidth>0</wp14:pctWidth>
                  </wp14:sizeRelH>
                  <wp14:sizeRelV relativeFrom="page">
                    <wp14:pctHeight>0</wp14:pctHeight>
                  </wp14:sizeRelV>
                </wp:anchor>
              </w:drawing>
            </w:r>
            <w:r w:rsidRPr="00E0024B">
              <w:rPr>
                <w:rFonts w:asciiTheme="minorHAnsi" w:hAnsiTheme="minorHAnsi" w:cstheme="minorHAnsi"/>
              </w:rPr>
              <w:t xml:space="preserve">NICE guidelines on </w:t>
            </w:r>
            <w:r w:rsidR="00F64FFE">
              <w:rPr>
                <w:rFonts w:asciiTheme="minorHAnsi" w:hAnsiTheme="minorHAnsi" w:cstheme="minorHAnsi"/>
              </w:rPr>
              <w:t xml:space="preserve">the </w:t>
            </w:r>
            <w:hyperlink r:id="rId109" w:history="1">
              <w:r w:rsidR="00F64FFE" w:rsidRPr="00F64FFE">
                <w:rPr>
                  <w:rStyle w:val="Hyperlink"/>
                  <w:rFonts w:asciiTheme="minorHAnsi" w:hAnsiTheme="minorHAnsi" w:cstheme="minorHAnsi"/>
                </w:rPr>
                <w:t>management, assessment and preventing recurrence of self-harm</w:t>
              </w:r>
            </w:hyperlink>
            <w:r w:rsidR="00F64FFE">
              <w:rPr>
                <w:rFonts w:asciiTheme="minorHAnsi" w:hAnsiTheme="minorHAnsi" w:cstheme="minorHAnsi"/>
              </w:rPr>
              <w:t xml:space="preserve"> </w:t>
            </w:r>
            <w:r w:rsidRPr="00E0024B">
              <w:rPr>
                <w:rFonts w:asciiTheme="minorHAnsi" w:hAnsiTheme="minorHAnsi" w:cstheme="minorHAnsi"/>
              </w:rPr>
              <w:t>describe the importance of a</w:t>
            </w:r>
            <w:r w:rsidR="00F64FFE">
              <w:rPr>
                <w:rFonts w:asciiTheme="minorHAnsi" w:hAnsiTheme="minorHAnsi" w:cstheme="minorHAnsi"/>
              </w:rPr>
              <w:t xml:space="preserve"> psychosocial </w:t>
            </w:r>
            <w:r w:rsidRPr="00E0024B">
              <w:rPr>
                <w:rFonts w:asciiTheme="minorHAnsi" w:hAnsiTheme="minorHAnsi" w:cstheme="minorHAnsi"/>
              </w:rPr>
              <w:t xml:space="preserve">assessment </w:t>
            </w:r>
            <w:r w:rsidR="00F64FFE">
              <w:rPr>
                <w:rFonts w:asciiTheme="minorHAnsi" w:hAnsiTheme="minorHAnsi" w:cstheme="minorHAnsi"/>
              </w:rPr>
              <w:t xml:space="preserve">to identify the person’s strengths, vulnerabilities, and needs, including historic, </w:t>
            </w:r>
            <w:proofErr w:type="gramStart"/>
            <w:r w:rsidR="00F64FFE">
              <w:rPr>
                <w:rFonts w:asciiTheme="minorHAnsi" w:hAnsiTheme="minorHAnsi" w:cstheme="minorHAnsi"/>
              </w:rPr>
              <w:t>changeable</w:t>
            </w:r>
            <w:proofErr w:type="gramEnd"/>
            <w:r w:rsidR="00F64FFE">
              <w:rPr>
                <w:rFonts w:asciiTheme="minorHAnsi" w:hAnsiTheme="minorHAnsi" w:cstheme="minorHAnsi"/>
              </w:rPr>
              <w:t xml:space="preserve"> and current, future, and protective or mitigating factors. </w:t>
            </w:r>
            <w:r w:rsidRPr="00E0024B">
              <w:rPr>
                <w:rFonts w:asciiTheme="minorHAnsi" w:hAnsiTheme="minorHAnsi" w:cstheme="minorHAnsi"/>
              </w:rPr>
              <w:t xml:space="preserve">New NICE guidelines on the </w:t>
            </w:r>
            <w:hyperlink r:id="rId110" w:history="1">
              <w:r w:rsidRPr="00E0024B">
                <w:rPr>
                  <w:rStyle w:val="Hyperlink"/>
                  <w:rFonts w:asciiTheme="minorHAnsi" w:hAnsiTheme="minorHAnsi" w:cstheme="minorHAnsi"/>
                </w:rPr>
                <w:t>assessment, management and preventing recurrence of self-harm</w:t>
              </w:r>
            </w:hyperlink>
            <w:r w:rsidRPr="00E0024B">
              <w:rPr>
                <w:rFonts w:asciiTheme="minorHAnsi" w:hAnsiTheme="minorHAnsi" w:cstheme="minorHAnsi"/>
              </w:rPr>
              <w:t xml:space="preserve"> include information for people working in education and criminal justice settings.</w:t>
            </w:r>
          </w:p>
          <w:p w14:paraId="5F835BAD" w14:textId="77777777" w:rsidR="008E6454" w:rsidRPr="00E0024B" w:rsidRDefault="008E6454" w:rsidP="0067364A">
            <w:pPr>
              <w:spacing w:after="200" w:line="360" w:lineRule="auto"/>
              <w:rPr>
                <w:rFonts w:asciiTheme="minorHAnsi" w:hAnsiTheme="minorHAnsi" w:cstheme="minorHAnsi"/>
              </w:rPr>
            </w:pPr>
            <w:r w:rsidRPr="00E0024B">
              <w:rPr>
                <w:rFonts w:asciiTheme="minorHAnsi" w:hAnsiTheme="minorHAnsi" w:cstheme="minorHAnsi"/>
              </w:rPr>
              <w:t xml:space="preserve">Reducing rates of self-harm as a key indicator of suicide risk is cited in the HM Government’s </w:t>
            </w:r>
            <w:hyperlink r:id="rId111" w:history="1">
              <w:r w:rsidRPr="00E0024B">
                <w:rPr>
                  <w:rStyle w:val="Hyperlink"/>
                  <w:rFonts w:asciiTheme="minorHAnsi" w:hAnsiTheme="minorHAnsi" w:cstheme="minorHAnsi"/>
                </w:rPr>
                <w:t>Fifth Progress Report of the Suicide Prevention Strategy</w:t>
              </w:r>
            </w:hyperlink>
            <w:r w:rsidRPr="00E0024B">
              <w:rPr>
                <w:rStyle w:val="Hyperlink"/>
                <w:rFonts w:asciiTheme="minorHAnsi" w:hAnsiTheme="minorHAnsi" w:cstheme="minorHAnsi"/>
              </w:rPr>
              <w:t xml:space="preserve"> in England</w:t>
            </w:r>
            <w:r w:rsidRPr="00E0024B">
              <w:rPr>
                <w:rFonts w:asciiTheme="minorHAnsi" w:hAnsiTheme="minorHAnsi" w:cstheme="minorHAnsi"/>
              </w:rPr>
              <w:t xml:space="preserve">, the Welsh Government’s suicide and self-harm prevention strategy </w:t>
            </w:r>
            <w:hyperlink r:id="rId112" w:history="1">
              <w:r w:rsidRPr="00E0024B">
                <w:rPr>
                  <w:rStyle w:val="Hyperlink"/>
                  <w:rFonts w:asciiTheme="minorHAnsi" w:hAnsiTheme="minorHAnsi" w:cstheme="minorHAnsi"/>
                </w:rPr>
                <w:t>Talk To Me 2</w:t>
              </w:r>
            </w:hyperlink>
            <w:r w:rsidRPr="00E0024B">
              <w:rPr>
                <w:rStyle w:val="Hyperlink"/>
                <w:rFonts w:asciiTheme="minorHAnsi" w:hAnsiTheme="minorHAnsi" w:cstheme="minorHAnsi"/>
                <w:color w:val="auto"/>
                <w:u w:val="none"/>
              </w:rPr>
              <w:t xml:space="preserve">, </w:t>
            </w:r>
            <w:r w:rsidRPr="00E0024B">
              <w:rPr>
                <w:rFonts w:asciiTheme="minorHAnsi" w:hAnsiTheme="minorHAnsi" w:cstheme="minorHAnsi"/>
              </w:rPr>
              <w:t xml:space="preserve">Northern Ireland’s </w:t>
            </w:r>
            <w:hyperlink r:id="rId113" w:history="1">
              <w:r w:rsidRPr="00E0024B">
                <w:rPr>
                  <w:rStyle w:val="Hyperlink"/>
                  <w:rFonts w:asciiTheme="minorHAnsi" w:hAnsiTheme="minorHAnsi" w:cstheme="minorHAnsi"/>
                </w:rPr>
                <w:t>strategy for preventing  suicide and self-harm</w:t>
              </w:r>
            </w:hyperlink>
            <w:r w:rsidRPr="00E0024B">
              <w:rPr>
                <w:rFonts w:asciiTheme="minorHAnsi" w:hAnsiTheme="minorHAnsi" w:cstheme="minorHAnsi"/>
              </w:rPr>
              <w:t xml:space="preserve">, and in Scotland’s </w:t>
            </w:r>
            <w:hyperlink r:id="rId114" w:history="1">
              <w:r w:rsidRPr="00E0024B">
                <w:rPr>
                  <w:rStyle w:val="Hyperlink"/>
                  <w:rFonts w:asciiTheme="minorHAnsi" w:hAnsiTheme="minorHAnsi" w:cstheme="minorHAnsi"/>
                </w:rPr>
                <w:t>Suicide Prevention Action Plan</w:t>
              </w:r>
            </w:hyperlink>
            <w:r w:rsidRPr="00E0024B">
              <w:rPr>
                <w:rFonts w:asciiTheme="minorHAnsi" w:hAnsiTheme="minorHAnsi" w:cstheme="minorHAnsi"/>
              </w:rPr>
              <w:t>.</w:t>
            </w:r>
          </w:p>
          <w:p w14:paraId="76DE397F" w14:textId="64E25353" w:rsidR="008E6454" w:rsidRPr="00E0024B" w:rsidRDefault="008E6454" w:rsidP="0067364A">
            <w:pPr>
              <w:spacing w:after="80" w:line="360" w:lineRule="auto"/>
              <w:rPr>
                <w:rFonts w:asciiTheme="minorHAnsi" w:hAnsiTheme="minorHAnsi" w:cstheme="minorHAnsi"/>
              </w:rPr>
            </w:pPr>
            <w:r w:rsidRPr="00E0024B">
              <w:rPr>
                <w:rFonts w:asciiTheme="minorHAnsi" w:hAnsiTheme="minorHAnsi" w:cstheme="minorHAnsi"/>
              </w:rPr>
              <w:t xml:space="preserve">A national </w:t>
            </w:r>
            <w:proofErr w:type="spellStart"/>
            <w:r w:rsidRPr="00E0024B">
              <w:rPr>
                <w:rFonts w:asciiTheme="minorHAnsi" w:hAnsiTheme="minorHAnsi" w:cstheme="minorHAnsi"/>
              </w:rPr>
              <w:t>programme</w:t>
            </w:r>
            <w:proofErr w:type="spellEnd"/>
            <w:r w:rsidRPr="00E0024B">
              <w:rPr>
                <w:rFonts w:asciiTheme="minorHAnsi" w:hAnsiTheme="minorHAnsi" w:cstheme="minorHAnsi"/>
              </w:rPr>
              <w:t xml:space="preserve"> of transformation funded by NHS England and NHS Improvement is establishing new and integrated models of </w:t>
            </w:r>
            <w:hyperlink r:id="rId115" w:history="1">
              <w:r w:rsidRPr="00E0024B">
                <w:rPr>
                  <w:rStyle w:val="Hyperlink"/>
                  <w:rFonts w:asciiTheme="minorHAnsi" w:hAnsiTheme="minorHAnsi" w:cstheme="minorHAnsi"/>
                </w:rPr>
                <w:t>primary and community mental health care across England</w:t>
              </w:r>
            </w:hyperlink>
            <w:r w:rsidRPr="00E0024B">
              <w:rPr>
                <w:rFonts w:asciiTheme="minorHAnsi" w:hAnsiTheme="minorHAnsi" w:cstheme="minorHAnsi"/>
              </w:rPr>
              <w:t xml:space="preserve">. These models will provide improved care for adults and older adults who self-harm in the community, as laid out in the </w:t>
            </w:r>
            <w:hyperlink r:id="rId116" w:history="1">
              <w:r w:rsidRPr="00E0024B">
                <w:rPr>
                  <w:rStyle w:val="Hyperlink"/>
                  <w:rFonts w:asciiTheme="minorHAnsi" w:hAnsiTheme="minorHAnsi" w:cstheme="minorHAnsi"/>
                </w:rPr>
                <w:t>NHS Long Term Plan</w:t>
              </w:r>
            </w:hyperlink>
            <w:r w:rsidRPr="00E0024B">
              <w:rPr>
                <w:rFonts w:asciiTheme="minorHAnsi" w:hAnsiTheme="minorHAnsi" w:cstheme="minorHAnsi"/>
              </w:rPr>
              <w:t>.</w:t>
            </w:r>
          </w:p>
        </w:tc>
      </w:tr>
    </w:tbl>
    <w:p w14:paraId="3F1B8467" w14:textId="656F3679" w:rsidR="00642233" w:rsidRPr="00E0024B" w:rsidRDefault="00642233" w:rsidP="00C51CD0">
      <w:pPr>
        <w:widowControl/>
        <w:spacing w:after="200" w:line="276" w:lineRule="auto"/>
        <w:rPr>
          <w:rFonts w:asciiTheme="minorHAnsi" w:eastAsiaTheme="minorHAnsi" w:hAnsiTheme="minorHAnsi" w:cstheme="minorHAnsi"/>
          <w:lang w:val="en-GB"/>
        </w:rPr>
      </w:pPr>
    </w:p>
    <w:p w14:paraId="4CFD8327" w14:textId="77777777" w:rsidR="00BF476D" w:rsidRDefault="00BF476D">
      <w:r>
        <w:br w:type="page"/>
      </w:r>
    </w:p>
    <w:tbl>
      <w:tblPr>
        <w:tblStyle w:val="TableGrid"/>
        <w:tblpPr w:leftFromText="180" w:rightFromText="180" w:vertAnchor="page" w:horzAnchor="margin" w:tblpY="1486"/>
        <w:tblW w:w="0" w:type="auto"/>
        <w:tblBorders>
          <w:top w:val="none" w:sz="0" w:space="0" w:color="auto"/>
          <w:left w:val="none" w:sz="0" w:space="0" w:color="auto"/>
          <w:right w:val="none" w:sz="0" w:space="0" w:color="auto"/>
        </w:tblBorders>
        <w:tblLook w:val="04A0" w:firstRow="1" w:lastRow="0" w:firstColumn="1" w:lastColumn="0" w:noHBand="0" w:noVBand="1"/>
      </w:tblPr>
      <w:tblGrid>
        <w:gridCol w:w="7654"/>
        <w:gridCol w:w="421"/>
        <w:gridCol w:w="851"/>
        <w:gridCol w:w="708"/>
        <w:gridCol w:w="1276"/>
        <w:gridCol w:w="4399"/>
      </w:tblGrid>
      <w:tr w:rsidR="00642233" w:rsidRPr="00E0024B" w14:paraId="3FA8D0F8" w14:textId="77777777" w:rsidTr="005040AE">
        <w:tc>
          <w:tcPr>
            <w:tcW w:w="7654" w:type="dxa"/>
            <w:tcBorders>
              <w:top w:val="nil"/>
              <w:bottom w:val="nil"/>
              <w:right w:val="nil"/>
            </w:tcBorders>
            <w:shd w:val="clear" w:color="auto" w:fill="004E72"/>
          </w:tcPr>
          <w:p w14:paraId="598A0AE9" w14:textId="0209CCAC" w:rsidR="00642233" w:rsidRPr="00E0024B" w:rsidRDefault="00642233" w:rsidP="005040AE">
            <w:pPr>
              <w:spacing w:before="80" w:after="80"/>
              <w:rPr>
                <w:rFonts w:asciiTheme="minorHAnsi" w:hAnsiTheme="minorHAnsi" w:cstheme="minorHAnsi"/>
                <w:b/>
                <w:noProof/>
                <w:sz w:val="24"/>
                <w:szCs w:val="24"/>
                <w:lang w:val="en-GB" w:eastAsia="en-GB"/>
              </w:rPr>
            </w:pPr>
            <w:r w:rsidRPr="00E0024B">
              <w:rPr>
                <w:rFonts w:asciiTheme="minorHAnsi" w:hAnsiTheme="minorHAnsi" w:cstheme="minorHAnsi"/>
                <w:b/>
                <w:noProof/>
                <w:sz w:val="24"/>
                <w:szCs w:val="24"/>
                <w:lang w:val="en-GB" w:eastAsia="en-GB"/>
              </w:rPr>
              <w:lastRenderedPageBreak/>
              <w:t>Managing self-harm</w:t>
            </w:r>
          </w:p>
        </w:tc>
        <w:tc>
          <w:tcPr>
            <w:tcW w:w="7655" w:type="dxa"/>
            <w:gridSpan w:val="5"/>
            <w:tcBorders>
              <w:top w:val="nil"/>
              <w:left w:val="nil"/>
              <w:bottom w:val="nil"/>
            </w:tcBorders>
            <w:shd w:val="clear" w:color="auto" w:fill="004E72"/>
          </w:tcPr>
          <w:p w14:paraId="1FD168A9" w14:textId="77777777" w:rsidR="00642233" w:rsidRPr="00E0024B" w:rsidRDefault="00642233" w:rsidP="005040AE">
            <w:pPr>
              <w:spacing w:before="80" w:after="80"/>
              <w:jc w:val="right"/>
              <w:rPr>
                <w:rFonts w:asciiTheme="minorHAnsi" w:hAnsiTheme="minorHAnsi" w:cstheme="minorHAnsi"/>
                <w:b/>
                <w:noProof/>
                <w:sz w:val="24"/>
                <w:szCs w:val="24"/>
                <w:lang w:val="en-GB" w:eastAsia="en-GB"/>
              </w:rPr>
            </w:pPr>
            <w:r w:rsidRPr="00E0024B">
              <w:rPr>
                <w:rFonts w:asciiTheme="minorHAnsi" w:hAnsiTheme="minorHAnsi" w:cstheme="minorHAnsi"/>
                <w:b/>
                <w:sz w:val="24"/>
                <w:szCs w:val="24"/>
                <w:lang w:val="en-GB"/>
              </w:rPr>
              <w:t>Safer care in the Emergency Department</w:t>
            </w:r>
          </w:p>
        </w:tc>
      </w:tr>
      <w:tr w:rsidR="00642233" w:rsidRPr="00E0024B" w14:paraId="352E31E7" w14:textId="77777777" w:rsidTr="005040AE">
        <w:tc>
          <w:tcPr>
            <w:tcW w:w="15309" w:type="dxa"/>
            <w:gridSpan w:val="6"/>
            <w:tcBorders>
              <w:top w:val="nil"/>
              <w:bottom w:val="nil"/>
            </w:tcBorders>
          </w:tcPr>
          <w:p w14:paraId="4A658F10" w14:textId="77777777" w:rsidR="00642233" w:rsidRPr="00E0024B" w:rsidRDefault="00642233" w:rsidP="005040AE">
            <w:pPr>
              <w:rPr>
                <w:rFonts w:asciiTheme="minorHAnsi" w:hAnsiTheme="minorHAnsi" w:cstheme="minorHAnsi"/>
                <w:noProof/>
                <w:lang w:val="en-GB" w:eastAsia="en-GB"/>
              </w:rPr>
            </w:pPr>
          </w:p>
        </w:tc>
      </w:tr>
      <w:tr w:rsidR="00642233" w:rsidRPr="00E0024B" w14:paraId="58FDFCCA" w14:textId="77777777" w:rsidTr="005040AE">
        <w:tc>
          <w:tcPr>
            <w:tcW w:w="15309" w:type="dxa"/>
            <w:gridSpan w:val="6"/>
            <w:tcBorders>
              <w:top w:val="nil"/>
            </w:tcBorders>
          </w:tcPr>
          <w:p w14:paraId="483D43A2" w14:textId="77777777" w:rsidR="00642233" w:rsidRPr="00E0024B" w:rsidRDefault="00642233" w:rsidP="005040AE">
            <w:pPr>
              <w:rPr>
                <w:rFonts w:asciiTheme="minorHAnsi" w:hAnsiTheme="minorHAnsi" w:cstheme="minorHAnsi"/>
                <w:b/>
                <w:color w:val="004E72"/>
                <w:sz w:val="32"/>
                <w:szCs w:val="32"/>
              </w:rPr>
            </w:pPr>
            <w:r w:rsidRPr="00E0024B">
              <w:rPr>
                <w:rFonts w:asciiTheme="minorHAnsi" w:hAnsiTheme="minorHAnsi" w:cstheme="minorHAnsi"/>
                <w:noProof/>
                <w:sz w:val="32"/>
                <w:szCs w:val="32"/>
                <w:lang w:val="en-GB" w:eastAsia="en-GB"/>
              </w:rPr>
              <w:drawing>
                <wp:anchor distT="0" distB="0" distL="114300" distR="114300" simplePos="0" relativeHeight="251853312" behindDoc="0" locked="0" layoutInCell="1" allowOverlap="1" wp14:anchorId="64CF88FA" wp14:editId="08C6D656">
                  <wp:simplePos x="0" y="0"/>
                  <wp:positionH relativeFrom="column">
                    <wp:posOffset>-68580</wp:posOffset>
                  </wp:positionH>
                  <wp:positionV relativeFrom="paragraph">
                    <wp:posOffset>0</wp:posOffset>
                  </wp:positionV>
                  <wp:extent cx="900000" cy="900000"/>
                  <wp:effectExtent l="0" t="0" r="0" b="0"/>
                  <wp:wrapSquare wrapText="bothSides"/>
                  <wp:docPr id="29777" name="Picture 297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cal-history.png"/>
                          <pic:cNvPicPr/>
                        </pic:nvPicPr>
                        <pic:blipFill>
                          <a:blip r:embed="rId74" cstate="print">
                            <a:extLst>
                              <a:ext uri="{28A0092B-C50C-407E-A947-70E740481C1C}">
                                <a14:useLocalDpi xmlns:a14="http://schemas.microsoft.com/office/drawing/2010/main" val="0"/>
                              </a:ext>
                            </a:extLst>
                          </a:blip>
                          <a:stretch>
                            <a:fillRect/>
                          </a:stretch>
                        </pic:blipFill>
                        <pic:spPr>
                          <a:xfrm>
                            <a:off x="0" y="0"/>
                            <a:ext cx="900000" cy="900000"/>
                          </a:xfrm>
                          <a:prstGeom prst="rect">
                            <a:avLst/>
                          </a:prstGeom>
                        </pic:spPr>
                      </pic:pic>
                    </a:graphicData>
                  </a:graphic>
                  <wp14:sizeRelH relativeFrom="page">
                    <wp14:pctWidth>0</wp14:pctWidth>
                  </wp14:sizeRelH>
                  <wp14:sizeRelV relativeFrom="page">
                    <wp14:pctHeight>0</wp14:pctHeight>
                  </wp14:sizeRelV>
                </wp:anchor>
              </w:drawing>
            </w:r>
          </w:p>
          <w:p w14:paraId="71587A16" w14:textId="77777777" w:rsidR="00642233" w:rsidRPr="00E0024B" w:rsidRDefault="00642233" w:rsidP="005040AE">
            <w:pPr>
              <w:rPr>
                <w:rFonts w:asciiTheme="minorHAnsi" w:hAnsiTheme="minorHAnsi" w:cstheme="minorHAnsi"/>
                <w:b/>
                <w:color w:val="004E72"/>
                <w:sz w:val="32"/>
                <w:szCs w:val="32"/>
              </w:rPr>
            </w:pPr>
            <w:r w:rsidRPr="00E0024B">
              <w:rPr>
                <w:rFonts w:asciiTheme="minorHAnsi" w:hAnsiTheme="minorHAnsi" w:cstheme="minorHAnsi"/>
                <w:b/>
                <w:color w:val="004E72"/>
                <w:sz w:val="32"/>
                <w:szCs w:val="32"/>
              </w:rPr>
              <w:t>Psychosocial assessment after self-harm</w:t>
            </w:r>
          </w:p>
          <w:p w14:paraId="6A508ED5" w14:textId="77777777" w:rsidR="00642233" w:rsidRPr="00E0024B" w:rsidRDefault="00642233" w:rsidP="005040AE">
            <w:pPr>
              <w:rPr>
                <w:rFonts w:asciiTheme="minorHAnsi" w:hAnsiTheme="minorHAnsi" w:cstheme="minorHAnsi"/>
                <w:b/>
                <w:color w:val="004E72"/>
                <w:sz w:val="32"/>
                <w:szCs w:val="32"/>
              </w:rPr>
            </w:pPr>
          </w:p>
          <w:p w14:paraId="2F847080" w14:textId="77777777" w:rsidR="00642233" w:rsidRPr="00E0024B" w:rsidRDefault="00642233" w:rsidP="005040AE">
            <w:pPr>
              <w:rPr>
                <w:rFonts w:asciiTheme="minorHAnsi" w:hAnsiTheme="minorHAnsi" w:cstheme="minorHAnsi"/>
                <w:color w:val="004E72"/>
              </w:rPr>
            </w:pPr>
          </w:p>
          <w:p w14:paraId="06DCA04A" w14:textId="77777777" w:rsidR="00642233" w:rsidRPr="00E0024B" w:rsidRDefault="00642233" w:rsidP="005040AE">
            <w:pPr>
              <w:rPr>
                <w:rFonts w:asciiTheme="minorHAnsi" w:hAnsiTheme="minorHAnsi" w:cstheme="minorHAnsi"/>
                <w:color w:val="004E72"/>
              </w:rPr>
            </w:pPr>
          </w:p>
        </w:tc>
      </w:tr>
      <w:tr w:rsidR="00642233" w:rsidRPr="00E0024B" w14:paraId="7155C729" w14:textId="77777777" w:rsidTr="005040AE">
        <w:tc>
          <w:tcPr>
            <w:tcW w:w="8075" w:type="dxa"/>
            <w:gridSpan w:val="2"/>
            <w:vMerge w:val="restart"/>
            <w:tcBorders>
              <w:top w:val="single" w:sz="4" w:space="0" w:color="auto"/>
              <w:left w:val="single" w:sz="4" w:space="0" w:color="auto"/>
            </w:tcBorders>
          </w:tcPr>
          <w:p w14:paraId="22D7BD48" w14:textId="77777777" w:rsidR="00642233" w:rsidRPr="00E0024B" w:rsidRDefault="00642233" w:rsidP="005040AE">
            <w:pPr>
              <w:widowControl/>
              <w:spacing w:after="200" w:line="276" w:lineRule="auto"/>
              <w:rPr>
                <w:rFonts w:asciiTheme="minorHAnsi" w:eastAsiaTheme="minorHAnsi" w:hAnsiTheme="minorHAnsi" w:cstheme="minorHAnsi"/>
                <w:lang w:val="en-GB"/>
              </w:rPr>
            </w:pPr>
          </w:p>
        </w:tc>
        <w:tc>
          <w:tcPr>
            <w:tcW w:w="1559" w:type="dxa"/>
            <w:gridSpan w:val="2"/>
          </w:tcPr>
          <w:p w14:paraId="49853C36" w14:textId="77777777" w:rsidR="00642233" w:rsidRPr="00E0024B" w:rsidRDefault="00642233" w:rsidP="005040AE">
            <w:pPr>
              <w:widowControl/>
              <w:jc w:val="center"/>
              <w:rPr>
                <w:rFonts w:asciiTheme="minorHAnsi" w:eastAsiaTheme="minorHAnsi" w:hAnsiTheme="minorHAnsi" w:cstheme="minorHAnsi"/>
                <w:lang w:val="en-GB"/>
              </w:rPr>
            </w:pPr>
            <w:r w:rsidRPr="00E0024B">
              <w:rPr>
                <w:rFonts w:asciiTheme="minorHAnsi" w:hAnsiTheme="minorHAnsi" w:cstheme="minorHAnsi"/>
              </w:rPr>
              <w:t>Response</w:t>
            </w:r>
          </w:p>
        </w:tc>
        <w:tc>
          <w:tcPr>
            <w:tcW w:w="1276" w:type="dxa"/>
            <w:vMerge w:val="restart"/>
          </w:tcPr>
          <w:p w14:paraId="1763C148" w14:textId="77777777" w:rsidR="00642233" w:rsidRPr="00E0024B" w:rsidRDefault="00642233" w:rsidP="005040AE">
            <w:pPr>
              <w:widowControl/>
              <w:jc w:val="center"/>
              <w:rPr>
                <w:rFonts w:asciiTheme="minorHAnsi" w:eastAsiaTheme="minorHAnsi" w:hAnsiTheme="minorHAnsi" w:cstheme="minorHAnsi"/>
                <w:lang w:val="en-GB"/>
              </w:rPr>
            </w:pPr>
            <w:r w:rsidRPr="00E0024B">
              <w:rPr>
                <w:rFonts w:asciiTheme="minorHAnsi" w:hAnsiTheme="minorHAnsi" w:cstheme="minorHAnsi"/>
              </w:rPr>
              <w:t>Date next review due</w:t>
            </w:r>
          </w:p>
        </w:tc>
        <w:tc>
          <w:tcPr>
            <w:tcW w:w="4399" w:type="dxa"/>
            <w:vMerge w:val="restart"/>
            <w:tcBorders>
              <w:top w:val="single" w:sz="4" w:space="0" w:color="auto"/>
              <w:right w:val="single" w:sz="4" w:space="0" w:color="auto"/>
            </w:tcBorders>
            <w:vAlign w:val="center"/>
          </w:tcPr>
          <w:p w14:paraId="68FA9C94" w14:textId="77777777" w:rsidR="00642233" w:rsidRPr="00E0024B" w:rsidRDefault="00642233" w:rsidP="005040AE">
            <w:pPr>
              <w:widowControl/>
              <w:jc w:val="center"/>
              <w:rPr>
                <w:rFonts w:asciiTheme="minorHAnsi" w:eastAsiaTheme="minorHAnsi" w:hAnsiTheme="minorHAnsi" w:cstheme="minorHAnsi"/>
                <w:lang w:val="en-GB"/>
              </w:rPr>
            </w:pPr>
            <w:r w:rsidRPr="00E0024B">
              <w:rPr>
                <w:rFonts w:asciiTheme="minorHAnsi" w:hAnsiTheme="minorHAnsi" w:cstheme="minorHAnsi"/>
              </w:rPr>
              <w:t>Comments</w:t>
            </w:r>
          </w:p>
        </w:tc>
      </w:tr>
      <w:tr w:rsidR="00642233" w:rsidRPr="00E0024B" w14:paraId="6617CD3E" w14:textId="77777777" w:rsidTr="005040AE">
        <w:tc>
          <w:tcPr>
            <w:tcW w:w="8075" w:type="dxa"/>
            <w:gridSpan w:val="2"/>
            <w:vMerge/>
            <w:tcBorders>
              <w:top w:val="single" w:sz="4" w:space="0" w:color="auto"/>
              <w:left w:val="single" w:sz="4" w:space="0" w:color="auto"/>
            </w:tcBorders>
          </w:tcPr>
          <w:p w14:paraId="02C6513B" w14:textId="77777777" w:rsidR="00642233" w:rsidRPr="00E0024B" w:rsidRDefault="00642233" w:rsidP="005040AE">
            <w:pPr>
              <w:widowControl/>
              <w:spacing w:after="200" w:line="276" w:lineRule="auto"/>
              <w:rPr>
                <w:rFonts w:asciiTheme="minorHAnsi" w:eastAsiaTheme="minorHAnsi" w:hAnsiTheme="minorHAnsi" w:cstheme="minorHAnsi"/>
                <w:lang w:val="en-GB"/>
              </w:rPr>
            </w:pPr>
          </w:p>
        </w:tc>
        <w:tc>
          <w:tcPr>
            <w:tcW w:w="851" w:type="dxa"/>
          </w:tcPr>
          <w:p w14:paraId="0D26F61D" w14:textId="77777777" w:rsidR="00642233" w:rsidRPr="00E0024B" w:rsidRDefault="00642233" w:rsidP="005040AE">
            <w:pPr>
              <w:widowControl/>
              <w:jc w:val="center"/>
              <w:rPr>
                <w:rFonts w:asciiTheme="minorHAnsi" w:eastAsiaTheme="minorHAnsi" w:hAnsiTheme="minorHAnsi" w:cstheme="minorHAnsi"/>
                <w:lang w:val="en-GB"/>
              </w:rPr>
            </w:pPr>
            <w:r w:rsidRPr="00E0024B">
              <w:rPr>
                <w:rFonts w:asciiTheme="minorHAnsi" w:hAnsiTheme="minorHAnsi" w:cstheme="minorHAnsi"/>
              </w:rPr>
              <w:t>Yes</w:t>
            </w:r>
          </w:p>
        </w:tc>
        <w:tc>
          <w:tcPr>
            <w:tcW w:w="708" w:type="dxa"/>
          </w:tcPr>
          <w:p w14:paraId="2ABC7A6D" w14:textId="77777777" w:rsidR="00642233" w:rsidRPr="00E0024B" w:rsidRDefault="00642233" w:rsidP="005040AE">
            <w:pPr>
              <w:widowControl/>
              <w:jc w:val="center"/>
              <w:rPr>
                <w:rFonts w:asciiTheme="minorHAnsi" w:eastAsiaTheme="minorHAnsi" w:hAnsiTheme="minorHAnsi" w:cstheme="minorHAnsi"/>
                <w:lang w:val="en-GB"/>
              </w:rPr>
            </w:pPr>
            <w:r w:rsidRPr="00E0024B">
              <w:rPr>
                <w:rFonts w:asciiTheme="minorHAnsi" w:hAnsiTheme="minorHAnsi" w:cstheme="minorHAnsi"/>
              </w:rPr>
              <w:t>No</w:t>
            </w:r>
          </w:p>
        </w:tc>
        <w:tc>
          <w:tcPr>
            <w:tcW w:w="1276" w:type="dxa"/>
            <w:vMerge/>
          </w:tcPr>
          <w:p w14:paraId="1BB1616F" w14:textId="77777777" w:rsidR="00642233" w:rsidRPr="00E0024B" w:rsidRDefault="00642233" w:rsidP="005040AE">
            <w:pPr>
              <w:widowControl/>
              <w:jc w:val="center"/>
              <w:rPr>
                <w:rFonts w:asciiTheme="minorHAnsi" w:eastAsiaTheme="minorHAnsi" w:hAnsiTheme="minorHAnsi" w:cstheme="minorHAnsi"/>
                <w:lang w:val="en-GB"/>
              </w:rPr>
            </w:pPr>
          </w:p>
        </w:tc>
        <w:tc>
          <w:tcPr>
            <w:tcW w:w="4399" w:type="dxa"/>
            <w:vMerge/>
            <w:tcBorders>
              <w:top w:val="single" w:sz="4" w:space="0" w:color="auto"/>
              <w:bottom w:val="single" w:sz="4" w:space="0" w:color="auto"/>
              <w:right w:val="single" w:sz="4" w:space="0" w:color="auto"/>
            </w:tcBorders>
          </w:tcPr>
          <w:p w14:paraId="7EF3B29A" w14:textId="77777777" w:rsidR="00642233" w:rsidRPr="00E0024B" w:rsidRDefault="00642233" w:rsidP="005040AE">
            <w:pPr>
              <w:widowControl/>
              <w:jc w:val="center"/>
              <w:rPr>
                <w:rFonts w:asciiTheme="minorHAnsi" w:eastAsiaTheme="minorHAnsi" w:hAnsiTheme="minorHAnsi" w:cstheme="minorHAnsi"/>
                <w:lang w:val="en-GB"/>
              </w:rPr>
            </w:pPr>
          </w:p>
        </w:tc>
      </w:tr>
      <w:tr w:rsidR="00642233" w:rsidRPr="00E0024B" w14:paraId="3C168755" w14:textId="77777777" w:rsidTr="005040AE">
        <w:trPr>
          <w:trHeight w:val="1417"/>
        </w:trPr>
        <w:tc>
          <w:tcPr>
            <w:tcW w:w="8075" w:type="dxa"/>
            <w:gridSpan w:val="2"/>
            <w:tcBorders>
              <w:top w:val="single" w:sz="4" w:space="0" w:color="auto"/>
              <w:left w:val="single" w:sz="4" w:space="0" w:color="auto"/>
            </w:tcBorders>
            <w:vAlign w:val="center"/>
          </w:tcPr>
          <w:p w14:paraId="3A29BF88" w14:textId="77777777" w:rsidR="00642233" w:rsidRPr="00E0024B" w:rsidRDefault="00642233" w:rsidP="005040AE">
            <w:pPr>
              <w:pStyle w:val="Default"/>
              <w:spacing w:line="360" w:lineRule="auto"/>
              <w:rPr>
                <w:rFonts w:asciiTheme="minorHAnsi" w:hAnsiTheme="minorHAnsi" w:cstheme="minorHAnsi"/>
                <w:sz w:val="22"/>
                <w:szCs w:val="22"/>
              </w:rPr>
            </w:pPr>
            <w:r w:rsidRPr="00E0024B">
              <w:rPr>
                <w:rFonts w:asciiTheme="minorHAnsi" w:hAnsiTheme="minorHAnsi" w:cstheme="minorHAnsi"/>
                <w:sz w:val="22"/>
                <w:szCs w:val="22"/>
              </w:rPr>
              <w:t>There is a fully integrated liaison psychiatry service in place offering 24-hour specialist assessment and follow-up for all self-harm patients.</w:t>
            </w:r>
          </w:p>
        </w:tc>
        <w:tc>
          <w:tcPr>
            <w:tcW w:w="851" w:type="dxa"/>
          </w:tcPr>
          <w:p w14:paraId="6EA58F7B" w14:textId="77777777" w:rsidR="00642233" w:rsidRPr="00E0024B" w:rsidRDefault="00642233" w:rsidP="005040AE">
            <w:pPr>
              <w:widowControl/>
              <w:spacing w:after="200" w:line="276" w:lineRule="auto"/>
              <w:rPr>
                <w:rFonts w:asciiTheme="minorHAnsi" w:eastAsiaTheme="minorHAnsi" w:hAnsiTheme="minorHAnsi" w:cstheme="minorHAnsi"/>
                <w:lang w:val="en-GB"/>
              </w:rPr>
            </w:pPr>
          </w:p>
        </w:tc>
        <w:tc>
          <w:tcPr>
            <w:tcW w:w="708" w:type="dxa"/>
          </w:tcPr>
          <w:p w14:paraId="607E6209" w14:textId="77777777" w:rsidR="00642233" w:rsidRPr="00E0024B" w:rsidRDefault="00642233" w:rsidP="005040AE">
            <w:pPr>
              <w:widowControl/>
              <w:spacing w:after="200" w:line="276" w:lineRule="auto"/>
              <w:rPr>
                <w:rFonts w:asciiTheme="minorHAnsi" w:eastAsiaTheme="minorHAnsi" w:hAnsiTheme="minorHAnsi" w:cstheme="minorHAnsi"/>
                <w:lang w:val="en-GB"/>
              </w:rPr>
            </w:pPr>
          </w:p>
        </w:tc>
        <w:tc>
          <w:tcPr>
            <w:tcW w:w="1276" w:type="dxa"/>
          </w:tcPr>
          <w:p w14:paraId="6B83D2F3" w14:textId="77777777" w:rsidR="00642233" w:rsidRPr="00E0024B" w:rsidRDefault="00642233" w:rsidP="005040AE">
            <w:pPr>
              <w:widowControl/>
              <w:spacing w:after="200" w:line="276" w:lineRule="auto"/>
              <w:rPr>
                <w:rFonts w:asciiTheme="minorHAnsi" w:eastAsiaTheme="minorHAnsi" w:hAnsiTheme="minorHAnsi" w:cstheme="minorHAnsi"/>
                <w:lang w:val="en-GB"/>
              </w:rPr>
            </w:pPr>
          </w:p>
        </w:tc>
        <w:tc>
          <w:tcPr>
            <w:tcW w:w="4399" w:type="dxa"/>
            <w:tcBorders>
              <w:top w:val="single" w:sz="4" w:space="0" w:color="auto"/>
              <w:right w:val="single" w:sz="4" w:space="0" w:color="auto"/>
            </w:tcBorders>
          </w:tcPr>
          <w:p w14:paraId="3B40B2C2" w14:textId="77777777" w:rsidR="00642233" w:rsidRPr="00E0024B" w:rsidRDefault="00642233" w:rsidP="005040AE">
            <w:pPr>
              <w:widowControl/>
              <w:spacing w:after="200" w:line="276" w:lineRule="auto"/>
              <w:rPr>
                <w:rFonts w:asciiTheme="minorHAnsi" w:eastAsiaTheme="minorHAnsi" w:hAnsiTheme="minorHAnsi" w:cstheme="minorHAnsi"/>
                <w:lang w:val="en-GB"/>
              </w:rPr>
            </w:pPr>
          </w:p>
        </w:tc>
      </w:tr>
      <w:tr w:rsidR="00642233" w:rsidRPr="00E0024B" w14:paraId="60086743" w14:textId="77777777" w:rsidTr="005040AE">
        <w:trPr>
          <w:trHeight w:val="1417"/>
        </w:trPr>
        <w:tc>
          <w:tcPr>
            <w:tcW w:w="8075" w:type="dxa"/>
            <w:gridSpan w:val="2"/>
            <w:tcBorders>
              <w:top w:val="single" w:sz="4" w:space="0" w:color="auto"/>
              <w:left w:val="single" w:sz="4" w:space="0" w:color="auto"/>
            </w:tcBorders>
            <w:vAlign w:val="center"/>
          </w:tcPr>
          <w:p w14:paraId="47528CF6" w14:textId="77777777" w:rsidR="00642233" w:rsidRPr="00E0024B" w:rsidRDefault="00642233" w:rsidP="005040AE">
            <w:pPr>
              <w:pStyle w:val="Default"/>
              <w:spacing w:line="360" w:lineRule="auto"/>
              <w:rPr>
                <w:rFonts w:asciiTheme="minorHAnsi" w:hAnsiTheme="minorHAnsi" w:cstheme="minorHAnsi"/>
                <w:sz w:val="22"/>
                <w:szCs w:val="22"/>
              </w:rPr>
            </w:pPr>
            <w:r w:rsidRPr="00E0024B">
              <w:rPr>
                <w:rFonts w:asciiTheme="minorHAnsi" w:hAnsiTheme="minorHAnsi" w:cstheme="minorHAnsi"/>
                <w:sz w:val="22"/>
                <w:szCs w:val="22"/>
              </w:rPr>
              <w:t>There is a policy in place for all patients who self-harm to have a skilled psychosocial assessment of risk of future self-harm and suicidal behaviour.</w:t>
            </w:r>
          </w:p>
        </w:tc>
        <w:tc>
          <w:tcPr>
            <w:tcW w:w="851" w:type="dxa"/>
          </w:tcPr>
          <w:p w14:paraId="44F6A557" w14:textId="77777777" w:rsidR="00642233" w:rsidRPr="00E0024B" w:rsidRDefault="00642233" w:rsidP="005040AE">
            <w:pPr>
              <w:widowControl/>
              <w:spacing w:after="200" w:line="276" w:lineRule="auto"/>
              <w:rPr>
                <w:rFonts w:asciiTheme="minorHAnsi" w:eastAsiaTheme="minorHAnsi" w:hAnsiTheme="minorHAnsi" w:cstheme="minorHAnsi"/>
                <w:lang w:val="en-GB"/>
              </w:rPr>
            </w:pPr>
          </w:p>
        </w:tc>
        <w:tc>
          <w:tcPr>
            <w:tcW w:w="708" w:type="dxa"/>
          </w:tcPr>
          <w:p w14:paraId="4531CAA1" w14:textId="77777777" w:rsidR="00642233" w:rsidRPr="00E0024B" w:rsidRDefault="00642233" w:rsidP="005040AE">
            <w:pPr>
              <w:widowControl/>
              <w:spacing w:after="200" w:line="276" w:lineRule="auto"/>
              <w:rPr>
                <w:rFonts w:asciiTheme="minorHAnsi" w:eastAsiaTheme="minorHAnsi" w:hAnsiTheme="minorHAnsi" w:cstheme="minorHAnsi"/>
                <w:lang w:val="en-GB"/>
              </w:rPr>
            </w:pPr>
          </w:p>
        </w:tc>
        <w:tc>
          <w:tcPr>
            <w:tcW w:w="1276" w:type="dxa"/>
          </w:tcPr>
          <w:p w14:paraId="22375C08" w14:textId="77777777" w:rsidR="00642233" w:rsidRPr="00E0024B" w:rsidRDefault="00642233" w:rsidP="005040AE">
            <w:pPr>
              <w:widowControl/>
              <w:spacing w:after="200" w:line="276" w:lineRule="auto"/>
              <w:rPr>
                <w:rFonts w:asciiTheme="minorHAnsi" w:eastAsiaTheme="minorHAnsi" w:hAnsiTheme="minorHAnsi" w:cstheme="minorHAnsi"/>
                <w:lang w:val="en-GB"/>
              </w:rPr>
            </w:pPr>
          </w:p>
        </w:tc>
        <w:tc>
          <w:tcPr>
            <w:tcW w:w="4399" w:type="dxa"/>
            <w:tcBorders>
              <w:top w:val="single" w:sz="4" w:space="0" w:color="auto"/>
              <w:right w:val="single" w:sz="4" w:space="0" w:color="auto"/>
            </w:tcBorders>
          </w:tcPr>
          <w:p w14:paraId="40D254B4" w14:textId="77777777" w:rsidR="00642233" w:rsidRPr="00E0024B" w:rsidRDefault="00642233" w:rsidP="005040AE">
            <w:pPr>
              <w:widowControl/>
              <w:spacing w:after="200" w:line="276" w:lineRule="auto"/>
              <w:rPr>
                <w:rFonts w:asciiTheme="minorHAnsi" w:eastAsiaTheme="minorHAnsi" w:hAnsiTheme="minorHAnsi" w:cstheme="minorHAnsi"/>
                <w:lang w:val="en-GB"/>
              </w:rPr>
            </w:pPr>
          </w:p>
        </w:tc>
      </w:tr>
      <w:tr w:rsidR="00642233" w:rsidRPr="00E0024B" w14:paraId="0C831E11" w14:textId="77777777" w:rsidTr="005040AE">
        <w:trPr>
          <w:trHeight w:val="1417"/>
        </w:trPr>
        <w:tc>
          <w:tcPr>
            <w:tcW w:w="8075" w:type="dxa"/>
            <w:gridSpan w:val="2"/>
            <w:tcBorders>
              <w:top w:val="single" w:sz="4" w:space="0" w:color="auto"/>
              <w:left w:val="single" w:sz="4" w:space="0" w:color="auto"/>
            </w:tcBorders>
            <w:vAlign w:val="center"/>
          </w:tcPr>
          <w:p w14:paraId="3D6E686E" w14:textId="77777777" w:rsidR="00642233" w:rsidRPr="00E0024B" w:rsidRDefault="00642233" w:rsidP="005040AE">
            <w:pPr>
              <w:pStyle w:val="Default"/>
              <w:spacing w:line="360" w:lineRule="auto"/>
              <w:rPr>
                <w:rFonts w:asciiTheme="minorHAnsi" w:hAnsiTheme="minorHAnsi" w:cstheme="minorHAnsi"/>
                <w:sz w:val="22"/>
                <w:szCs w:val="22"/>
              </w:rPr>
            </w:pPr>
            <w:r w:rsidRPr="00E0024B">
              <w:rPr>
                <w:rFonts w:asciiTheme="minorHAnsi" w:hAnsiTheme="minorHAnsi" w:cstheme="minorHAnsi"/>
                <w:sz w:val="22"/>
                <w:szCs w:val="22"/>
              </w:rPr>
              <w:t xml:space="preserve">Protocols for managing self-harm patients who are under mental health care highlight the short term risk of suicidal behaviour. </w:t>
            </w:r>
          </w:p>
        </w:tc>
        <w:tc>
          <w:tcPr>
            <w:tcW w:w="851" w:type="dxa"/>
          </w:tcPr>
          <w:p w14:paraId="4FA91DCD" w14:textId="77777777" w:rsidR="00642233" w:rsidRPr="00E0024B" w:rsidRDefault="00642233" w:rsidP="005040AE">
            <w:pPr>
              <w:widowControl/>
              <w:spacing w:after="200" w:line="276" w:lineRule="auto"/>
              <w:rPr>
                <w:rFonts w:asciiTheme="minorHAnsi" w:eastAsiaTheme="minorHAnsi" w:hAnsiTheme="minorHAnsi" w:cstheme="minorHAnsi"/>
                <w:lang w:val="en-GB"/>
              </w:rPr>
            </w:pPr>
          </w:p>
        </w:tc>
        <w:tc>
          <w:tcPr>
            <w:tcW w:w="708" w:type="dxa"/>
          </w:tcPr>
          <w:p w14:paraId="25E91325" w14:textId="77777777" w:rsidR="00642233" w:rsidRPr="00E0024B" w:rsidRDefault="00642233" w:rsidP="005040AE">
            <w:pPr>
              <w:widowControl/>
              <w:spacing w:after="200" w:line="276" w:lineRule="auto"/>
              <w:rPr>
                <w:rFonts w:asciiTheme="minorHAnsi" w:eastAsiaTheme="minorHAnsi" w:hAnsiTheme="minorHAnsi" w:cstheme="minorHAnsi"/>
                <w:lang w:val="en-GB"/>
              </w:rPr>
            </w:pPr>
          </w:p>
        </w:tc>
        <w:tc>
          <w:tcPr>
            <w:tcW w:w="1276" w:type="dxa"/>
          </w:tcPr>
          <w:p w14:paraId="79904BD4" w14:textId="77777777" w:rsidR="00642233" w:rsidRPr="00E0024B" w:rsidRDefault="00642233" w:rsidP="005040AE">
            <w:pPr>
              <w:widowControl/>
              <w:spacing w:after="200" w:line="276" w:lineRule="auto"/>
              <w:rPr>
                <w:rFonts w:asciiTheme="minorHAnsi" w:eastAsiaTheme="minorHAnsi" w:hAnsiTheme="minorHAnsi" w:cstheme="minorHAnsi"/>
                <w:lang w:val="en-GB"/>
              </w:rPr>
            </w:pPr>
          </w:p>
        </w:tc>
        <w:tc>
          <w:tcPr>
            <w:tcW w:w="4399" w:type="dxa"/>
            <w:tcBorders>
              <w:top w:val="single" w:sz="4" w:space="0" w:color="auto"/>
              <w:right w:val="single" w:sz="4" w:space="0" w:color="auto"/>
            </w:tcBorders>
          </w:tcPr>
          <w:p w14:paraId="2FB9F89B" w14:textId="77777777" w:rsidR="00642233" w:rsidRPr="00E0024B" w:rsidRDefault="00642233" w:rsidP="005040AE">
            <w:pPr>
              <w:widowControl/>
              <w:spacing w:after="200" w:line="276" w:lineRule="auto"/>
              <w:rPr>
                <w:rFonts w:asciiTheme="minorHAnsi" w:eastAsiaTheme="minorHAnsi" w:hAnsiTheme="minorHAnsi" w:cstheme="minorHAnsi"/>
                <w:lang w:val="en-GB"/>
              </w:rPr>
            </w:pPr>
          </w:p>
        </w:tc>
      </w:tr>
      <w:tr w:rsidR="00642233" w:rsidRPr="00E0024B" w14:paraId="4D021AEB" w14:textId="77777777" w:rsidTr="005040AE">
        <w:trPr>
          <w:trHeight w:val="1417"/>
        </w:trPr>
        <w:tc>
          <w:tcPr>
            <w:tcW w:w="8075" w:type="dxa"/>
            <w:gridSpan w:val="2"/>
            <w:tcBorders>
              <w:top w:val="single" w:sz="4" w:space="0" w:color="auto"/>
              <w:left w:val="single" w:sz="4" w:space="0" w:color="auto"/>
            </w:tcBorders>
            <w:vAlign w:val="center"/>
          </w:tcPr>
          <w:p w14:paraId="1D2517CB" w14:textId="77777777" w:rsidR="00642233" w:rsidRPr="00E0024B" w:rsidRDefault="00642233" w:rsidP="005040AE">
            <w:pPr>
              <w:widowControl/>
              <w:spacing w:line="360" w:lineRule="auto"/>
              <w:rPr>
                <w:rFonts w:asciiTheme="minorHAnsi" w:eastAsiaTheme="minorHAnsi" w:hAnsiTheme="minorHAnsi" w:cstheme="minorHAnsi"/>
                <w:lang w:val="en-GB"/>
              </w:rPr>
            </w:pPr>
            <w:r w:rsidRPr="00E0024B">
              <w:rPr>
                <w:rFonts w:asciiTheme="minorHAnsi" w:hAnsiTheme="minorHAnsi" w:cstheme="minorHAnsi"/>
              </w:rPr>
              <w:t>Services that respond to self-harm meet NICE quality standards for self-harm care.</w:t>
            </w:r>
          </w:p>
        </w:tc>
        <w:tc>
          <w:tcPr>
            <w:tcW w:w="851" w:type="dxa"/>
          </w:tcPr>
          <w:p w14:paraId="330E8144" w14:textId="77777777" w:rsidR="00642233" w:rsidRPr="00E0024B" w:rsidRDefault="00642233" w:rsidP="005040AE">
            <w:pPr>
              <w:widowControl/>
              <w:spacing w:after="200" w:line="276" w:lineRule="auto"/>
              <w:rPr>
                <w:rFonts w:asciiTheme="minorHAnsi" w:eastAsiaTheme="minorHAnsi" w:hAnsiTheme="minorHAnsi" w:cstheme="minorHAnsi"/>
                <w:lang w:val="en-GB"/>
              </w:rPr>
            </w:pPr>
          </w:p>
        </w:tc>
        <w:tc>
          <w:tcPr>
            <w:tcW w:w="708" w:type="dxa"/>
          </w:tcPr>
          <w:p w14:paraId="4E81E239" w14:textId="77777777" w:rsidR="00642233" w:rsidRPr="00E0024B" w:rsidRDefault="00642233" w:rsidP="005040AE">
            <w:pPr>
              <w:widowControl/>
              <w:spacing w:after="200" w:line="276" w:lineRule="auto"/>
              <w:rPr>
                <w:rFonts w:asciiTheme="minorHAnsi" w:eastAsiaTheme="minorHAnsi" w:hAnsiTheme="minorHAnsi" w:cstheme="minorHAnsi"/>
                <w:lang w:val="en-GB"/>
              </w:rPr>
            </w:pPr>
          </w:p>
        </w:tc>
        <w:tc>
          <w:tcPr>
            <w:tcW w:w="1276" w:type="dxa"/>
          </w:tcPr>
          <w:p w14:paraId="67D07A59" w14:textId="77777777" w:rsidR="00642233" w:rsidRPr="00E0024B" w:rsidRDefault="00642233" w:rsidP="005040AE">
            <w:pPr>
              <w:widowControl/>
              <w:spacing w:after="200" w:line="276" w:lineRule="auto"/>
              <w:rPr>
                <w:rFonts w:asciiTheme="minorHAnsi" w:eastAsiaTheme="minorHAnsi" w:hAnsiTheme="minorHAnsi" w:cstheme="minorHAnsi"/>
                <w:lang w:val="en-GB"/>
              </w:rPr>
            </w:pPr>
          </w:p>
        </w:tc>
        <w:tc>
          <w:tcPr>
            <w:tcW w:w="4399" w:type="dxa"/>
            <w:tcBorders>
              <w:top w:val="single" w:sz="4" w:space="0" w:color="auto"/>
              <w:right w:val="single" w:sz="4" w:space="0" w:color="auto"/>
            </w:tcBorders>
          </w:tcPr>
          <w:p w14:paraId="43F299C6" w14:textId="77777777" w:rsidR="00642233" w:rsidRPr="00E0024B" w:rsidRDefault="00642233" w:rsidP="005040AE">
            <w:pPr>
              <w:widowControl/>
              <w:spacing w:after="200" w:line="276" w:lineRule="auto"/>
              <w:rPr>
                <w:rFonts w:asciiTheme="minorHAnsi" w:eastAsiaTheme="minorHAnsi" w:hAnsiTheme="minorHAnsi" w:cstheme="minorHAnsi"/>
                <w:lang w:val="en-GB"/>
              </w:rPr>
            </w:pPr>
          </w:p>
        </w:tc>
      </w:tr>
    </w:tbl>
    <w:p w14:paraId="06EB472F" w14:textId="286F591E" w:rsidR="00642233" w:rsidRPr="00E0024B" w:rsidRDefault="00642233" w:rsidP="00642233">
      <w:pPr>
        <w:widowControl/>
        <w:spacing w:line="360" w:lineRule="auto"/>
        <w:rPr>
          <w:rFonts w:asciiTheme="minorHAnsi" w:eastAsiaTheme="minorHAnsi" w:hAnsiTheme="minorHAnsi" w:cstheme="minorHAnsi"/>
          <w:lang w:val="en-GB"/>
        </w:rPr>
      </w:pPr>
    </w:p>
    <w:p w14:paraId="77652262" w14:textId="77777777" w:rsidR="00642233" w:rsidRPr="00E0024B" w:rsidRDefault="00642233">
      <w:pPr>
        <w:widowControl/>
        <w:spacing w:after="200" w:line="276" w:lineRule="auto"/>
        <w:rPr>
          <w:rFonts w:asciiTheme="minorHAnsi" w:eastAsiaTheme="minorHAnsi" w:hAnsiTheme="minorHAnsi" w:cstheme="minorHAnsi"/>
          <w:lang w:val="en-GB"/>
        </w:rPr>
      </w:pPr>
    </w:p>
    <w:p w14:paraId="24FECE79" w14:textId="77777777" w:rsidR="00E2538E" w:rsidRPr="00E0024B" w:rsidRDefault="00E2538E" w:rsidP="0067364A">
      <w:pPr>
        <w:widowControl/>
        <w:spacing w:line="360" w:lineRule="auto"/>
        <w:rPr>
          <w:rFonts w:asciiTheme="minorHAnsi" w:hAnsiTheme="minorHAnsi" w:cstheme="minorHAnsi"/>
          <w:b/>
          <w:noProof/>
          <w:color w:val="000000"/>
          <w:sz w:val="32"/>
          <w:szCs w:val="32"/>
          <w:lang w:val="en-GB" w:eastAsia="en-GB"/>
        </w:rPr>
      </w:pPr>
    </w:p>
    <w:tbl>
      <w:tblPr>
        <w:tblStyle w:val="TableGrid"/>
        <w:tblpPr w:leftFromText="180" w:rightFromText="180" w:vertAnchor="text" w:horzAnchor="margin" w:tblpY="-35"/>
        <w:tblW w:w="0" w:type="auto"/>
        <w:tblLook w:val="04A0" w:firstRow="1" w:lastRow="0" w:firstColumn="1" w:lastColumn="0" w:noHBand="0" w:noVBand="1"/>
      </w:tblPr>
      <w:tblGrid>
        <w:gridCol w:w="7694"/>
        <w:gridCol w:w="7610"/>
      </w:tblGrid>
      <w:tr w:rsidR="00642233" w:rsidRPr="00E0024B" w14:paraId="1764CA5A" w14:textId="77777777" w:rsidTr="00C51CD0">
        <w:tc>
          <w:tcPr>
            <w:tcW w:w="7694" w:type="dxa"/>
            <w:tcBorders>
              <w:top w:val="nil"/>
              <w:left w:val="nil"/>
              <w:bottom w:val="nil"/>
              <w:right w:val="nil"/>
            </w:tcBorders>
            <w:shd w:val="clear" w:color="auto" w:fill="004E72"/>
          </w:tcPr>
          <w:p w14:paraId="6C78A7F0" w14:textId="7D4DB332" w:rsidR="00642233" w:rsidRPr="00E0024B" w:rsidRDefault="00642233" w:rsidP="00C51CD0">
            <w:pPr>
              <w:pStyle w:val="Heading2"/>
              <w:spacing w:before="80" w:after="80"/>
              <w:outlineLvl w:val="1"/>
              <w:rPr>
                <w:rFonts w:asciiTheme="minorHAnsi" w:eastAsiaTheme="minorHAnsi" w:hAnsiTheme="minorHAnsi" w:cstheme="minorHAnsi"/>
                <w:b/>
                <w:color w:val="FFFFFF" w:themeColor="background1"/>
                <w:sz w:val="24"/>
                <w:szCs w:val="24"/>
                <w:lang w:val="en-GB"/>
              </w:rPr>
            </w:pPr>
            <w:bookmarkStart w:id="14" w:name="_Toc98762647"/>
            <w:r w:rsidRPr="00E0024B">
              <w:rPr>
                <w:rFonts w:asciiTheme="minorHAnsi" w:eastAsiaTheme="minorHAnsi" w:hAnsiTheme="minorHAnsi" w:cstheme="minorHAnsi"/>
                <w:b/>
                <w:color w:val="FFFFFF" w:themeColor="background1"/>
                <w:sz w:val="24"/>
                <w:szCs w:val="24"/>
                <w:lang w:val="en-GB"/>
              </w:rPr>
              <w:lastRenderedPageBreak/>
              <w:t>Safer prescribing</w:t>
            </w:r>
            <w:bookmarkEnd w:id="14"/>
          </w:p>
        </w:tc>
        <w:tc>
          <w:tcPr>
            <w:tcW w:w="7610" w:type="dxa"/>
            <w:tcBorders>
              <w:top w:val="nil"/>
              <w:left w:val="nil"/>
              <w:bottom w:val="nil"/>
              <w:right w:val="nil"/>
            </w:tcBorders>
            <w:shd w:val="clear" w:color="auto" w:fill="004E72"/>
          </w:tcPr>
          <w:p w14:paraId="6BCFA11D" w14:textId="34D999CC" w:rsidR="00642233" w:rsidRPr="00E0024B" w:rsidRDefault="00642233" w:rsidP="00C51CD0">
            <w:pPr>
              <w:pStyle w:val="Heading1"/>
              <w:spacing w:before="80" w:after="80"/>
              <w:jc w:val="right"/>
              <w:outlineLvl w:val="0"/>
              <w:rPr>
                <w:rFonts w:asciiTheme="minorHAnsi" w:eastAsiaTheme="minorHAnsi" w:hAnsiTheme="minorHAnsi" w:cstheme="minorHAnsi"/>
                <w:color w:val="FFFFFF" w:themeColor="background1"/>
                <w:lang w:val="en-GB"/>
              </w:rPr>
            </w:pPr>
            <w:bookmarkStart w:id="15" w:name="_Toc98762648"/>
            <w:r w:rsidRPr="00E0024B">
              <w:rPr>
                <w:rFonts w:asciiTheme="minorHAnsi" w:hAnsiTheme="minorHAnsi" w:cstheme="minorHAnsi"/>
                <w:color w:val="FFFFFF" w:themeColor="background1"/>
                <w:lang w:val="en-GB"/>
              </w:rPr>
              <w:t>Safer care in primary care</w:t>
            </w:r>
            <w:bookmarkEnd w:id="15"/>
          </w:p>
        </w:tc>
      </w:tr>
      <w:tr w:rsidR="00642233" w:rsidRPr="00E0024B" w14:paraId="69990F3A" w14:textId="77777777" w:rsidTr="00C51CD0">
        <w:tc>
          <w:tcPr>
            <w:tcW w:w="7694" w:type="dxa"/>
            <w:tcBorders>
              <w:top w:val="nil"/>
              <w:left w:val="nil"/>
              <w:bottom w:val="single" w:sz="4" w:space="0" w:color="auto"/>
              <w:right w:val="nil"/>
            </w:tcBorders>
          </w:tcPr>
          <w:p w14:paraId="564B4A44" w14:textId="77777777" w:rsidR="00642233" w:rsidRPr="00E0024B" w:rsidRDefault="00642233" w:rsidP="00C51CD0">
            <w:pPr>
              <w:widowControl/>
              <w:rPr>
                <w:rFonts w:asciiTheme="minorHAnsi" w:eastAsiaTheme="minorHAnsi" w:hAnsiTheme="minorHAnsi" w:cstheme="minorHAnsi"/>
                <w:color w:val="004E72"/>
                <w:lang w:val="en-GB"/>
              </w:rPr>
            </w:pPr>
          </w:p>
        </w:tc>
        <w:tc>
          <w:tcPr>
            <w:tcW w:w="7610" w:type="dxa"/>
            <w:tcBorders>
              <w:top w:val="nil"/>
              <w:left w:val="nil"/>
              <w:bottom w:val="single" w:sz="4" w:space="0" w:color="auto"/>
              <w:right w:val="nil"/>
            </w:tcBorders>
          </w:tcPr>
          <w:p w14:paraId="216CE4FA" w14:textId="77777777" w:rsidR="00642233" w:rsidRPr="00E0024B" w:rsidRDefault="00642233" w:rsidP="00C51CD0">
            <w:pPr>
              <w:widowControl/>
              <w:rPr>
                <w:rFonts w:asciiTheme="minorHAnsi" w:eastAsiaTheme="minorHAnsi" w:hAnsiTheme="minorHAnsi" w:cstheme="minorHAnsi"/>
                <w:color w:val="004E72"/>
                <w:lang w:val="en-GB"/>
              </w:rPr>
            </w:pPr>
          </w:p>
        </w:tc>
      </w:tr>
      <w:tr w:rsidR="00E2538E" w:rsidRPr="00E0024B" w14:paraId="676A1FB3" w14:textId="77777777" w:rsidTr="00C51CD0">
        <w:tc>
          <w:tcPr>
            <w:tcW w:w="7694" w:type="dxa"/>
            <w:tcBorders>
              <w:top w:val="single" w:sz="4" w:space="0" w:color="auto"/>
            </w:tcBorders>
          </w:tcPr>
          <w:p w14:paraId="43A4069E" w14:textId="1A225DC6" w:rsidR="00E2538E" w:rsidRPr="00E0024B" w:rsidRDefault="00E2538E" w:rsidP="00C51CD0">
            <w:pPr>
              <w:widowControl/>
              <w:spacing w:before="200" w:after="200"/>
              <w:rPr>
                <w:rFonts w:asciiTheme="minorHAnsi" w:eastAsiaTheme="minorHAnsi" w:hAnsiTheme="minorHAnsi" w:cstheme="minorHAnsi"/>
                <w:b/>
                <w:color w:val="004E72"/>
                <w:sz w:val="32"/>
                <w:szCs w:val="32"/>
                <w:lang w:val="en-GB"/>
              </w:rPr>
            </w:pPr>
            <w:r w:rsidRPr="00E0024B">
              <w:rPr>
                <w:rFonts w:asciiTheme="minorHAnsi" w:eastAsiaTheme="minorHAnsi" w:hAnsiTheme="minorHAnsi" w:cstheme="minorHAnsi"/>
                <w:b/>
                <w:color w:val="004E72"/>
                <w:sz w:val="32"/>
                <w:szCs w:val="32"/>
                <w:lang w:val="en-GB"/>
              </w:rPr>
              <w:t>Safer prescribing</w:t>
            </w:r>
          </w:p>
          <w:p w14:paraId="5BA64865" w14:textId="4EC9ADB2" w:rsidR="00062DC3" w:rsidRPr="00E0024B" w:rsidRDefault="00062DC3" w:rsidP="00C51CD0">
            <w:pPr>
              <w:spacing w:line="360" w:lineRule="auto"/>
              <w:rPr>
                <w:rFonts w:asciiTheme="minorHAnsi" w:hAnsiTheme="minorHAnsi" w:cstheme="minorHAnsi"/>
              </w:rPr>
            </w:pPr>
            <w:r w:rsidRPr="00E0024B">
              <w:rPr>
                <w:rFonts w:asciiTheme="minorHAnsi" w:hAnsiTheme="minorHAnsi" w:cstheme="minorHAnsi"/>
                <w:noProof/>
                <w:sz w:val="24"/>
                <w:szCs w:val="24"/>
                <w:lang w:val="en-GB" w:eastAsia="en-GB"/>
              </w:rPr>
              <w:drawing>
                <wp:anchor distT="0" distB="0" distL="114300" distR="114300" simplePos="0" relativeHeight="251789824" behindDoc="0" locked="0" layoutInCell="1" allowOverlap="1" wp14:anchorId="05B7641C" wp14:editId="707D0273">
                  <wp:simplePos x="0" y="0"/>
                  <wp:positionH relativeFrom="column">
                    <wp:posOffset>4445</wp:posOffset>
                  </wp:positionH>
                  <wp:positionV relativeFrom="paragraph">
                    <wp:posOffset>-3175</wp:posOffset>
                  </wp:positionV>
                  <wp:extent cx="900000" cy="900000"/>
                  <wp:effectExtent l="0" t="0" r="0" b="0"/>
                  <wp:wrapThrough wrapText="bothSides">
                    <wp:wrapPolygon edited="0">
                      <wp:start x="2287" y="0"/>
                      <wp:lineTo x="0" y="2287"/>
                      <wp:lineTo x="0" y="17378"/>
                      <wp:lineTo x="915" y="21036"/>
                      <wp:lineTo x="1829" y="21036"/>
                      <wp:lineTo x="20579" y="21036"/>
                      <wp:lineTo x="21036" y="16920"/>
                      <wp:lineTo x="21036" y="10061"/>
                      <wp:lineTo x="17835" y="7317"/>
                      <wp:lineTo x="18292" y="3201"/>
                      <wp:lineTo x="14634" y="457"/>
                      <wp:lineTo x="5945" y="0"/>
                      <wp:lineTo x="2287" y="0"/>
                    </wp:wrapPolygon>
                  </wp:wrapThrough>
                  <wp:docPr id="29782" name="Picture 297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escription.png"/>
                          <pic:cNvPicPr/>
                        </pic:nvPicPr>
                        <pic:blipFill>
                          <a:blip r:embed="rId117" cstate="print">
                            <a:extLst>
                              <a:ext uri="{28A0092B-C50C-407E-A947-70E740481C1C}">
                                <a14:useLocalDpi xmlns:a14="http://schemas.microsoft.com/office/drawing/2010/main" val="0"/>
                              </a:ext>
                            </a:extLst>
                          </a:blip>
                          <a:stretch>
                            <a:fillRect/>
                          </a:stretch>
                        </pic:blipFill>
                        <pic:spPr>
                          <a:xfrm>
                            <a:off x="0" y="0"/>
                            <a:ext cx="900000" cy="900000"/>
                          </a:xfrm>
                          <a:prstGeom prst="rect">
                            <a:avLst/>
                          </a:prstGeom>
                        </pic:spPr>
                      </pic:pic>
                    </a:graphicData>
                  </a:graphic>
                  <wp14:sizeRelH relativeFrom="page">
                    <wp14:pctWidth>0</wp14:pctWidth>
                  </wp14:sizeRelH>
                  <wp14:sizeRelV relativeFrom="page">
                    <wp14:pctHeight>0</wp14:pctHeight>
                  </wp14:sizeRelV>
                </wp:anchor>
              </w:drawing>
            </w:r>
            <w:r w:rsidRPr="00E0024B">
              <w:rPr>
                <w:rFonts w:asciiTheme="minorHAnsi" w:hAnsiTheme="minorHAnsi" w:cstheme="minorHAnsi"/>
              </w:rPr>
              <w:t>Our evidence indicates a key measure to reduce suicide risk includes safer prescribing in primary and secondary care, particularly opiates/opioids prescribed to people with long-term physical illness (especially older patients) and benzodiazepines prescribed to people with anxiety disorders. These are medications that may have been prescribed for long-term pain, for someone else in the patient’s household or bought over the counter in a pharmacy or shop.</w:t>
            </w:r>
          </w:p>
          <w:p w14:paraId="15343B63" w14:textId="77777777" w:rsidR="00062DC3" w:rsidRPr="00E0024B" w:rsidRDefault="00062DC3" w:rsidP="00C51CD0">
            <w:pPr>
              <w:spacing w:line="360" w:lineRule="auto"/>
              <w:rPr>
                <w:rFonts w:asciiTheme="minorHAnsi" w:hAnsiTheme="minorHAnsi" w:cstheme="minorHAnsi"/>
              </w:rPr>
            </w:pPr>
          </w:p>
          <w:p w14:paraId="0B169CA9" w14:textId="3E6BAAC3" w:rsidR="00E2538E" w:rsidRPr="00E0024B" w:rsidRDefault="00E2538E" w:rsidP="00C51CD0">
            <w:pPr>
              <w:widowControl/>
              <w:spacing w:after="200" w:line="276" w:lineRule="auto"/>
              <w:rPr>
                <w:rFonts w:asciiTheme="minorHAnsi" w:eastAsiaTheme="minorHAnsi" w:hAnsiTheme="minorHAnsi" w:cstheme="minorHAnsi"/>
                <w:lang w:val="en-GB"/>
              </w:rPr>
            </w:pPr>
          </w:p>
        </w:tc>
        <w:tc>
          <w:tcPr>
            <w:tcW w:w="7610" w:type="dxa"/>
            <w:tcBorders>
              <w:top w:val="single" w:sz="4" w:space="0" w:color="auto"/>
            </w:tcBorders>
          </w:tcPr>
          <w:p w14:paraId="143EDC6C" w14:textId="60F303C5" w:rsidR="00E2538E" w:rsidRPr="00E0024B" w:rsidRDefault="007133D3" w:rsidP="00C51CD0">
            <w:pPr>
              <w:widowControl/>
              <w:spacing w:before="200" w:after="200"/>
              <w:rPr>
                <w:rFonts w:asciiTheme="minorHAnsi" w:eastAsiaTheme="minorHAnsi" w:hAnsiTheme="minorHAnsi" w:cstheme="minorHAnsi"/>
                <w:b/>
                <w:color w:val="004E72"/>
                <w:sz w:val="32"/>
                <w:szCs w:val="32"/>
                <w:lang w:val="en-GB"/>
              </w:rPr>
            </w:pPr>
            <w:r w:rsidRPr="00E0024B">
              <w:rPr>
                <w:rFonts w:asciiTheme="minorHAnsi" w:eastAsiaTheme="minorHAnsi" w:hAnsiTheme="minorHAnsi" w:cstheme="minorHAnsi"/>
                <w:b/>
                <w:color w:val="004E72"/>
                <w:sz w:val="32"/>
                <w:szCs w:val="32"/>
                <w:lang w:val="en-GB"/>
              </w:rPr>
              <w:t>Our e</w:t>
            </w:r>
            <w:r w:rsidR="00062DC3" w:rsidRPr="00E0024B">
              <w:rPr>
                <w:rFonts w:asciiTheme="minorHAnsi" w:eastAsiaTheme="minorHAnsi" w:hAnsiTheme="minorHAnsi" w:cstheme="minorHAnsi"/>
                <w:b/>
                <w:color w:val="004E72"/>
                <w:sz w:val="32"/>
                <w:szCs w:val="32"/>
                <w:lang w:val="en-GB"/>
              </w:rPr>
              <w:t>vidence</w:t>
            </w:r>
          </w:p>
          <w:p w14:paraId="7D84B6EA" w14:textId="33252A51" w:rsidR="00E2538E" w:rsidRPr="00E0024B" w:rsidRDefault="00062DC3" w:rsidP="00C51CD0">
            <w:pPr>
              <w:spacing w:after="80" w:line="360" w:lineRule="auto"/>
              <w:rPr>
                <w:rFonts w:asciiTheme="minorHAnsi" w:hAnsiTheme="minorHAnsi" w:cstheme="minorHAnsi"/>
                <w:szCs w:val="24"/>
              </w:rPr>
            </w:pPr>
            <w:r w:rsidRPr="00E0024B">
              <w:rPr>
                <w:rFonts w:asciiTheme="minorHAnsi" w:hAnsiTheme="minorHAnsi" w:cstheme="minorHAnsi"/>
              </w:rPr>
              <w:t xml:space="preserve">The main substances taken in fatal overdose are opiates and the main source (where known) is by prescription. In the UK, opiates (including opioid compounds) account for </w:t>
            </w:r>
            <w:hyperlink r:id="rId118" w:history="1">
              <w:r w:rsidRPr="00D265EA">
                <w:rPr>
                  <w:rStyle w:val="Hyperlink"/>
                  <w:rFonts w:asciiTheme="minorHAnsi" w:hAnsiTheme="minorHAnsi" w:cstheme="minorHAnsi"/>
                </w:rPr>
                <w:t>36% of patient suicide deaths</w:t>
              </w:r>
            </w:hyperlink>
            <w:r w:rsidRPr="00D265EA">
              <w:rPr>
                <w:rFonts w:asciiTheme="minorHAnsi" w:hAnsiTheme="minorHAnsi" w:cstheme="minorHAnsi"/>
              </w:rPr>
              <w:t xml:space="preserve"> by fatal overdose, the most common being heroin/morphine (3</w:t>
            </w:r>
            <w:r w:rsidR="00453C05" w:rsidRPr="00D265EA">
              <w:rPr>
                <w:rFonts w:asciiTheme="minorHAnsi" w:hAnsiTheme="minorHAnsi" w:cstheme="minorHAnsi"/>
              </w:rPr>
              <w:t>8</w:t>
            </w:r>
            <w:r w:rsidRPr="00D265EA">
              <w:rPr>
                <w:rFonts w:asciiTheme="minorHAnsi" w:hAnsiTheme="minorHAnsi" w:cstheme="minorHAnsi"/>
              </w:rPr>
              <w:t>%), codeine (18%), tramadol (17%) and methadone (13%). In Scotland fatal overdose by opiates is more common (</w:t>
            </w:r>
            <w:hyperlink r:id="rId119" w:history="1">
              <w:r w:rsidRPr="00D265EA">
                <w:rPr>
                  <w:rStyle w:val="Hyperlink"/>
                  <w:rFonts w:asciiTheme="minorHAnsi" w:hAnsiTheme="minorHAnsi" w:cstheme="minorHAnsi"/>
                </w:rPr>
                <w:t>49%</w:t>
              </w:r>
            </w:hyperlink>
            <w:r w:rsidRPr="00D265EA">
              <w:rPr>
                <w:rFonts w:asciiTheme="minorHAnsi" w:hAnsiTheme="minorHAnsi" w:cstheme="minorHAnsi"/>
              </w:rPr>
              <w:t xml:space="preserve">). </w:t>
            </w:r>
            <w:hyperlink r:id="rId120" w:history="1">
              <w:r w:rsidRPr="00D265EA">
                <w:rPr>
                  <w:rStyle w:val="Hyperlink"/>
                  <w:rFonts w:asciiTheme="minorHAnsi" w:hAnsiTheme="minorHAnsi" w:cstheme="minorHAnsi"/>
                </w:rPr>
                <w:t>38% of patients with a physical health problem</w:t>
              </w:r>
            </w:hyperlink>
            <w:r w:rsidRPr="00E0024B">
              <w:rPr>
                <w:rFonts w:asciiTheme="minorHAnsi" w:hAnsiTheme="minorHAnsi" w:cstheme="minorHAnsi"/>
              </w:rPr>
              <w:t xml:space="preserve"> die by self-poisoning, significantly more than patients without a physical co-morbidity (20%). The most common substances taken in this group are opiates/opioids, mostly prescribed.</w:t>
            </w:r>
            <w:r w:rsidRPr="00E0024B" w:rsidDel="000677D9">
              <w:rPr>
                <w:rFonts w:asciiTheme="minorHAnsi" w:hAnsiTheme="minorHAnsi" w:cstheme="minorHAnsi"/>
              </w:rPr>
              <w:t xml:space="preserve"> </w:t>
            </w:r>
            <w:hyperlink r:id="rId121" w:anchor="managing-chronic-primary-pain" w:history="1">
              <w:r w:rsidRPr="00E0024B">
                <w:rPr>
                  <w:rStyle w:val="Hyperlink"/>
                  <w:rFonts w:asciiTheme="minorHAnsi" w:hAnsiTheme="minorHAnsi" w:cstheme="minorHAnsi"/>
                </w:rPr>
                <w:t>Management of chronic primary pain</w:t>
              </w:r>
            </w:hyperlink>
            <w:r w:rsidRPr="00E0024B">
              <w:rPr>
                <w:rFonts w:asciiTheme="minorHAnsi" w:hAnsiTheme="minorHAnsi" w:cstheme="minorHAnsi"/>
              </w:rPr>
              <w:t xml:space="preserve"> in people aged 16 years and over should not include certain medications, such as opioids.</w:t>
            </w:r>
          </w:p>
        </w:tc>
      </w:tr>
      <w:tr w:rsidR="00062DC3" w:rsidRPr="00E0024B" w14:paraId="16EF7DD6" w14:textId="77777777" w:rsidTr="00C51CD0">
        <w:tc>
          <w:tcPr>
            <w:tcW w:w="15304" w:type="dxa"/>
            <w:gridSpan w:val="2"/>
          </w:tcPr>
          <w:p w14:paraId="11E7DEAF" w14:textId="0AD2D68A" w:rsidR="00062DC3" w:rsidRPr="00E0024B" w:rsidRDefault="00062DC3" w:rsidP="00C51CD0">
            <w:pPr>
              <w:widowControl/>
              <w:spacing w:before="200" w:after="200"/>
              <w:rPr>
                <w:rFonts w:asciiTheme="minorHAnsi" w:eastAsiaTheme="minorHAnsi" w:hAnsiTheme="minorHAnsi" w:cstheme="minorHAnsi"/>
                <w:b/>
                <w:color w:val="004E72"/>
                <w:sz w:val="32"/>
                <w:szCs w:val="32"/>
                <w:lang w:val="en-GB"/>
              </w:rPr>
            </w:pPr>
            <w:r w:rsidRPr="00E0024B">
              <w:rPr>
                <w:rFonts w:asciiTheme="minorHAnsi" w:eastAsiaTheme="minorHAnsi" w:hAnsiTheme="minorHAnsi" w:cstheme="minorHAnsi"/>
                <w:b/>
                <w:color w:val="004E72"/>
                <w:sz w:val="32"/>
                <w:szCs w:val="32"/>
                <w:lang w:val="en-GB"/>
              </w:rPr>
              <w:t>Guidance</w:t>
            </w:r>
          </w:p>
          <w:p w14:paraId="075699A6" w14:textId="64D893F4" w:rsidR="00062DC3" w:rsidRPr="00E0024B" w:rsidRDefault="00062DC3" w:rsidP="00C51CD0">
            <w:pPr>
              <w:spacing w:after="200" w:line="360" w:lineRule="auto"/>
              <w:rPr>
                <w:rFonts w:asciiTheme="minorHAnsi" w:hAnsiTheme="minorHAnsi" w:cstheme="minorHAnsi"/>
                <w:noProof/>
                <w:lang w:val="en-GB" w:eastAsia="en-GB"/>
              </w:rPr>
            </w:pPr>
            <w:r w:rsidRPr="00E0024B">
              <w:rPr>
                <w:rFonts w:asciiTheme="minorHAnsi" w:hAnsiTheme="minorHAnsi" w:cstheme="minorHAnsi"/>
                <w:noProof/>
                <w:szCs w:val="24"/>
                <w:lang w:val="en-GB" w:eastAsia="en-GB"/>
              </w:rPr>
              <w:drawing>
                <wp:anchor distT="0" distB="0" distL="114300" distR="114300" simplePos="0" relativeHeight="251790848" behindDoc="0" locked="0" layoutInCell="1" allowOverlap="1" wp14:anchorId="5990F621" wp14:editId="1F4CB10A">
                  <wp:simplePos x="0" y="0"/>
                  <wp:positionH relativeFrom="column">
                    <wp:posOffset>23495</wp:posOffset>
                  </wp:positionH>
                  <wp:positionV relativeFrom="paragraph">
                    <wp:posOffset>21590</wp:posOffset>
                  </wp:positionV>
                  <wp:extent cx="993738" cy="1440000"/>
                  <wp:effectExtent l="19050" t="19050" r="16510" b="27305"/>
                  <wp:wrapSquare wrapText="bothSides"/>
                  <wp:docPr id="29876" name="Picture 298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849" name="NICE guideline chronic pain.PNG"/>
                          <pic:cNvPicPr/>
                        </pic:nvPicPr>
                        <pic:blipFill>
                          <a:blip r:embed="rId122" cstate="print">
                            <a:extLst>
                              <a:ext uri="{28A0092B-C50C-407E-A947-70E740481C1C}">
                                <a14:useLocalDpi xmlns:a14="http://schemas.microsoft.com/office/drawing/2010/main" val="0"/>
                              </a:ext>
                            </a:extLst>
                          </a:blip>
                          <a:stretch>
                            <a:fillRect/>
                          </a:stretch>
                        </pic:blipFill>
                        <pic:spPr>
                          <a:xfrm>
                            <a:off x="0" y="0"/>
                            <a:ext cx="993738" cy="1440000"/>
                          </a:xfrm>
                          <a:prstGeom prst="rect">
                            <a:avLst/>
                          </a:prstGeom>
                          <a:ln>
                            <a:solidFill>
                              <a:schemeClr val="tx1">
                                <a:lumMod val="50000"/>
                                <a:lumOff val="50000"/>
                              </a:schemeClr>
                            </a:solidFill>
                          </a:ln>
                        </pic:spPr>
                      </pic:pic>
                    </a:graphicData>
                  </a:graphic>
                  <wp14:sizeRelH relativeFrom="page">
                    <wp14:pctWidth>0</wp14:pctWidth>
                  </wp14:sizeRelH>
                  <wp14:sizeRelV relativeFrom="page">
                    <wp14:pctHeight>0</wp14:pctHeight>
                  </wp14:sizeRelV>
                </wp:anchor>
              </w:drawing>
            </w:r>
            <w:r w:rsidRPr="00E0024B">
              <w:rPr>
                <w:rFonts w:asciiTheme="minorHAnsi" w:hAnsiTheme="minorHAnsi" w:cstheme="minorHAnsi"/>
                <w:noProof/>
                <w:lang w:val="en-GB" w:eastAsia="en-GB"/>
              </w:rPr>
              <w:t xml:space="preserve">NICE </w:t>
            </w:r>
            <w:hyperlink r:id="rId123" w:history="1">
              <w:r w:rsidRPr="00E0024B">
                <w:rPr>
                  <w:rStyle w:val="Hyperlink"/>
                  <w:rFonts w:asciiTheme="minorHAnsi" w:hAnsiTheme="minorHAnsi" w:cstheme="minorHAnsi"/>
                  <w:noProof/>
                  <w:lang w:val="en-GB" w:eastAsia="en-GB"/>
                </w:rPr>
                <w:t>guidelines on borderline personality disorder</w:t>
              </w:r>
            </w:hyperlink>
            <w:r w:rsidRPr="00E0024B">
              <w:rPr>
                <w:rFonts w:asciiTheme="minorHAnsi" w:hAnsiTheme="minorHAnsi" w:cstheme="minorHAnsi"/>
                <w:noProof/>
                <w:lang w:val="en-GB" w:eastAsia="en-GB"/>
              </w:rPr>
              <w:t xml:space="preserve"> recommend short-term use of drug treatment may be helpful during a crisis, but that polypharmacy should be avoided. </w:t>
            </w:r>
            <w:hyperlink r:id="rId124" w:anchor="managing-chronic-primary-pain" w:history="1">
              <w:r w:rsidRPr="00E0024B">
                <w:rPr>
                  <w:rStyle w:val="Hyperlink"/>
                  <w:rFonts w:asciiTheme="minorHAnsi" w:hAnsiTheme="minorHAnsi" w:cstheme="minorHAnsi"/>
                  <w:noProof/>
                  <w:lang w:val="en-GB" w:eastAsia="en-GB"/>
                </w:rPr>
                <w:t>NICE</w:t>
              </w:r>
            </w:hyperlink>
            <w:r w:rsidRPr="00E0024B">
              <w:rPr>
                <w:rFonts w:asciiTheme="minorHAnsi" w:hAnsiTheme="minorHAnsi" w:cstheme="minorHAnsi"/>
                <w:noProof/>
                <w:lang w:val="en-GB" w:eastAsia="en-GB"/>
              </w:rPr>
              <w:t xml:space="preserve"> guidelines on depression in adults with a chronic physical health problem advise certain medications (i.e. opioids) should not be prescribed to manage chronic pain in people aged 16 and over. </w:t>
            </w:r>
          </w:p>
          <w:p w14:paraId="20512004" w14:textId="6F900179" w:rsidR="00062DC3" w:rsidRPr="00E0024B" w:rsidRDefault="00225DD1" w:rsidP="00C51CD0">
            <w:pPr>
              <w:spacing w:after="200" w:line="360" w:lineRule="auto"/>
              <w:ind w:left="22"/>
              <w:rPr>
                <w:rFonts w:asciiTheme="minorHAnsi" w:hAnsiTheme="minorHAnsi" w:cstheme="minorHAnsi"/>
                <w:noProof/>
                <w:lang w:val="en-GB" w:eastAsia="en-GB"/>
              </w:rPr>
            </w:pPr>
            <w:hyperlink r:id="rId125" w:history="1">
              <w:r w:rsidR="00062DC3" w:rsidRPr="00E0024B">
                <w:rPr>
                  <w:rStyle w:val="Hyperlink"/>
                  <w:rFonts w:asciiTheme="minorHAnsi" w:hAnsiTheme="minorHAnsi" w:cstheme="minorHAnsi"/>
                  <w:noProof/>
                  <w:lang w:val="en-GB" w:eastAsia="en-GB"/>
                </w:rPr>
                <w:t>General Medical Council guidance</w:t>
              </w:r>
            </w:hyperlink>
            <w:r w:rsidR="00062DC3" w:rsidRPr="00E0024B">
              <w:rPr>
                <w:rFonts w:asciiTheme="minorHAnsi" w:hAnsiTheme="minorHAnsi" w:cstheme="minorHAnsi"/>
                <w:noProof/>
                <w:lang w:val="en-GB" w:eastAsia="en-GB"/>
              </w:rPr>
              <w:t xml:space="preserve"> and </w:t>
            </w:r>
            <w:hyperlink r:id="rId126" w:history="1">
              <w:r w:rsidR="00062DC3" w:rsidRPr="00E0024B">
                <w:rPr>
                  <w:rStyle w:val="Hyperlink"/>
                  <w:rFonts w:asciiTheme="minorHAnsi" w:hAnsiTheme="minorHAnsi" w:cstheme="minorHAnsi"/>
                  <w:noProof/>
                  <w:lang w:val="en-GB" w:eastAsia="en-GB"/>
                </w:rPr>
                <w:t>NICE guidelines on anxiety disorder</w:t>
              </w:r>
            </w:hyperlink>
            <w:r w:rsidR="00062DC3" w:rsidRPr="00E0024B">
              <w:rPr>
                <w:rFonts w:asciiTheme="minorHAnsi" w:hAnsiTheme="minorHAnsi" w:cstheme="minorHAnsi"/>
                <w:noProof/>
                <w:lang w:val="en-GB" w:eastAsia="en-GB"/>
              </w:rPr>
              <w:t xml:space="preserve"> highlight that doctors should check whether the treatment provided for a patient is compatible with other treatments they are receiving, including any self-prescribed over-the-counter medicines. Patients should also be     encouraged to be open about their use of other medicines during assessment.</w:t>
            </w:r>
          </w:p>
          <w:p w14:paraId="0968DCE9" w14:textId="6D66230C" w:rsidR="00062DC3" w:rsidRPr="00E0024B" w:rsidRDefault="00062DC3" w:rsidP="00C51CD0">
            <w:pPr>
              <w:spacing w:after="80" w:line="360" w:lineRule="auto"/>
              <w:rPr>
                <w:rFonts w:asciiTheme="minorHAnsi" w:hAnsiTheme="minorHAnsi" w:cstheme="minorHAnsi"/>
                <w:noProof/>
                <w:lang w:val="en-GB" w:eastAsia="en-GB"/>
              </w:rPr>
            </w:pPr>
            <w:r w:rsidRPr="00E0024B">
              <w:rPr>
                <w:rFonts w:asciiTheme="minorHAnsi" w:hAnsiTheme="minorHAnsi" w:cstheme="minorHAnsi"/>
                <w:noProof/>
                <w:lang w:val="en-GB" w:eastAsia="en-GB"/>
              </w:rPr>
              <w:t xml:space="preserve">Reducing suicide through safer prescribing is cited in Northern Ireland’s suicide prevention strategy </w:t>
            </w:r>
            <w:hyperlink r:id="rId127" w:history="1">
              <w:r w:rsidRPr="00E0024B">
                <w:rPr>
                  <w:rStyle w:val="Hyperlink"/>
                  <w:rFonts w:asciiTheme="minorHAnsi" w:hAnsiTheme="minorHAnsi" w:cstheme="minorHAnsi"/>
                  <w:noProof/>
                  <w:lang w:val="en-GB" w:eastAsia="en-GB"/>
                </w:rPr>
                <w:t>Protect Life 2</w:t>
              </w:r>
            </w:hyperlink>
            <w:r w:rsidRPr="00E0024B">
              <w:rPr>
                <w:rFonts w:asciiTheme="minorHAnsi" w:hAnsiTheme="minorHAnsi" w:cstheme="minorHAnsi"/>
                <w:noProof/>
                <w:lang w:val="en-GB" w:eastAsia="en-GB"/>
              </w:rPr>
              <w:t xml:space="preserve">, and </w:t>
            </w:r>
            <w:r w:rsidRPr="00E0024B">
              <w:rPr>
                <w:rFonts w:asciiTheme="minorHAnsi" w:hAnsiTheme="minorHAnsi" w:cstheme="minorHAnsi"/>
              </w:rPr>
              <w:t xml:space="preserve">the Welsh Government’s suicide and self-harm prevention strategy </w:t>
            </w:r>
            <w:hyperlink r:id="rId128" w:history="1">
              <w:r w:rsidRPr="00E0024B">
                <w:rPr>
                  <w:rStyle w:val="Hyperlink"/>
                  <w:rFonts w:asciiTheme="minorHAnsi" w:hAnsiTheme="minorHAnsi" w:cstheme="minorHAnsi"/>
                </w:rPr>
                <w:t>Talk To Me 2</w:t>
              </w:r>
            </w:hyperlink>
            <w:r w:rsidRPr="00E0024B">
              <w:rPr>
                <w:rStyle w:val="Hyperlink"/>
                <w:rFonts w:asciiTheme="minorHAnsi" w:hAnsiTheme="minorHAnsi" w:cstheme="minorHAnsi"/>
              </w:rPr>
              <w:t>.</w:t>
            </w:r>
          </w:p>
        </w:tc>
      </w:tr>
    </w:tbl>
    <w:p w14:paraId="44AA3B5F" w14:textId="77777777" w:rsidR="00BF476D" w:rsidRDefault="00BF476D">
      <w:r>
        <w:br w:type="page"/>
      </w:r>
    </w:p>
    <w:tbl>
      <w:tblPr>
        <w:tblStyle w:val="TableGrid"/>
        <w:tblW w:w="0" w:type="auto"/>
        <w:tblBorders>
          <w:top w:val="none" w:sz="0" w:space="0" w:color="auto"/>
          <w:left w:val="none" w:sz="0" w:space="0" w:color="auto"/>
          <w:right w:val="none" w:sz="0" w:space="0" w:color="auto"/>
        </w:tblBorders>
        <w:tblLook w:val="04A0" w:firstRow="1" w:lastRow="0" w:firstColumn="1" w:lastColumn="0" w:noHBand="0" w:noVBand="1"/>
      </w:tblPr>
      <w:tblGrid>
        <w:gridCol w:w="7654"/>
        <w:gridCol w:w="421"/>
        <w:gridCol w:w="851"/>
        <w:gridCol w:w="708"/>
        <w:gridCol w:w="1276"/>
        <w:gridCol w:w="4399"/>
      </w:tblGrid>
      <w:tr w:rsidR="00642233" w:rsidRPr="00E0024B" w14:paraId="276C8A85" w14:textId="77777777" w:rsidTr="00642233">
        <w:tc>
          <w:tcPr>
            <w:tcW w:w="7654" w:type="dxa"/>
            <w:tcBorders>
              <w:top w:val="nil"/>
              <w:bottom w:val="nil"/>
              <w:right w:val="nil"/>
            </w:tcBorders>
            <w:shd w:val="clear" w:color="auto" w:fill="004E72"/>
          </w:tcPr>
          <w:p w14:paraId="29A3D3E5" w14:textId="0F72DD8E" w:rsidR="00642233" w:rsidRPr="00E0024B" w:rsidRDefault="00642233" w:rsidP="00642233">
            <w:pPr>
              <w:spacing w:before="80" w:after="80"/>
              <w:rPr>
                <w:rFonts w:asciiTheme="minorHAnsi" w:hAnsiTheme="minorHAnsi" w:cstheme="minorHAnsi"/>
                <w:b/>
                <w:noProof/>
                <w:sz w:val="24"/>
                <w:szCs w:val="24"/>
                <w:lang w:val="en-GB" w:eastAsia="en-GB"/>
              </w:rPr>
            </w:pPr>
            <w:r w:rsidRPr="00E0024B">
              <w:rPr>
                <w:rFonts w:asciiTheme="minorHAnsi" w:hAnsiTheme="minorHAnsi" w:cstheme="minorHAnsi"/>
                <w:b/>
                <w:noProof/>
                <w:sz w:val="24"/>
                <w:szCs w:val="24"/>
                <w:lang w:val="en-GB" w:eastAsia="en-GB"/>
              </w:rPr>
              <w:lastRenderedPageBreak/>
              <w:t>Safer prescribing</w:t>
            </w:r>
          </w:p>
        </w:tc>
        <w:tc>
          <w:tcPr>
            <w:tcW w:w="7655" w:type="dxa"/>
            <w:gridSpan w:val="5"/>
            <w:tcBorders>
              <w:top w:val="nil"/>
              <w:left w:val="nil"/>
              <w:bottom w:val="nil"/>
            </w:tcBorders>
            <w:shd w:val="clear" w:color="auto" w:fill="004E72"/>
          </w:tcPr>
          <w:p w14:paraId="26084C86" w14:textId="1D9A7CCB" w:rsidR="00642233" w:rsidRPr="00E0024B" w:rsidRDefault="00642233" w:rsidP="00642233">
            <w:pPr>
              <w:spacing w:before="80" w:after="80"/>
              <w:jc w:val="right"/>
              <w:rPr>
                <w:rFonts w:asciiTheme="minorHAnsi" w:hAnsiTheme="minorHAnsi" w:cstheme="minorHAnsi"/>
                <w:b/>
                <w:noProof/>
                <w:sz w:val="24"/>
                <w:szCs w:val="24"/>
                <w:lang w:val="en-GB" w:eastAsia="en-GB"/>
              </w:rPr>
            </w:pPr>
            <w:r w:rsidRPr="00E0024B">
              <w:rPr>
                <w:rFonts w:asciiTheme="minorHAnsi" w:hAnsiTheme="minorHAnsi" w:cstheme="minorHAnsi"/>
                <w:b/>
                <w:noProof/>
                <w:sz w:val="24"/>
                <w:szCs w:val="24"/>
                <w:lang w:val="en-GB" w:eastAsia="en-GB"/>
              </w:rPr>
              <w:t>Safer care in primary care</w:t>
            </w:r>
          </w:p>
        </w:tc>
      </w:tr>
      <w:tr w:rsidR="00642233" w:rsidRPr="00E0024B" w14:paraId="2B39DB74" w14:textId="77777777" w:rsidTr="00642233">
        <w:tc>
          <w:tcPr>
            <w:tcW w:w="15309" w:type="dxa"/>
            <w:gridSpan w:val="6"/>
            <w:tcBorders>
              <w:top w:val="nil"/>
              <w:bottom w:val="nil"/>
            </w:tcBorders>
          </w:tcPr>
          <w:p w14:paraId="4264AC7C" w14:textId="77777777" w:rsidR="00642233" w:rsidRPr="00E0024B" w:rsidRDefault="00642233" w:rsidP="009C0028">
            <w:pPr>
              <w:rPr>
                <w:rFonts w:asciiTheme="minorHAnsi" w:hAnsiTheme="minorHAnsi" w:cstheme="minorHAnsi"/>
                <w:noProof/>
                <w:lang w:val="en-GB" w:eastAsia="en-GB"/>
              </w:rPr>
            </w:pPr>
          </w:p>
        </w:tc>
      </w:tr>
      <w:tr w:rsidR="00A40CEF" w:rsidRPr="00E0024B" w14:paraId="78120EC4" w14:textId="77777777" w:rsidTr="00642233">
        <w:tc>
          <w:tcPr>
            <w:tcW w:w="15309" w:type="dxa"/>
            <w:gridSpan w:val="6"/>
            <w:tcBorders>
              <w:top w:val="nil"/>
            </w:tcBorders>
          </w:tcPr>
          <w:p w14:paraId="4FE8193D" w14:textId="7F948194" w:rsidR="00A40CEF" w:rsidRPr="00E0024B" w:rsidRDefault="00A40CEF" w:rsidP="009C0028">
            <w:pPr>
              <w:rPr>
                <w:rFonts w:asciiTheme="minorHAnsi" w:hAnsiTheme="minorHAnsi" w:cstheme="minorHAnsi"/>
                <w:b/>
                <w:color w:val="004E72"/>
                <w:sz w:val="32"/>
                <w:szCs w:val="32"/>
              </w:rPr>
            </w:pPr>
            <w:r w:rsidRPr="00E0024B">
              <w:rPr>
                <w:rFonts w:asciiTheme="minorHAnsi" w:hAnsiTheme="minorHAnsi" w:cstheme="minorHAnsi"/>
                <w:noProof/>
                <w:sz w:val="24"/>
                <w:szCs w:val="24"/>
                <w:lang w:val="en-GB" w:eastAsia="en-GB"/>
              </w:rPr>
              <w:drawing>
                <wp:anchor distT="0" distB="0" distL="114300" distR="114300" simplePos="0" relativeHeight="251796992" behindDoc="0" locked="0" layoutInCell="1" allowOverlap="1" wp14:anchorId="01AABA2D" wp14:editId="7332B4E7">
                  <wp:simplePos x="0" y="0"/>
                  <wp:positionH relativeFrom="column">
                    <wp:posOffset>-1905</wp:posOffset>
                  </wp:positionH>
                  <wp:positionV relativeFrom="paragraph">
                    <wp:posOffset>0</wp:posOffset>
                  </wp:positionV>
                  <wp:extent cx="900000" cy="900000"/>
                  <wp:effectExtent l="0" t="0" r="0" b="0"/>
                  <wp:wrapSquare wrapText="bothSides"/>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harmacist.png"/>
                          <pic:cNvPicPr/>
                        </pic:nvPicPr>
                        <pic:blipFill>
                          <a:blip r:embed="rId129" cstate="print">
                            <a:extLst>
                              <a:ext uri="{28A0092B-C50C-407E-A947-70E740481C1C}">
                                <a14:useLocalDpi xmlns:a14="http://schemas.microsoft.com/office/drawing/2010/main" val="0"/>
                              </a:ext>
                            </a:extLst>
                          </a:blip>
                          <a:stretch>
                            <a:fillRect/>
                          </a:stretch>
                        </pic:blipFill>
                        <pic:spPr>
                          <a:xfrm>
                            <a:off x="0" y="0"/>
                            <a:ext cx="900000" cy="900000"/>
                          </a:xfrm>
                          <a:prstGeom prst="rect">
                            <a:avLst/>
                          </a:prstGeom>
                        </pic:spPr>
                      </pic:pic>
                    </a:graphicData>
                  </a:graphic>
                  <wp14:sizeRelH relativeFrom="page">
                    <wp14:pctWidth>0</wp14:pctWidth>
                  </wp14:sizeRelH>
                  <wp14:sizeRelV relativeFrom="page">
                    <wp14:pctHeight>0</wp14:pctHeight>
                  </wp14:sizeRelV>
                </wp:anchor>
              </w:drawing>
            </w:r>
          </w:p>
          <w:p w14:paraId="1CA506BD" w14:textId="77777777" w:rsidR="00A40CEF" w:rsidRPr="00E0024B" w:rsidRDefault="00A40CEF" w:rsidP="00A40CEF">
            <w:pPr>
              <w:rPr>
                <w:rFonts w:asciiTheme="minorHAnsi" w:hAnsiTheme="minorHAnsi" w:cstheme="minorHAnsi"/>
                <w:b/>
                <w:color w:val="004E72"/>
                <w:sz w:val="32"/>
                <w:szCs w:val="32"/>
              </w:rPr>
            </w:pPr>
            <w:r w:rsidRPr="00E0024B">
              <w:rPr>
                <w:rFonts w:asciiTheme="minorHAnsi" w:hAnsiTheme="minorHAnsi" w:cstheme="minorHAnsi"/>
                <w:b/>
                <w:color w:val="004E72"/>
                <w:sz w:val="32"/>
                <w:szCs w:val="32"/>
              </w:rPr>
              <w:t>Safer prescribing</w:t>
            </w:r>
          </w:p>
          <w:p w14:paraId="2DD6CCE8" w14:textId="77777777" w:rsidR="00A40CEF" w:rsidRPr="00E0024B" w:rsidRDefault="00A40CEF" w:rsidP="00A40CEF">
            <w:pPr>
              <w:rPr>
                <w:rFonts w:asciiTheme="minorHAnsi" w:hAnsiTheme="minorHAnsi" w:cstheme="minorHAnsi"/>
                <w:b/>
                <w:color w:val="004E72"/>
                <w:sz w:val="32"/>
                <w:szCs w:val="32"/>
              </w:rPr>
            </w:pPr>
          </w:p>
          <w:p w14:paraId="562DD13D" w14:textId="77777777" w:rsidR="00A40CEF" w:rsidRPr="00E0024B" w:rsidRDefault="00A40CEF" w:rsidP="00A40CEF">
            <w:pPr>
              <w:rPr>
                <w:rFonts w:asciiTheme="minorHAnsi" w:hAnsiTheme="minorHAnsi" w:cstheme="minorHAnsi"/>
                <w:color w:val="004E72"/>
              </w:rPr>
            </w:pPr>
          </w:p>
          <w:p w14:paraId="161D2B47" w14:textId="2AB3FE41" w:rsidR="006059B3" w:rsidRPr="00E0024B" w:rsidRDefault="006059B3" w:rsidP="00A40CEF">
            <w:pPr>
              <w:rPr>
                <w:rFonts w:asciiTheme="minorHAnsi" w:hAnsiTheme="minorHAnsi" w:cstheme="minorHAnsi"/>
                <w:color w:val="004E72"/>
              </w:rPr>
            </w:pPr>
          </w:p>
        </w:tc>
      </w:tr>
      <w:tr w:rsidR="00A40CEF" w:rsidRPr="00E0024B" w14:paraId="1CA9657F" w14:textId="77777777" w:rsidTr="009C0028">
        <w:tc>
          <w:tcPr>
            <w:tcW w:w="8075" w:type="dxa"/>
            <w:gridSpan w:val="2"/>
            <w:vMerge w:val="restart"/>
            <w:tcBorders>
              <w:top w:val="single" w:sz="4" w:space="0" w:color="auto"/>
              <w:left w:val="single" w:sz="4" w:space="0" w:color="auto"/>
            </w:tcBorders>
          </w:tcPr>
          <w:p w14:paraId="67CD7C72" w14:textId="77777777" w:rsidR="00A40CEF" w:rsidRPr="00E0024B" w:rsidRDefault="00A40CEF" w:rsidP="009C0028">
            <w:pPr>
              <w:widowControl/>
              <w:spacing w:after="200" w:line="276" w:lineRule="auto"/>
              <w:rPr>
                <w:rFonts w:asciiTheme="minorHAnsi" w:eastAsiaTheme="minorHAnsi" w:hAnsiTheme="minorHAnsi" w:cstheme="minorHAnsi"/>
                <w:lang w:val="en-GB"/>
              </w:rPr>
            </w:pPr>
          </w:p>
        </w:tc>
        <w:tc>
          <w:tcPr>
            <w:tcW w:w="1559" w:type="dxa"/>
            <w:gridSpan w:val="2"/>
          </w:tcPr>
          <w:p w14:paraId="512C1C5F" w14:textId="77777777" w:rsidR="00A40CEF" w:rsidRPr="00E0024B" w:rsidRDefault="00A40CEF" w:rsidP="009C0028">
            <w:pPr>
              <w:widowControl/>
              <w:jc w:val="center"/>
              <w:rPr>
                <w:rFonts w:asciiTheme="minorHAnsi" w:eastAsiaTheme="minorHAnsi" w:hAnsiTheme="minorHAnsi" w:cstheme="minorHAnsi"/>
                <w:lang w:val="en-GB"/>
              </w:rPr>
            </w:pPr>
            <w:r w:rsidRPr="00E0024B">
              <w:rPr>
                <w:rFonts w:asciiTheme="minorHAnsi" w:hAnsiTheme="minorHAnsi" w:cstheme="minorHAnsi"/>
              </w:rPr>
              <w:t>Response</w:t>
            </w:r>
          </w:p>
        </w:tc>
        <w:tc>
          <w:tcPr>
            <w:tcW w:w="1276" w:type="dxa"/>
            <w:vMerge w:val="restart"/>
          </w:tcPr>
          <w:p w14:paraId="24494520" w14:textId="77777777" w:rsidR="00A40CEF" w:rsidRPr="00E0024B" w:rsidRDefault="00A40CEF" w:rsidP="009C0028">
            <w:pPr>
              <w:widowControl/>
              <w:jc w:val="center"/>
              <w:rPr>
                <w:rFonts w:asciiTheme="minorHAnsi" w:eastAsiaTheme="minorHAnsi" w:hAnsiTheme="minorHAnsi" w:cstheme="minorHAnsi"/>
                <w:lang w:val="en-GB"/>
              </w:rPr>
            </w:pPr>
            <w:r w:rsidRPr="00E0024B">
              <w:rPr>
                <w:rFonts w:asciiTheme="minorHAnsi" w:hAnsiTheme="minorHAnsi" w:cstheme="minorHAnsi"/>
              </w:rPr>
              <w:t>Date next review due</w:t>
            </w:r>
          </w:p>
        </w:tc>
        <w:tc>
          <w:tcPr>
            <w:tcW w:w="4399" w:type="dxa"/>
            <w:vMerge w:val="restart"/>
            <w:tcBorders>
              <w:top w:val="single" w:sz="4" w:space="0" w:color="auto"/>
              <w:right w:val="single" w:sz="4" w:space="0" w:color="auto"/>
            </w:tcBorders>
            <w:vAlign w:val="center"/>
          </w:tcPr>
          <w:p w14:paraId="29EDA395" w14:textId="77777777" w:rsidR="00A40CEF" w:rsidRPr="00E0024B" w:rsidRDefault="00A40CEF" w:rsidP="009C0028">
            <w:pPr>
              <w:widowControl/>
              <w:jc w:val="center"/>
              <w:rPr>
                <w:rFonts w:asciiTheme="minorHAnsi" w:eastAsiaTheme="minorHAnsi" w:hAnsiTheme="minorHAnsi" w:cstheme="minorHAnsi"/>
                <w:lang w:val="en-GB"/>
              </w:rPr>
            </w:pPr>
            <w:r w:rsidRPr="00E0024B">
              <w:rPr>
                <w:rFonts w:asciiTheme="minorHAnsi" w:hAnsiTheme="minorHAnsi" w:cstheme="minorHAnsi"/>
              </w:rPr>
              <w:t>Comments</w:t>
            </w:r>
          </w:p>
        </w:tc>
      </w:tr>
      <w:tr w:rsidR="00A40CEF" w:rsidRPr="00E0024B" w14:paraId="0CD0A58D" w14:textId="77777777" w:rsidTr="009C0028">
        <w:tc>
          <w:tcPr>
            <w:tcW w:w="8075" w:type="dxa"/>
            <w:gridSpan w:val="2"/>
            <w:vMerge/>
            <w:tcBorders>
              <w:top w:val="single" w:sz="4" w:space="0" w:color="auto"/>
              <w:left w:val="single" w:sz="4" w:space="0" w:color="auto"/>
            </w:tcBorders>
          </w:tcPr>
          <w:p w14:paraId="29A76EDD" w14:textId="77777777" w:rsidR="00A40CEF" w:rsidRPr="00E0024B" w:rsidRDefault="00A40CEF" w:rsidP="009C0028">
            <w:pPr>
              <w:widowControl/>
              <w:spacing w:after="200" w:line="276" w:lineRule="auto"/>
              <w:rPr>
                <w:rFonts w:asciiTheme="minorHAnsi" w:eastAsiaTheme="minorHAnsi" w:hAnsiTheme="minorHAnsi" w:cstheme="minorHAnsi"/>
                <w:lang w:val="en-GB"/>
              </w:rPr>
            </w:pPr>
          </w:p>
        </w:tc>
        <w:tc>
          <w:tcPr>
            <w:tcW w:w="851" w:type="dxa"/>
          </w:tcPr>
          <w:p w14:paraId="1754D0D4" w14:textId="77777777" w:rsidR="00A40CEF" w:rsidRPr="00E0024B" w:rsidRDefault="00A40CEF" w:rsidP="009C0028">
            <w:pPr>
              <w:widowControl/>
              <w:jc w:val="center"/>
              <w:rPr>
                <w:rFonts w:asciiTheme="minorHAnsi" w:eastAsiaTheme="minorHAnsi" w:hAnsiTheme="minorHAnsi" w:cstheme="minorHAnsi"/>
                <w:lang w:val="en-GB"/>
              </w:rPr>
            </w:pPr>
            <w:r w:rsidRPr="00E0024B">
              <w:rPr>
                <w:rFonts w:asciiTheme="minorHAnsi" w:hAnsiTheme="minorHAnsi" w:cstheme="minorHAnsi"/>
              </w:rPr>
              <w:t>Yes</w:t>
            </w:r>
          </w:p>
        </w:tc>
        <w:tc>
          <w:tcPr>
            <w:tcW w:w="708" w:type="dxa"/>
          </w:tcPr>
          <w:p w14:paraId="2BDC25DD" w14:textId="77777777" w:rsidR="00A40CEF" w:rsidRPr="00E0024B" w:rsidRDefault="00A40CEF" w:rsidP="009C0028">
            <w:pPr>
              <w:widowControl/>
              <w:jc w:val="center"/>
              <w:rPr>
                <w:rFonts w:asciiTheme="minorHAnsi" w:eastAsiaTheme="minorHAnsi" w:hAnsiTheme="minorHAnsi" w:cstheme="minorHAnsi"/>
                <w:lang w:val="en-GB"/>
              </w:rPr>
            </w:pPr>
            <w:r w:rsidRPr="00E0024B">
              <w:rPr>
                <w:rFonts w:asciiTheme="minorHAnsi" w:hAnsiTheme="minorHAnsi" w:cstheme="minorHAnsi"/>
              </w:rPr>
              <w:t>No</w:t>
            </w:r>
          </w:p>
        </w:tc>
        <w:tc>
          <w:tcPr>
            <w:tcW w:w="1276" w:type="dxa"/>
            <w:vMerge/>
          </w:tcPr>
          <w:p w14:paraId="37A568C0" w14:textId="77777777" w:rsidR="00A40CEF" w:rsidRPr="00E0024B" w:rsidRDefault="00A40CEF" w:rsidP="009C0028">
            <w:pPr>
              <w:widowControl/>
              <w:jc w:val="center"/>
              <w:rPr>
                <w:rFonts w:asciiTheme="minorHAnsi" w:eastAsiaTheme="minorHAnsi" w:hAnsiTheme="minorHAnsi" w:cstheme="minorHAnsi"/>
                <w:lang w:val="en-GB"/>
              </w:rPr>
            </w:pPr>
          </w:p>
        </w:tc>
        <w:tc>
          <w:tcPr>
            <w:tcW w:w="4399" w:type="dxa"/>
            <w:vMerge/>
            <w:tcBorders>
              <w:top w:val="single" w:sz="4" w:space="0" w:color="auto"/>
              <w:bottom w:val="single" w:sz="4" w:space="0" w:color="auto"/>
              <w:right w:val="single" w:sz="4" w:space="0" w:color="auto"/>
            </w:tcBorders>
          </w:tcPr>
          <w:p w14:paraId="5FB062F1" w14:textId="77777777" w:rsidR="00A40CEF" w:rsidRPr="00E0024B" w:rsidRDefault="00A40CEF" w:rsidP="009C0028">
            <w:pPr>
              <w:widowControl/>
              <w:jc w:val="center"/>
              <w:rPr>
                <w:rFonts w:asciiTheme="minorHAnsi" w:eastAsiaTheme="minorHAnsi" w:hAnsiTheme="minorHAnsi" w:cstheme="minorHAnsi"/>
                <w:lang w:val="en-GB"/>
              </w:rPr>
            </w:pPr>
          </w:p>
        </w:tc>
      </w:tr>
      <w:tr w:rsidR="00A40CEF" w:rsidRPr="00E0024B" w14:paraId="7014648F" w14:textId="77777777" w:rsidTr="00A40CEF">
        <w:trPr>
          <w:trHeight w:val="3700"/>
        </w:trPr>
        <w:tc>
          <w:tcPr>
            <w:tcW w:w="8075" w:type="dxa"/>
            <w:gridSpan w:val="2"/>
            <w:tcBorders>
              <w:top w:val="single" w:sz="4" w:space="0" w:color="auto"/>
              <w:left w:val="single" w:sz="4" w:space="0" w:color="auto"/>
            </w:tcBorders>
            <w:vAlign w:val="center"/>
          </w:tcPr>
          <w:p w14:paraId="6C277E54" w14:textId="77777777" w:rsidR="00A40CEF" w:rsidRPr="00E0024B" w:rsidRDefault="00A40CEF" w:rsidP="00A40CEF">
            <w:pPr>
              <w:pStyle w:val="Default"/>
              <w:spacing w:line="360" w:lineRule="auto"/>
              <w:rPr>
                <w:rFonts w:asciiTheme="minorHAnsi" w:hAnsiTheme="minorHAnsi" w:cstheme="minorHAnsi"/>
                <w:sz w:val="22"/>
                <w:szCs w:val="22"/>
              </w:rPr>
            </w:pPr>
            <w:r w:rsidRPr="00E0024B">
              <w:rPr>
                <w:rFonts w:asciiTheme="minorHAnsi" w:hAnsiTheme="minorHAnsi" w:cstheme="minorHAnsi"/>
                <w:sz w:val="22"/>
                <w:szCs w:val="22"/>
              </w:rPr>
              <w:t>There is a standard procedure in place for safer prescribing of opiate analgesics and tricyclic antidepressants in primary care and accident and emergency departments, which takes into account the toxicity of these drugs in overdose by:</w:t>
            </w:r>
          </w:p>
          <w:p w14:paraId="42265F57" w14:textId="77777777" w:rsidR="00A40CEF" w:rsidRPr="00E0024B" w:rsidRDefault="00A40CEF" w:rsidP="00A40CEF">
            <w:pPr>
              <w:pStyle w:val="Default"/>
              <w:numPr>
                <w:ilvl w:val="0"/>
                <w:numId w:val="34"/>
              </w:numPr>
              <w:spacing w:line="360" w:lineRule="auto"/>
              <w:ind w:left="601" w:hanging="601"/>
              <w:rPr>
                <w:rFonts w:asciiTheme="minorHAnsi" w:hAnsiTheme="minorHAnsi" w:cstheme="minorHAnsi"/>
                <w:sz w:val="22"/>
                <w:szCs w:val="22"/>
              </w:rPr>
            </w:pPr>
            <w:r w:rsidRPr="00E0024B">
              <w:rPr>
                <w:rFonts w:asciiTheme="minorHAnsi" w:hAnsiTheme="minorHAnsi" w:cstheme="minorHAnsi"/>
                <w:sz w:val="22"/>
                <w:szCs w:val="22"/>
              </w:rPr>
              <w:t>Considering reduced, short-term supplies;</w:t>
            </w:r>
          </w:p>
          <w:p w14:paraId="4C96726F" w14:textId="77777777" w:rsidR="00A40CEF" w:rsidRPr="00E0024B" w:rsidRDefault="00A40CEF" w:rsidP="00A40CEF">
            <w:pPr>
              <w:pStyle w:val="Default"/>
              <w:numPr>
                <w:ilvl w:val="0"/>
                <w:numId w:val="34"/>
              </w:numPr>
              <w:spacing w:line="360" w:lineRule="auto"/>
              <w:ind w:left="601" w:hanging="601"/>
              <w:rPr>
                <w:rFonts w:asciiTheme="minorHAnsi" w:hAnsiTheme="minorHAnsi" w:cstheme="minorHAnsi"/>
                <w:sz w:val="22"/>
                <w:szCs w:val="22"/>
              </w:rPr>
            </w:pPr>
            <w:r w:rsidRPr="00E0024B">
              <w:rPr>
                <w:rFonts w:asciiTheme="minorHAnsi" w:hAnsiTheme="minorHAnsi" w:cstheme="minorHAnsi"/>
                <w:sz w:val="22"/>
                <w:szCs w:val="22"/>
              </w:rPr>
              <w:t>Asking about supplies of over-the-counter opiate-containing medications kept at home or prescribed to someone else in the household;</w:t>
            </w:r>
          </w:p>
          <w:p w14:paraId="3B6BB836" w14:textId="35D5226D" w:rsidR="00A40CEF" w:rsidRPr="00E0024B" w:rsidRDefault="00A40CEF" w:rsidP="00A40CEF">
            <w:pPr>
              <w:pStyle w:val="Default"/>
              <w:numPr>
                <w:ilvl w:val="0"/>
                <w:numId w:val="34"/>
              </w:numPr>
              <w:spacing w:line="360" w:lineRule="auto"/>
              <w:ind w:left="601" w:hanging="601"/>
              <w:rPr>
                <w:rFonts w:asciiTheme="minorHAnsi" w:hAnsiTheme="minorHAnsi" w:cstheme="minorHAnsi"/>
                <w:sz w:val="22"/>
                <w:szCs w:val="22"/>
              </w:rPr>
            </w:pPr>
            <w:r w:rsidRPr="00E0024B">
              <w:rPr>
                <w:rFonts w:asciiTheme="minorHAnsi" w:hAnsiTheme="minorHAnsi" w:cstheme="minorHAnsi"/>
                <w:sz w:val="22"/>
                <w:szCs w:val="22"/>
              </w:rPr>
              <w:t>Ensuring patients newly prescribed antidepressants are aware of the time taken to work.</w:t>
            </w:r>
          </w:p>
        </w:tc>
        <w:tc>
          <w:tcPr>
            <w:tcW w:w="851" w:type="dxa"/>
          </w:tcPr>
          <w:p w14:paraId="2E86CCFB" w14:textId="77777777" w:rsidR="00A40CEF" w:rsidRPr="00E0024B" w:rsidRDefault="00A40CEF" w:rsidP="00A40CEF">
            <w:pPr>
              <w:widowControl/>
              <w:spacing w:after="200" w:line="276" w:lineRule="auto"/>
              <w:rPr>
                <w:rFonts w:asciiTheme="minorHAnsi" w:eastAsiaTheme="minorHAnsi" w:hAnsiTheme="minorHAnsi" w:cstheme="minorHAnsi"/>
                <w:lang w:val="en-GB"/>
              </w:rPr>
            </w:pPr>
          </w:p>
        </w:tc>
        <w:tc>
          <w:tcPr>
            <w:tcW w:w="708" w:type="dxa"/>
          </w:tcPr>
          <w:p w14:paraId="0472791A" w14:textId="77777777" w:rsidR="00A40CEF" w:rsidRPr="00E0024B" w:rsidRDefault="00A40CEF" w:rsidP="00A40CEF">
            <w:pPr>
              <w:widowControl/>
              <w:spacing w:after="200" w:line="276" w:lineRule="auto"/>
              <w:rPr>
                <w:rFonts w:asciiTheme="minorHAnsi" w:eastAsiaTheme="minorHAnsi" w:hAnsiTheme="minorHAnsi" w:cstheme="minorHAnsi"/>
                <w:lang w:val="en-GB"/>
              </w:rPr>
            </w:pPr>
          </w:p>
        </w:tc>
        <w:tc>
          <w:tcPr>
            <w:tcW w:w="1276" w:type="dxa"/>
          </w:tcPr>
          <w:p w14:paraId="369C8B99" w14:textId="77777777" w:rsidR="00A40CEF" w:rsidRPr="00E0024B" w:rsidRDefault="00A40CEF" w:rsidP="00A40CEF">
            <w:pPr>
              <w:widowControl/>
              <w:spacing w:after="200" w:line="276" w:lineRule="auto"/>
              <w:rPr>
                <w:rFonts w:asciiTheme="minorHAnsi" w:eastAsiaTheme="minorHAnsi" w:hAnsiTheme="minorHAnsi" w:cstheme="minorHAnsi"/>
                <w:lang w:val="en-GB"/>
              </w:rPr>
            </w:pPr>
          </w:p>
        </w:tc>
        <w:tc>
          <w:tcPr>
            <w:tcW w:w="4399" w:type="dxa"/>
            <w:tcBorders>
              <w:top w:val="single" w:sz="4" w:space="0" w:color="auto"/>
              <w:right w:val="single" w:sz="4" w:space="0" w:color="auto"/>
            </w:tcBorders>
          </w:tcPr>
          <w:p w14:paraId="2EA44C6B" w14:textId="77777777" w:rsidR="00A40CEF" w:rsidRPr="00E0024B" w:rsidRDefault="00A40CEF" w:rsidP="00A40CEF">
            <w:pPr>
              <w:widowControl/>
              <w:spacing w:after="200" w:line="276" w:lineRule="auto"/>
              <w:rPr>
                <w:rFonts w:asciiTheme="minorHAnsi" w:eastAsiaTheme="minorHAnsi" w:hAnsiTheme="minorHAnsi" w:cstheme="minorHAnsi"/>
                <w:lang w:val="en-GB"/>
              </w:rPr>
            </w:pPr>
          </w:p>
        </w:tc>
      </w:tr>
      <w:tr w:rsidR="00A40CEF" w:rsidRPr="00E0024B" w14:paraId="5CAC407A" w14:textId="77777777" w:rsidTr="006059B3">
        <w:trPr>
          <w:trHeight w:val="1417"/>
        </w:trPr>
        <w:tc>
          <w:tcPr>
            <w:tcW w:w="8075" w:type="dxa"/>
            <w:gridSpan w:val="2"/>
            <w:tcBorders>
              <w:top w:val="single" w:sz="4" w:space="0" w:color="auto"/>
              <w:left w:val="single" w:sz="4" w:space="0" w:color="auto"/>
            </w:tcBorders>
            <w:vAlign w:val="center"/>
          </w:tcPr>
          <w:p w14:paraId="5962AAEC" w14:textId="328A1B50" w:rsidR="00A40CEF" w:rsidRPr="00E0024B" w:rsidRDefault="00A40CEF" w:rsidP="00A40CEF">
            <w:pPr>
              <w:widowControl/>
              <w:spacing w:line="360" w:lineRule="auto"/>
              <w:rPr>
                <w:rFonts w:asciiTheme="minorHAnsi" w:eastAsiaTheme="minorHAnsi" w:hAnsiTheme="minorHAnsi" w:cstheme="minorHAnsi"/>
                <w:lang w:val="en-GB"/>
              </w:rPr>
            </w:pPr>
            <w:r w:rsidRPr="00E0024B">
              <w:rPr>
                <w:rFonts w:asciiTheme="minorHAnsi" w:hAnsiTheme="minorHAnsi" w:cstheme="minorHAnsi"/>
              </w:rPr>
              <w:t>Protocols for managing patients with anxiety disorders highlight reduced prescribing of benzodiazepines.</w:t>
            </w:r>
          </w:p>
        </w:tc>
        <w:tc>
          <w:tcPr>
            <w:tcW w:w="851" w:type="dxa"/>
          </w:tcPr>
          <w:p w14:paraId="39440C02" w14:textId="77777777" w:rsidR="00A40CEF" w:rsidRPr="00E0024B" w:rsidRDefault="00A40CEF" w:rsidP="00A40CEF">
            <w:pPr>
              <w:widowControl/>
              <w:spacing w:after="200" w:line="276" w:lineRule="auto"/>
              <w:rPr>
                <w:rFonts w:asciiTheme="minorHAnsi" w:eastAsiaTheme="minorHAnsi" w:hAnsiTheme="minorHAnsi" w:cstheme="minorHAnsi"/>
                <w:lang w:val="en-GB"/>
              </w:rPr>
            </w:pPr>
          </w:p>
        </w:tc>
        <w:tc>
          <w:tcPr>
            <w:tcW w:w="708" w:type="dxa"/>
          </w:tcPr>
          <w:p w14:paraId="028D6E44" w14:textId="77777777" w:rsidR="00A40CEF" w:rsidRPr="00E0024B" w:rsidRDefault="00A40CEF" w:rsidP="00A40CEF">
            <w:pPr>
              <w:widowControl/>
              <w:spacing w:after="200" w:line="276" w:lineRule="auto"/>
              <w:rPr>
                <w:rFonts w:asciiTheme="minorHAnsi" w:eastAsiaTheme="minorHAnsi" w:hAnsiTheme="minorHAnsi" w:cstheme="minorHAnsi"/>
                <w:lang w:val="en-GB"/>
              </w:rPr>
            </w:pPr>
          </w:p>
        </w:tc>
        <w:tc>
          <w:tcPr>
            <w:tcW w:w="1276" w:type="dxa"/>
          </w:tcPr>
          <w:p w14:paraId="06CBC966" w14:textId="77777777" w:rsidR="00A40CEF" w:rsidRPr="00E0024B" w:rsidRDefault="00A40CEF" w:rsidP="00A40CEF">
            <w:pPr>
              <w:widowControl/>
              <w:spacing w:after="200" w:line="276" w:lineRule="auto"/>
              <w:rPr>
                <w:rFonts w:asciiTheme="minorHAnsi" w:eastAsiaTheme="minorHAnsi" w:hAnsiTheme="minorHAnsi" w:cstheme="minorHAnsi"/>
                <w:lang w:val="en-GB"/>
              </w:rPr>
            </w:pPr>
          </w:p>
        </w:tc>
        <w:tc>
          <w:tcPr>
            <w:tcW w:w="4399" w:type="dxa"/>
            <w:tcBorders>
              <w:top w:val="single" w:sz="4" w:space="0" w:color="auto"/>
              <w:right w:val="single" w:sz="4" w:space="0" w:color="auto"/>
            </w:tcBorders>
          </w:tcPr>
          <w:p w14:paraId="52FA055A" w14:textId="77777777" w:rsidR="00A40CEF" w:rsidRPr="00E0024B" w:rsidRDefault="00A40CEF" w:rsidP="00A40CEF">
            <w:pPr>
              <w:widowControl/>
              <w:spacing w:after="200" w:line="276" w:lineRule="auto"/>
              <w:rPr>
                <w:rFonts w:asciiTheme="minorHAnsi" w:eastAsiaTheme="minorHAnsi" w:hAnsiTheme="minorHAnsi" w:cstheme="minorHAnsi"/>
                <w:lang w:val="en-GB"/>
              </w:rPr>
            </w:pPr>
          </w:p>
        </w:tc>
      </w:tr>
    </w:tbl>
    <w:p w14:paraId="387C8C2F" w14:textId="77777777" w:rsidR="00A40CEF" w:rsidRPr="00E0024B" w:rsidRDefault="00A40CEF" w:rsidP="00A40CEF">
      <w:pPr>
        <w:widowControl/>
        <w:spacing w:line="360" w:lineRule="auto"/>
        <w:rPr>
          <w:rFonts w:asciiTheme="minorHAnsi" w:eastAsiaTheme="minorHAnsi" w:hAnsiTheme="minorHAnsi" w:cstheme="minorHAnsi"/>
          <w:lang w:val="en-GB"/>
        </w:rPr>
      </w:pPr>
    </w:p>
    <w:p w14:paraId="502B1FF0" w14:textId="758969ED" w:rsidR="000B1074" w:rsidRPr="00E0024B" w:rsidRDefault="000B1074">
      <w:pPr>
        <w:widowControl/>
        <w:spacing w:after="200" w:line="276" w:lineRule="auto"/>
        <w:rPr>
          <w:rFonts w:asciiTheme="minorHAnsi" w:eastAsiaTheme="minorHAnsi" w:hAnsiTheme="minorHAnsi" w:cstheme="minorHAnsi"/>
          <w:lang w:val="en-GB"/>
        </w:rPr>
      </w:pPr>
    </w:p>
    <w:p w14:paraId="217510BB" w14:textId="77777777" w:rsidR="001F6091" w:rsidRPr="00E0024B" w:rsidRDefault="001F6091">
      <w:pPr>
        <w:widowControl/>
        <w:spacing w:after="200" w:line="276" w:lineRule="auto"/>
        <w:rPr>
          <w:rFonts w:asciiTheme="minorHAnsi" w:eastAsiaTheme="minorHAnsi" w:hAnsiTheme="minorHAnsi" w:cstheme="minorHAnsi"/>
          <w:lang w:val="en-GB"/>
        </w:rPr>
      </w:pPr>
    </w:p>
    <w:p w14:paraId="230FA7E8" w14:textId="1DE42DCF" w:rsidR="001F6091" w:rsidRPr="00E0024B" w:rsidRDefault="001F6091">
      <w:pPr>
        <w:widowControl/>
        <w:spacing w:after="200" w:line="276" w:lineRule="auto"/>
        <w:rPr>
          <w:rFonts w:asciiTheme="minorHAnsi" w:eastAsiaTheme="minorHAnsi" w:hAnsiTheme="minorHAnsi" w:cstheme="minorHAnsi"/>
          <w:lang w:val="en-GB"/>
        </w:rPr>
      </w:pPr>
      <w:r w:rsidRPr="00E0024B">
        <w:rPr>
          <w:rFonts w:asciiTheme="minorHAnsi" w:eastAsiaTheme="minorHAnsi" w:hAnsiTheme="minorHAnsi" w:cstheme="minorHAnsi"/>
          <w:lang w:val="en-GB"/>
        </w:rPr>
        <w:br w:type="page"/>
      </w:r>
    </w:p>
    <w:tbl>
      <w:tblPr>
        <w:tblStyle w:val="TableGrid"/>
        <w:tblpPr w:leftFromText="180" w:rightFromText="180" w:vertAnchor="text" w:horzAnchor="margin" w:tblpY="460"/>
        <w:tblW w:w="0" w:type="auto"/>
        <w:tblLook w:val="04A0" w:firstRow="1" w:lastRow="0" w:firstColumn="1" w:lastColumn="0" w:noHBand="0" w:noVBand="1"/>
      </w:tblPr>
      <w:tblGrid>
        <w:gridCol w:w="7694"/>
        <w:gridCol w:w="7694"/>
      </w:tblGrid>
      <w:tr w:rsidR="00642233" w:rsidRPr="00E0024B" w14:paraId="53DD7F71" w14:textId="77777777" w:rsidTr="00642233">
        <w:tc>
          <w:tcPr>
            <w:tcW w:w="7694" w:type="dxa"/>
            <w:tcBorders>
              <w:top w:val="nil"/>
              <w:left w:val="nil"/>
              <w:bottom w:val="nil"/>
              <w:right w:val="nil"/>
            </w:tcBorders>
            <w:shd w:val="clear" w:color="auto" w:fill="004E72"/>
          </w:tcPr>
          <w:p w14:paraId="3EE74380" w14:textId="77777777" w:rsidR="00642233" w:rsidRPr="00E0024B" w:rsidRDefault="00642233" w:rsidP="00642233">
            <w:pPr>
              <w:pStyle w:val="Heading2"/>
              <w:spacing w:before="80" w:after="80"/>
              <w:outlineLvl w:val="1"/>
              <w:rPr>
                <w:rFonts w:asciiTheme="minorHAnsi" w:eastAsiaTheme="minorHAnsi" w:hAnsiTheme="minorHAnsi" w:cstheme="minorHAnsi"/>
                <w:b/>
                <w:color w:val="FFFFFF" w:themeColor="background1"/>
                <w:sz w:val="24"/>
                <w:szCs w:val="24"/>
                <w:lang w:val="en-GB"/>
              </w:rPr>
            </w:pPr>
            <w:bookmarkStart w:id="16" w:name="_Toc98762649"/>
            <w:r w:rsidRPr="00E0024B">
              <w:rPr>
                <w:rFonts w:asciiTheme="minorHAnsi" w:eastAsiaTheme="minorHAnsi" w:hAnsiTheme="minorHAnsi" w:cstheme="minorHAnsi"/>
                <w:b/>
                <w:color w:val="FFFFFF" w:themeColor="background1"/>
                <w:sz w:val="24"/>
                <w:szCs w:val="24"/>
                <w:lang w:val="en-GB"/>
              </w:rPr>
              <w:lastRenderedPageBreak/>
              <w:t>Monitoring for depression</w:t>
            </w:r>
            <w:bookmarkEnd w:id="16"/>
          </w:p>
        </w:tc>
        <w:tc>
          <w:tcPr>
            <w:tcW w:w="7694" w:type="dxa"/>
            <w:tcBorders>
              <w:top w:val="nil"/>
              <w:left w:val="nil"/>
              <w:bottom w:val="nil"/>
              <w:right w:val="nil"/>
            </w:tcBorders>
            <w:shd w:val="clear" w:color="auto" w:fill="004E72"/>
          </w:tcPr>
          <w:p w14:paraId="49155EAA" w14:textId="77777777" w:rsidR="00642233" w:rsidRPr="00E0024B" w:rsidRDefault="00642233" w:rsidP="00642233">
            <w:pPr>
              <w:widowControl/>
              <w:spacing w:before="80" w:after="80"/>
              <w:jc w:val="right"/>
              <w:rPr>
                <w:rFonts w:asciiTheme="minorHAnsi" w:eastAsiaTheme="minorHAnsi" w:hAnsiTheme="minorHAnsi" w:cstheme="minorHAnsi"/>
                <w:b/>
                <w:color w:val="FFFFFF" w:themeColor="background1"/>
                <w:sz w:val="24"/>
                <w:szCs w:val="24"/>
                <w:lang w:val="en-GB"/>
              </w:rPr>
            </w:pPr>
            <w:r w:rsidRPr="00E0024B">
              <w:rPr>
                <w:rFonts w:asciiTheme="minorHAnsi" w:eastAsiaTheme="minorHAnsi" w:hAnsiTheme="minorHAnsi" w:cstheme="minorHAnsi"/>
                <w:b/>
                <w:color w:val="FFFFFF" w:themeColor="background1"/>
                <w:sz w:val="24"/>
                <w:szCs w:val="24"/>
                <w:lang w:val="en-GB"/>
              </w:rPr>
              <w:t>Safer care in primary care</w:t>
            </w:r>
          </w:p>
        </w:tc>
      </w:tr>
      <w:tr w:rsidR="00642233" w:rsidRPr="00E0024B" w14:paraId="66DB937A" w14:textId="77777777" w:rsidTr="00642233">
        <w:tc>
          <w:tcPr>
            <w:tcW w:w="15388" w:type="dxa"/>
            <w:gridSpan w:val="2"/>
            <w:tcBorders>
              <w:top w:val="nil"/>
              <w:left w:val="nil"/>
              <w:bottom w:val="single" w:sz="4" w:space="0" w:color="auto"/>
              <w:right w:val="nil"/>
            </w:tcBorders>
          </w:tcPr>
          <w:p w14:paraId="011A3E7B" w14:textId="77777777" w:rsidR="00642233" w:rsidRPr="00E0024B" w:rsidRDefault="00642233" w:rsidP="00642233">
            <w:pPr>
              <w:widowControl/>
              <w:rPr>
                <w:rFonts w:asciiTheme="minorHAnsi" w:eastAsiaTheme="minorHAnsi" w:hAnsiTheme="minorHAnsi" w:cstheme="minorHAnsi"/>
                <w:color w:val="004E72"/>
                <w:lang w:val="en-GB"/>
              </w:rPr>
            </w:pPr>
          </w:p>
        </w:tc>
      </w:tr>
      <w:tr w:rsidR="00642233" w:rsidRPr="00E0024B" w14:paraId="7CF65112" w14:textId="77777777" w:rsidTr="00642233">
        <w:tc>
          <w:tcPr>
            <w:tcW w:w="7694" w:type="dxa"/>
            <w:tcBorders>
              <w:top w:val="single" w:sz="4" w:space="0" w:color="auto"/>
            </w:tcBorders>
          </w:tcPr>
          <w:p w14:paraId="10B5A244" w14:textId="77777777" w:rsidR="00642233" w:rsidRPr="00E0024B" w:rsidRDefault="00642233" w:rsidP="00642233">
            <w:pPr>
              <w:widowControl/>
              <w:spacing w:before="200" w:after="200"/>
              <w:rPr>
                <w:rFonts w:asciiTheme="minorHAnsi" w:eastAsiaTheme="minorHAnsi" w:hAnsiTheme="minorHAnsi" w:cstheme="minorHAnsi"/>
                <w:b/>
                <w:color w:val="004E72"/>
                <w:sz w:val="32"/>
                <w:szCs w:val="32"/>
                <w:lang w:val="en-GB"/>
              </w:rPr>
            </w:pPr>
            <w:r w:rsidRPr="00E0024B">
              <w:rPr>
                <w:rFonts w:asciiTheme="minorHAnsi" w:eastAsiaTheme="minorHAnsi" w:hAnsiTheme="minorHAnsi" w:cstheme="minorHAnsi"/>
                <w:b/>
                <w:color w:val="004E72"/>
                <w:sz w:val="32"/>
                <w:szCs w:val="32"/>
                <w:lang w:val="en-GB"/>
              </w:rPr>
              <w:t>Monitoring for depression</w:t>
            </w:r>
          </w:p>
          <w:p w14:paraId="231EBBB5" w14:textId="77777777" w:rsidR="00642233" w:rsidRPr="00E0024B" w:rsidRDefault="00642233" w:rsidP="00642233">
            <w:pPr>
              <w:widowControl/>
              <w:autoSpaceDE w:val="0"/>
              <w:autoSpaceDN w:val="0"/>
              <w:adjustRightInd w:val="0"/>
              <w:spacing w:after="200" w:line="360" w:lineRule="auto"/>
              <w:rPr>
                <w:rFonts w:asciiTheme="minorHAnsi" w:hAnsiTheme="minorHAnsi" w:cstheme="minorHAnsi"/>
              </w:rPr>
            </w:pPr>
            <w:r w:rsidRPr="00E0024B">
              <w:rPr>
                <w:rFonts w:asciiTheme="minorHAnsi" w:hAnsiTheme="minorHAnsi" w:cstheme="minorHAnsi"/>
                <w:noProof/>
                <w:sz w:val="24"/>
                <w:szCs w:val="24"/>
                <w:lang w:val="en-GB" w:eastAsia="en-GB"/>
              </w:rPr>
              <w:drawing>
                <wp:anchor distT="0" distB="0" distL="114300" distR="114300" simplePos="0" relativeHeight="251855360" behindDoc="0" locked="0" layoutInCell="1" allowOverlap="1" wp14:anchorId="5121489B" wp14:editId="04EB38DB">
                  <wp:simplePos x="0" y="0"/>
                  <wp:positionH relativeFrom="column">
                    <wp:posOffset>4445</wp:posOffset>
                  </wp:positionH>
                  <wp:positionV relativeFrom="paragraph">
                    <wp:posOffset>4445</wp:posOffset>
                  </wp:positionV>
                  <wp:extent cx="900000" cy="900000"/>
                  <wp:effectExtent l="0" t="0" r="0" b="0"/>
                  <wp:wrapSquare wrapText="bothSides"/>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ncologist.png"/>
                          <pic:cNvPicPr/>
                        </pic:nvPicPr>
                        <pic:blipFill>
                          <a:blip r:embed="rId130" cstate="print">
                            <a:extLst>
                              <a:ext uri="{28A0092B-C50C-407E-A947-70E740481C1C}">
                                <a14:useLocalDpi xmlns:a14="http://schemas.microsoft.com/office/drawing/2010/main" val="0"/>
                              </a:ext>
                            </a:extLst>
                          </a:blip>
                          <a:stretch>
                            <a:fillRect/>
                          </a:stretch>
                        </pic:blipFill>
                        <pic:spPr>
                          <a:xfrm>
                            <a:off x="0" y="0"/>
                            <a:ext cx="900000" cy="900000"/>
                          </a:xfrm>
                          <a:prstGeom prst="rect">
                            <a:avLst/>
                          </a:prstGeom>
                        </pic:spPr>
                      </pic:pic>
                    </a:graphicData>
                  </a:graphic>
                  <wp14:sizeRelH relativeFrom="page">
                    <wp14:pctWidth>0</wp14:pctWidth>
                  </wp14:sizeRelH>
                  <wp14:sizeRelV relativeFrom="page">
                    <wp14:pctHeight>0</wp14:pctHeight>
                  </wp14:sizeRelV>
                </wp:anchor>
              </w:drawing>
            </w:r>
            <w:r w:rsidRPr="00E0024B">
              <w:rPr>
                <w:rFonts w:asciiTheme="minorHAnsi" w:hAnsiTheme="minorHAnsi" w:cstheme="minorHAnsi"/>
              </w:rPr>
              <w:t xml:space="preserve">Good physical healthcare may help reduce suicide risk. Health care professionals working across all medical specialties should be vigilant for signs of mental ill health, especially when treating major physical illnesses including cancer, coronary heart disease, stroke or chronic obstructive pulmonary disease (COPD). </w:t>
            </w:r>
          </w:p>
          <w:p w14:paraId="6D13E0A6" w14:textId="77777777" w:rsidR="00642233" w:rsidRPr="00E0024B" w:rsidRDefault="00642233" w:rsidP="00642233">
            <w:pPr>
              <w:widowControl/>
              <w:autoSpaceDE w:val="0"/>
              <w:autoSpaceDN w:val="0"/>
              <w:adjustRightInd w:val="0"/>
              <w:spacing w:line="360" w:lineRule="auto"/>
              <w:rPr>
                <w:rFonts w:asciiTheme="minorHAnsi" w:hAnsiTheme="minorHAnsi" w:cstheme="minorHAnsi"/>
              </w:rPr>
            </w:pPr>
            <w:r w:rsidRPr="00E0024B">
              <w:rPr>
                <w:rFonts w:asciiTheme="minorHAnsi" w:hAnsiTheme="minorHAnsi" w:cstheme="minorHAnsi"/>
              </w:rPr>
              <w:t xml:space="preserve">Clinical services should also be aware of the increased risk of fatal overdose, particularly by opiates/opioids in older patients with long-term physical illness. </w:t>
            </w:r>
          </w:p>
        </w:tc>
        <w:tc>
          <w:tcPr>
            <w:tcW w:w="7694" w:type="dxa"/>
            <w:tcBorders>
              <w:top w:val="single" w:sz="4" w:space="0" w:color="auto"/>
            </w:tcBorders>
          </w:tcPr>
          <w:p w14:paraId="2E9E2E9A" w14:textId="77777777" w:rsidR="00642233" w:rsidRPr="00E0024B" w:rsidRDefault="00642233" w:rsidP="00642233">
            <w:pPr>
              <w:widowControl/>
              <w:spacing w:before="200" w:after="200"/>
              <w:rPr>
                <w:rFonts w:asciiTheme="minorHAnsi" w:eastAsiaTheme="minorHAnsi" w:hAnsiTheme="minorHAnsi" w:cstheme="minorHAnsi"/>
                <w:b/>
                <w:color w:val="004E72"/>
                <w:sz w:val="32"/>
                <w:szCs w:val="32"/>
                <w:lang w:val="en-GB"/>
              </w:rPr>
            </w:pPr>
            <w:r w:rsidRPr="00E0024B">
              <w:rPr>
                <w:rFonts w:asciiTheme="minorHAnsi" w:eastAsiaTheme="minorHAnsi" w:hAnsiTheme="minorHAnsi" w:cstheme="minorHAnsi"/>
                <w:b/>
                <w:color w:val="004E72"/>
                <w:sz w:val="32"/>
                <w:szCs w:val="32"/>
                <w:lang w:val="en-GB"/>
              </w:rPr>
              <w:t>Our evidence</w:t>
            </w:r>
          </w:p>
          <w:p w14:paraId="056E8BD0" w14:textId="73095804" w:rsidR="00642233" w:rsidRPr="00E0024B" w:rsidRDefault="00642233" w:rsidP="00642233">
            <w:pPr>
              <w:widowControl/>
              <w:autoSpaceDE w:val="0"/>
              <w:autoSpaceDN w:val="0"/>
              <w:adjustRightInd w:val="0"/>
              <w:spacing w:after="80" w:line="360" w:lineRule="auto"/>
              <w:rPr>
                <w:rFonts w:asciiTheme="minorHAnsi" w:hAnsiTheme="minorHAnsi" w:cstheme="minorHAnsi"/>
              </w:rPr>
            </w:pPr>
            <w:r w:rsidRPr="00E0024B">
              <w:rPr>
                <w:rFonts w:asciiTheme="minorHAnsi" w:hAnsiTheme="minorHAnsi" w:cstheme="minorHAnsi"/>
              </w:rPr>
              <w:t xml:space="preserve">Physical illness can increase the risk of suicide among mental health patients. In the UK in </w:t>
            </w:r>
            <w:hyperlink r:id="rId131" w:history="1">
              <w:r w:rsidRPr="00D265EA">
                <w:rPr>
                  <w:rStyle w:val="Hyperlink"/>
                  <w:rFonts w:asciiTheme="minorHAnsi" w:hAnsiTheme="minorHAnsi" w:cstheme="minorHAnsi"/>
                </w:rPr>
                <w:t>2009-2019</w:t>
              </w:r>
            </w:hyperlink>
            <w:r w:rsidRPr="00D265EA">
              <w:rPr>
                <w:rFonts w:asciiTheme="minorHAnsi" w:hAnsiTheme="minorHAnsi" w:cstheme="minorHAnsi"/>
              </w:rPr>
              <w:t xml:space="preserve">, a </w:t>
            </w:r>
            <w:r w:rsidRPr="00D265EA">
              <w:rPr>
                <w:rFonts w:asciiTheme="minorHAnsi" w:eastAsiaTheme="minorHAnsi" w:hAnsiTheme="minorHAnsi" w:cstheme="minorHAnsi"/>
                <w:lang w:val="en-GB"/>
              </w:rPr>
              <w:t>quarter of patients</w:t>
            </w:r>
            <w:r w:rsidRPr="00D265EA">
              <w:rPr>
                <w:rFonts w:asciiTheme="minorHAnsi" w:eastAsiaTheme="minorHAnsi" w:hAnsiTheme="minorHAnsi" w:cstheme="minorHAnsi"/>
                <w:color w:val="000000"/>
                <w:lang w:val="en-GB"/>
              </w:rPr>
              <w:t xml:space="preserve"> who died by suicide also had a co-morbid physical health problem and the figure rises to </w:t>
            </w:r>
            <w:hyperlink r:id="rId132" w:history="1">
              <w:r w:rsidRPr="00D265EA">
                <w:rPr>
                  <w:rStyle w:val="Hyperlink"/>
                  <w:rFonts w:asciiTheme="minorHAnsi" w:eastAsiaTheme="minorHAnsi" w:hAnsiTheme="minorHAnsi" w:cstheme="minorHAnsi"/>
                  <w:lang w:val="en-GB"/>
                </w:rPr>
                <w:t>47% in patients aged 65 and over</w:t>
              </w:r>
            </w:hyperlink>
            <w:r w:rsidRPr="00D265EA">
              <w:rPr>
                <w:rFonts w:asciiTheme="minorHAnsi" w:eastAsiaTheme="minorHAnsi" w:hAnsiTheme="minorHAnsi" w:cstheme="minorHAnsi"/>
                <w:color w:val="000000"/>
                <w:lang w:val="en-GB"/>
              </w:rPr>
              <w:t xml:space="preserve">. Depression is linked to </w:t>
            </w:r>
            <w:hyperlink r:id="rId133" w:history="1">
              <w:r w:rsidRPr="00D265EA">
                <w:rPr>
                  <w:rStyle w:val="Hyperlink"/>
                  <w:rFonts w:asciiTheme="minorHAnsi" w:eastAsiaTheme="minorHAnsi" w:hAnsiTheme="minorHAnsi" w:cstheme="minorHAnsi"/>
                  <w:lang w:val="en-GB"/>
                </w:rPr>
                <w:t>increased suicide risk</w:t>
              </w:r>
            </w:hyperlink>
            <w:r w:rsidRPr="00D265EA">
              <w:rPr>
                <w:rFonts w:asciiTheme="minorHAnsi" w:eastAsiaTheme="minorHAnsi" w:hAnsiTheme="minorHAnsi" w:cstheme="minorHAnsi"/>
                <w:color w:val="000000"/>
                <w:lang w:val="en-GB"/>
              </w:rPr>
              <w:t xml:space="preserve"> among physically ill people, particularly in certain diagnoses such as coronary heart disease, stroke, chronic obstructive pulmonary disease (COPD) and cancer. Often affective disorders have been present for more than 5 years in </w:t>
            </w:r>
            <w:hyperlink r:id="rId134" w:history="1">
              <w:r w:rsidRPr="00D265EA">
                <w:rPr>
                  <w:rStyle w:val="Hyperlink"/>
                  <w:rFonts w:asciiTheme="minorHAnsi" w:eastAsiaTheme="minorHAnsi" w:hAnsiTheme="minorHAnsi" w:cstheme="minorHAnsi"/>
                  <w:lang w:val="en-GB"/>
                </w:rPr>
                <w:t>patients with a comorbid physical illness</w:t>
              </w:r>
            </w:hyperlink>
            <w:r w:rsidRPr="00E0024B">
              <w:rPr>
                <w:rFonts w:asciiTheme="minorHAnsi" w:eastAsiaTheme="minorHAnsi" w:hAnsiTheme="minorHAnsi" w:cstheme="minorHAnsi"/>
                <w:color w:val="000000"/>
                <w:lang w:val="en-GB"/>
              </w:rPr>
              <w:t xml:space="preserve"> who died by suicide. </w:t>
            </w:r>
            <w:hyperlink r:id="rId135" w:history="1">
              <w:r w:rsidRPr="00E0024B">
                <w:rPr>
                  <w:rStyle w:val="Hyperlink"/>
                  <w:rFonts w:asciiTheme="minorHAnsi" w:eastAsiaTheme="minorHAnsi" w:hAnsiTheme="minorHAnsi" w:cstheme="minorHAnsi"/>
                  <w:lang w:val="en-GB"/>
                </w:rPr>
                <w:t>71% of people</w:t>
              </w:r>
            </w:hyperlink>
            <w:r w:rsidRPr="00E0024B">
              <w:rPr>
                <w:rFonts w:asciiTheme="minorHAnsi" w:eastAsiaTheme="minorHAnsi" w:hAnsiTheme="minorHAnsi" w:cstheme="minorHAnsi"/>
                <w:color w:val="000000"/>
                <w:lang w:val="en-GB"/>
              </w:rPr>
              <w:t xml:space="preserve"> who died by suicide and had presented to their GP had a diagnosis of depression. </w:t>
            </w:r>
          </w:p>
        </w:tc>
      </w:tr>
      <w:tr w:rsidR="00642233" w:rsidRPr="00E0024B" w14:paraId="39176242" w14:textId="77777777" w:rsidTr="00642233">
        <w:tc>
          <w:tcPr>
            <w:tcW w:w="15388" w:type="dxa"/>
            <w:gridSpan w:val="2"/>
          </w:tcPr>
          <w:p w14:paraId="10912DAE" w14:textId="77777777" w:rsidR="00642233" w:rsidRPr="00E0024B" w:rsidRDefault="00642233" w:rsidP="00642233">
            <w:pPr>
              <w:widowControl/>
              <w:spacing w:before="200" w:after="200"/>
              <w:rPr>
                <w:rFonts w:asciiTheme="minorHAnsi" w:eastAsiaTheme="minorHAnsi" w:hAnsiTheme="minorHAnsi" w:cstheme="minorHAnsi"/>
                <w:b/>
                <w:color w:val="004E72"/>
                <w:sz w:val="32"/>
                <w:szCs w:val="32"/>
                <w:lang w:val="en-GB"/>
              </w:rPr>
            </w:pPr>
            <w:r w:rsidRPr="00E0024B">
              <w:rPr>
                <w:rFonts w:asciiTheme="minorHAnsi" w:eastAsiaTheme="minorHAnsi" w:hAnsiTheme="minorHAnsi" w:cstheme="minorHAnsi"/>
                <w:b/>
                <w:color w:val="004E72"/>
                <w:sz w:val="32"/>
                <w:szCs w:val="32"/>
                <w:lang w:val="en-GB"/>
              </w:rPr>
              <w:t>Guidance</w:t>
            </w:r>
          </w:p>
          <w:p w14:paraId="2C9235B8" w14:textId="4B3C2F0B" w:rsidR="00642233" w:rsidRPr="00E0024B" w:rsidRDefault="00642233" w:rsidP="00642233">
            <w:pPr>
              <w:spacing w:after="200" w:line="360" w:lineRule="auto"/>
              <w:rPr>
                <w:rFonts w:asciiTheme="minorHAnsi" w:hAnsiTheme="minorHAnsi" w:cstheme="minorHAnsi"/>
              </w:rPr>
            </w:pPr>
            <w:r w:rsidRPr="00E0024B">
              <w:rPr>
                <w:rFonts w:asciiTheme="minorHAnsi" w:hAnsiTheme="minorHAnsi" w:cstheme="minorHAnsi"/>
                <w:noProof/>
                <w:sz w:val="24"/>
                <w:szCs w:val="24"/>
                <w:lang w:val="en-GB" w:eastAsia="en-GB"/>
              </w:rPr>
              <w:drawing>
                <wp:anchor distT="0" distB="0" distL="114300" distR="114300" simplePos="0" relativeHeight="251856384" behindDoc="0" locked="0" layoutInCell="1" allowOverlap="1" wp14:anchorId="4EF0D52B" wp14:editId="082EA186">
                  <wp:simplePos x="0" y="0"/>
                  <wp:positionH relativeFrom="column">
                    <wp:posOffset>23495</wp:posOffset>
                  </wp:positionH>
                  <wp:positionV relativeFrom="paragraph">
                    <wp:posOffset>20320</wp:posOffset>
                  </wp:positionV>
                  <wp:extent cx="1015276" cy="1440000"/>
                  <wp:effectExtent l="19050" t="19050" r="13970" b="27305"/>
                  <wp:wrapSquare wrapText="bothSides"/>
                  <wp:docPr id="298" name="Picture 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e.PNG"/>
                          <pic:cNvPicPr/>
                        </pic:nvPicPr>
                        <pic:blipFill>
                          <a:blip r:embed="rId136" cstate="print">
                            <a:extLst>
                              <a:ext uri="{28A0092B-C50C-407E-A947-70E740481C1C}">
                                <a14:useLocalDpi xmlns:a14="http://schemas.microsoft.com/office/drawing/2010/main" val="0"/>
                              </a:ext>
                            </a:extLst>
                          </a:blip>
                          <a:stretch>
                            <a:fillRect/>
                          </a:stretch>
                        </pic:blipFill>
                        <pic:spPr>
                          <a:xfrm>
                            <a:off x="0" y="0"/>
                            <a:ext cx="1015276" cy="1440000"/>
                          </a:xfrm>
                          <a:prstGeom prst="rect">
                            <a:avLst/>
                          </a:prstGeom>
                          <a:ln>
                            <a:solidFill>
                              <a:schemeClr val="tx1">
                                <a:lumMod val="50000"/>
                                <a:lumOff val="50000"/>
                              </a:schemeClr>
                            </a:solidFill>
                          </a:ln>
                        </pic:spPr>
                      </pic:pic>
                    </a:graphicData>
                  </a:graphic>
                  <wp14:sizeRelH relativeFrom="page">
                    <wp14:pctWidth>0</wp14:pctWidth>
                  </wp14:sizeRelH>
                  <wp14:sizeRelV relativeFrom="page">
                    <wp14:pctHeight>0</wp14:pctHeight>
                  </wp14:sizeRelV>
                </wp:anchor>
              </w:drawing>
            </w:r>
            <w:r w:rsidRPr="00E0024B">
              <w:rPr>
                <w:rFonts w:asciiTheme="minorHAnsi" w:hAnsiTheme="minorHAnsi" w:cstheme="minorHAnsi"/>
              </w:rPr>
              <w:t xml:space="preserve">See the NICE guidelines on the </w:t>
            </w:r>
            <w:hyperlink r:id="rId137" w:history="1">
              <w:r w:rsidRPr="00E0024B">
                <w:rPr>
                  <w:rStyle w:val="Hyperlink"/>
                  <w:rFonts w:asciiTheme="minorHAnsi" w:hAnsiTheme="minorHAnsi" w:cstheme="minorHAnsi"/>
                </w:rPr>
                <w:t>identification and management of depression in children and young people</w:t>
              </w:r>
            </w:hyperlink>
            <w:r w:rsidRPr="00E0024B">
              <w:rPr>
                <w:rFonts w:asciiTheme="minorHAnsi" w:hAnsiTheme="minorHAnsi" w:cstheme="minorHAnsi"/>
              </w:rPr>
              <w:t xml:space="preserve"> a</w:t>
            </w:r>
            <w:r w:rsidR="007D2496">
              <w:rPr>
                <w:rFonts w:asciiTheme="minorHAnsi" w:hAnsiTheme="minorHAnsi" w:cstheme="minorHAnsi"/>
              </w:rPr>
              <w:t xml:space="preserve">nd the NICE guidelines on </w:t>
            </w:r>
            <w:hyperlink r:id="rId138" w:history="1">
              <w:r w:rsidR="007D2496" w:rsidRPr="007D2496">
                <w:rPr>
                  <w:rStyle w:val="Hyperlink"/>
                  <w:rFonts w:asciiTheme="minorHAnsi" w:hAnsiTheme="minorHAnsi" w:cstheme="minorHAnsi"/>
                </w:rPr>
                <w:t>depression in adults: treatment and management</w:t>
              </w:r>
            </w:hyperlink>
            <w:r w:rsidRPr="00E0024B">
              <w:rPr>
                <w:rFonts w:asciiTheme="minorHAnsi" w:hAnsiTheme="minorHAnsi" w:cstheme="minorHAnsi"/>
              </w:rPr>
              <w:t>.</w:t>
            </w:r>
            <w:r w:rsidR="00F64FFE">
              <w:rPr>
                <w:rFonts w:asciiTheme="minorHAnsi" w:hAnsiTheme="minorHAnsi" w:cstheme="minorHAnsi"/>
              </w:rPr>
              <w:t xml:space="preserve"> NICE guidelines on the </w:t>
            </w:r>
            <w:hyperlink r:id="rId139" w:history="1">
              <w:r w:rsidR="00F64FFE" w:rsidRPr="00F64FFE">
                <w:rPr>
                  <w:rStyle w:val="Hyperlink"/>
                  <w:rFonts w:asciiTheme="minorHAnsi" w:hAnsiTheme="minorHAnsi" w:cstheme="minorHAnsi"/>
                </w:rPr>
                <w:t>management, assessment and preventing recurrence of self-harm</w:t>
              </w:r>
            </w:hyperlink>
            <w:r w:rsidR="00F64FFE">
              <w:rPr>
                <w:rFonts w:asciiTheme="minorHAnsi" w:hAnsiTheme="minorHAnsi" w:cstheme="minorHAnsi"/>
              </w:rPr>
              <w:t xml:space="preserve"> also highlight the importance of assessing for the presence of physical ill-health in older people who have self-harmed.</w:t>
            </w:r>
          </w:p>
          <w:p w14:paraId="00238E97" w14:textId="77777777" w:rsidR="00642233" w:rsidRPr="00E0024B" w:rsidRDefault="00642233" w:rsidP="00642233">
            <w:pPr>
              <w:spacing w:line="360" w:lineRule="auto"/>
              <w:rPr>
                <w:rFonts w:asciiTheme="minorHAnsi" w:hAnsiTheme="minorHAnsi" w:cstheme="minorHAnsi"/>
              </w:rPr>
            </w:pPr>
            <w:r w:rsidRPr="00E0024B">
              <w:rPr>
                <w:rFonts w:asciiTheme="minorHAnsi" w:hAnsiTheme="minorHAnsi" w:cstheme="minorHAnsi"/>
              </w:rPr>
              <w:t xml:space="preserve">An integrated mental and physical health approach is a priority action for the NHS cited in </w:t>
            </w:r>
            <w:hyperlink r:id="rId140" w:history="1">
              <w:r w:rsidRPr="00E0024B">
                <w:rPr>
                  <w:rStyle w:val="Hyperlink"/>
                  <w:rFonts w:asciiTheme="minorHAnsi" w:hAnsiTheme="minorHAnsi" w:cstheme="minorHAnsi"/>
                </w:rPr>
                <w:t>The Five Year Forward View for Mental Health</w:t>
              </w:r>
            </w:hyperlink>
            <w:r w:rsidRPr="00E0024B">
              <w:rPr>
                <w:rFonts w:asciiTheme="minorHAnsi" w:hAnsiTheme="minorHAnsi" w:cstheme="minorHAnsi"/>
              </w:rPr>
              <w:t>.</w:t>
            </w:r>
          </w:p>
          <w:p w14:paraId="6F21F9EA" w14:textId="77777777" w:rsidR="00642233" w:rsidRPr="00E0024B" w:rsidRDefault="00642233" w:rsidP="00642233">
            <w:pPr>
              <w:widowControl/>
              <w:spacing w:after="200" w:line="276" w:lineRule="auto"/>
              <w:rPr>
                <w:rFonts w:asciiTheme="minorHAnsi" w:eastAsiaTheme="minorHAnsi" w:hAnsiTheme="minorHAnsi" w:cstheme="minorHAnsi"/>
                <w:b/>
                <w:color w:val="004E72"/>
                <w:sz w:val="32"/>
                <w:szCs w:val="32"/>
                <w:lang w:val="en-GB"/>
              </w:rPr>
            </w:pPr>
          </w:p>
          <w:p w14:paraId="057D75A8" w14:textId="77777777" w:rsidR="00642233" w:rsidRPr="00E0024B" w:rsidRDefault="00642233" w:rsidP="00642233">
            <w:pPr>
              <w:widowControl/>
              <w:spacing w:after="80" w:line="360" w:lineRule="auto"/>
              <w:rPr>
                <w:rFonts w:asciiTheme="minorHAnsi" w:eastAsiaTheme="minorHAnsi" w:hAnsiTheme="minorHAnsi" w:cstheme="minorHAnsi"/>
                <w:lang w:val="en-GB"/>
              </w:rPr>
            </w:pPr>
          </w:p>
        </w:tc>
      </w:tr>
    </w:tbl>
    <w:p w14:paraId="2AA93E2F" w14:textId="02DD81EF" w:rsidR="000B1074" w:rsidRPr="00E0024B" w:rsidRDefault="000B1074" w:rsidP="00642233">
      <w:pPr>
        <w:widowControl/>
        <w:spacing w:line="360" w:lineRule="auto"/>
        <w:rPr>
          <w:rFonts w:asciiTheme="minorHAnsi" w:eastAsiaTheme="minorHAnsi" w:hAnsiTheme="minorHAnsi" w:cstheme="minorHAnsi"/>
          <w:lang w:val="en-GB"/>
        </w:rPr>
      </w:pPr>
    </w:p>
    <w:p w14:paraId="22EA2827" w14:textId="77777777" w:rsidR="00642233" w:rsidRPr="00E0024B" w:rsidRDefault="00642233">
      <w:pPr>
        <w:rPr>
          <w:rFonts w:asciiTheme="minorHAnsi" w:hAnsiTheme="minorHAnsi" w:cstheme="minorHAnsi"/>
        </w:rPr>
      </w:pPr>
      <w:r w:rsidRPr="00E0024B">
        <w:rPr>
          <w:rFonts w:asciiTheme="minorHAnsi" w:hAnsiTheme="minorHAnsi" w:cstheme="minorHAnsi"/>
        </w:rPr>
        <w:br w:type="page"/>
      </w:r>
    </w:p>
    <w:tbl>
      <w:tblPr>
        <w:tblStyle w:val="TableGrid"/>
        <w:tblpPr w:leftFromText="180" w:rightFromText="180" w:horzAnchor="margin" w:tblpY="345"/>
        <w:tblW w:w="0" w:type="auto"/>
        <w:tblBorders>
          <w:top w:val="none" w:sz="0" w:space="0" w:color="auto"/>
          <w:left w:val="none" w:sz="0" w:space="0" w:color="auto"/>
          <w:right w:val="none" w:sz="0" w:space="0" w:color="auto"/>
        </w:tblBorders>
        <w:tblLook w:val="04A0" w:firstRow="1" w:lastRow="0" w:firstColumn="1" w:lastColumn="0" w:noHBand="0" w:noVBand="1"/>
      </w:tblPr>
      <w:tblGrid>
        <w:gridCol w:w="7654"/>
        <w:gridCol w:w="421"/>
        <w:gridCol w:w="851"/>
        <w:gridCol w:w="708"/>
        <w:gridCol w:w="1276"/>
        <w:gridCol w:w="4399"/>
      </w:tblGrid>
      <w:tr w:rsidR="00642233" w:rsidRPr="00E0024B" w14:paraId="0222A74C" w14:textId="77777777" w:rsidTr="00642233">
        <w:tc>
          <w:tcPr>
            <w:tcW w:w="7654" w:type="dxa"/>
            <w:tcBorders>
              <w:bottom w:val="nil"/>
              <w:right w:val="nil"/>
            </w:tcBorders>
            <w:shd w:val="clear" w:color="auto" w:fill="004E72"/>
          </w:tcPr>
          <w:p w14:paraId="1712B81E" w14:textId="0F8FEC46" w:rsidR="00642233" w:rsidRPr="00E0024B" w:rsidRDefault="00642233" w:rsidP="00642233">
            <w:pPr>
              <w:spacing w:before="80" w:after="80"/>
              <w:rPr>
                <w:rFonts w:asciiTheme="minorHAnsi" w:hAnsiTheme="minorHAnsi" w:cstheme="minorHAnsi"/>
                <w:b/>
                <w:noProof/>
                <w:sz w:val="24"/>
                <w:szCs w:val="24"/>
                <w:lang w:val="en-GB" w:eastAsia="en-GB"/>
              </w:rPr>
            </w:pPr>
            <w:r w:rsidRPr="00E0024B">
              <w:rPr>
                <w:rFonts w:asciiTheme="minorHAnsi" w:hAnsiTheme="minorHAnsi" w:cstheme="minorHAnsi"/>
                <w:b/>
                <w:noProof/>
                <w:sz w:val="24"/>
                <w:szCs w:val="24"/>
                <w:lang w:val="en-GB" w:eastAsia="en-GB"/>
              </w:rPr>
              <w:lastRenderedPageBreak/>
              <w:t>Monitoring for depression</w:t>
            </w:r>
          </w:p>
        </w:tc>
        <w:tc>
          <w:tcPr>
            <w:tcW w:w="7655" w:type="dxa"/>
            <w:gridSpan w:val="5"/>
            <w:tcBorders>
              <w:top w:val="nil"/>
              <w:left w:val="nil"/>
              <w:bottom w:val="nil"/>
            </w:tcBorders>
            <w:shd w:val="clear" w:color="auto" w:fill="004E72"/>
          </w:tcPr>
          <w:p w14:paraId="7916FE31" w14:textId="0C70EB76" w:rsidR="00642233" w:rsidRPr="00E0024B" w:rsidRDefault="00642233" w:rsidP="00642233">
            <w:pPr>
              <w:spacing w:before="80" w:after="80"/>
              <w:jc w:val="right"/>
              <w:rPr>
                <w:rFonts w:asciiTheme="minorHAnsi" w:hAnsiTheme="minorHAnsi" w:cstheme="minorHAnsi"/>
                <w:b/>
                <w:noProof/>
                <w:sz w:val="24"/>
                <w:szCs w:val="24"/>
                <w:lang w:val="en-GB" w:eastAsia="en-GB"/>
              </w:rPr>
            </w:pPr>
            <w:r w:rsidRPr="00E0024B">
              <w:rPr>
                <w:rFonts w:asciiTheme="minorHAnsi" w:eastAsiaTheme="minorHAnsi" w:hAnsiTheme="minorHAnsi" w:cstheme="minorHAnsi"/>
                <w:b/>
                <w:color w:val="FFFFFF" w:themeColor="background1"/>
                <w:sz w:val="24"/>
                <w:szCs w:val="24"/>
                <w:lang w:val="en-GB"/>
              </w:rPr>
              <w:t>Safer care in primary care</w:t>
            </w:r>
          </w:p>
        </w:tc>
      </w:tr>
      <w:tr w:rsidR="00642233" w:rsidRPr="00E0024B" w14:paraId="1369FFFE" w14:textId="77777777" w:rsidTr="00642233">
        <w:tc>
          <w:tcPr>
            <w:tcW w:w="15309" w:type="dxa"/>
            <w:gridSpan w:val="6"/>
            <w:tcBorders>
              <w:top w:val="nil"/>
              <w:bottom w:val="nil"/>
            </w:tcBorders>
          </w:tcPr>
          <w:p w14:paraId="098A22E9" w14:textId="77777777" w:rsidR="00642233" w:rsidRPr="00E0024B" w:rsidRDefault="00642233" w:rsidP="00642233">
            <w:pPr>
              <w:rPr>
                <w:rFonts w:asciiTheme="minorHAnsi" w:hAnsiTheme="minorHAnsi" w:cstheme="minorHAnsi"/>
                <w:noProof/>
                <w:lang w:val="en-GB" w:eastAsia="en-GB"/>
              </w:rPr>
            </w:pPr>
          </w:p>
        </w:tc>
      </w:tr>
      <w:tr w:rsidR="00A40CEF" w:rsidRPr="00E0024B" w14:paraId="75A150B9" w14:textId="77777777" w:rsidTr="00642233">
        <w:tc>
          <w:tcPr>
            <w:tcW w:w="15309" w:type="dxa"/>
            <w:gridSpan w:val="6"/>
            <w:tcBorders>
              <w:top w:val="nil"/>
            </w:tcBorders>
          </w:tcPr>
          <w:p w14:paraId="10C95214" w14:textId="321D2390" w:rsidR="00A40CEF" w:rsidRPr="00E0024B" w:rsidRDefault="00A40CEF" w:rsidP="00642233">
            <w:pPr>
              <w:rPr>
                <w:rFonts w:asciiTheme="minorHAnsi" w:hAnsiTheme="minorHAnsi" w:cstheme="minorHAnsi"/>
                <w:b/>
                <w:color w:val="004E72"/>
                <w:sz w:val="32"/>
                <w:szCs w:val="32"/>
              </w:rPr>
            </w:pPr>
            <w:r w:rsidRPr="00E0024B">
              <w:rPr>
                <w:rFonts w:asciiTheme="minorHAnsi" w:hAnsiTheme="minorHAnsi" w:cstheme="minorHAnsi"/>
                <w:noProof/>
                <w:sz w:val="16"/>
                <w:szCs w:val="16"/>
                <w:lang w:val="en-GB" w:eastAsia="en-GB"/>
              </w:rPr>
              <w:drawing>
                <wp:anchor distT="0" distB="0" distL="114300" distR="114300" simplePos="0" relativeHeight="251795968" behindDoc="0" locked="0" layoutInCell="1" allowOverlap="1" wp14:anchorId="236EC1A7" wp14:editId="2B335FFF">
                  <wp:simplePos x="0" y="0"/>
                  <wp:positionH relativeFrom="column">
                    <wp:posOffset>-1905</wp:posOffset>
                  </wp:positionH>
                  <wp:positionV relativeFrom="paragraph">
                    <wp:posOffset>0</wp:posOffset>
                  </wp:positionV>
                  <wp:extent cx="899795" cy="899795"/>
                  <wp:effectExtent l="0" t="0" r="0" b="0"/>
                  <wp:wrapSquare wrapText="bothSides"/>
                  <wp:docPr id="29802" name="Picture 298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esk.png"/>
                          <pic:cNvPicPr/>
                        </pic:nvPicPr>
                        <pic:blipFill>
                          <a:blip r:embed="rId141" cstate="print">
                            <a:extLst>
                              <a:ext uri="{28A0092B-C50C-407E-A947-70E740481C1C}">
                                <a14:useLocalDpi xmlns:a14="http://schemas.microsoft.com/office/drawing/2010/main" val="0"/>
                              </a:ext>
                            </a:extLst>
                          </a:blip>
                          <a:stretch>
                            <a:fillRect/>
                          </a:stretch>
                        </pic:blipFill>
                        <pic:spPr>
                          <a:xfrm>
                            <a:off x="0" y="0"/>
                            <a:ext cx="899795" cy="899795"/>
                          </a:xfrm>
                          <a:prstGeom prst="rect">
                            <a:avLst/>
                          </a:prstGeom>
                        </pic:spPr>
                      </pic:pic>
                    </a:graphicData>
                  </a:graphic>
                  <wp14:sizeRelH relativeFrom="page">
                    <wp14:pctWidth>0</wp14:pctWidth>
                  </wp14:sizeRelH>
                  <wp14:sizeRelV relativeFrom="page">
                    <wp14:pctHeight>0</wp14:pctHeight>
                  </wp14:sizeRelV>
                </wp:anchor>
              </w:drawing>
            </w:r>
          </w:p>
          <w:p w14:paraId="3B935D01" w14:textId="77777777" w:rsidR="00A40CEF" w:rsidRPr="00E0024B" w:rsidRDefault="00A40CEF" w:rsidP="00642233">
            <w:pPr>
              <w:rPr>
                <w:rFonts w:asciiTheme="minorHAnsi" w:hAnsiTheme="minorHAnsi" w:cstheme="minorHAnsi"/>
                <w:b/>
                <w:color w:val="004E72"/>
                <w:sz w:val="32"/>
                <w:szCs w:val="32"/>
              </w:rPr>
            </w:pPr>
            <w:r w:rsidRPr="00E0024B">
              <w:rPr>
                <w:rFonts w:asciiTheme="minorHAnsi" w:hAnsiTheme="minorHAnsi" w:cstheme="minorHAnsi"/>
                <w:b/>
                <w:color w:val="004E72"/>
                <w:sz w:val="32"/>
                <w:szCs w:val="32"/>
              </w:rPr>
              <w:t>Diagnosis and treatment of mental health problems especially depression in primary care</w:t>
            </w:r>
          </w:p>
          <w:p w14:paraId="7F8392BD" w14:textId="71FE15B3" w:rsidR="006059B3" w:rsidRPr="00E0024B" w:rsidRDefault="006059B3" w:rsidP="00642233">
            <w:pPr>
              <w:rPr>
                <w:rFonts w:asciiTheme="minorHAnsi" w:hAnsiTheme="minorHAnsi" w:cstheme="minorHAnsi"/>
                <w:color w:val="004E72"/>
              </w:rPr>
            </w:pPr>
          </w:p>
        </w:tc>
      </w:tr>
      <w:tr w:rsidR="00A40CEF" w:rsidRPr="00E0024B" w14:paraId="385E0A68" w14:textId="77777777" w:rsidTr="00642233">
        <w:tc>
          <w:tcPr>
            <w:tcW w:w="8075" w:type="dxa"/>
            <w:gridSpan w:val="2"/>
            <w:vMerge w:val="restart"/>
            <w:tcBorders>
              <w:top w:val="single" w:sz="4" w:space="0" w:color="auto"/>
              <w:left w:val="single" w:sz="4" w:space="0" w:color="auto"/>
            </w:tcBorders>
          </w:tcPr>
          <w:p w14:paraId="48A2B0FC" w14:textId="77777777" w:rsidR="00A40CEF" w:rsidRPr="00E0024B" w:rsidRDefault="00A40CEF" w:rsidP="00642233">
            <w:pPr>
              <w:widowControl/>
              <w:spacing w:after="200" w:line="276" w:lineRule="auto"/>
              <w:rPr>
                <w:rFonts w:asciiTheme="minorHAnsi" w:eastAsiaTheme="minorHAnsi" w:hAnsiTheme="minorHAnsi" w:cstheme="minorHAnsi"/>
                <w:lang w:val="en-GB"/>
              </w:rPr>
            </w:pPr>
          </w:p>
        </w:tc>
        <w:tc>
          <w:tcPr>
            <w:tcW w:w="1559" w:type="dxa"/>
            <w:gridSpan w:val="2"/>
          </w:tcPr>
          <w:p w14:paraId="246C7D0E" w14:textId="77777777" w:rsidR="00A40CEF" w:rsidRPr="00E0024B" w:rsidRDefault="00A40CEF" w:rsidP="00642233">
            <w:pPr>
              <w:widowControl/>
              <w:jc w:val="center"/>
              <w:rPr>
                <w:rFonts w:asciiTheme="minorHAnsi" w:eastAsiaTheme="minorHAnsi" w:hAnsiTheme="minorHAnsi" w:cstheme="minorHAnsi"/>
                <w:lang w:val="en-GB"/>
              </w:rPr>
            </w:pPr>
            <w:r w:rsidRPr="00E0024B">
              <w:rPr>
                <w:rFonts w:asciiTheme="minorHAnsi" w:hAnsiTheme="minorHAnsi" w:cstheme="minorHAnsi"/>
              </w:rPr>
              <w:t>Response</w:t>
            </w:r>
          </w:p>
        </w:tc>
        <w:tc>
          <w:tcPr>
            <w:tcW w:w="1276" w:type="dxa"/>
            <w:vMerge w:val="restart"/>
          </w:tcPr>
          <w:p w14:paraId="71063CD4" w14:textId="77777777" w:rsidR="00A40CEF" w:rsidRPr="00E0024B" w:rsidRDefault="00A40CEF" w:rsidP="00642233">
            <w:pPr>
              <w:widowControl/>
              <w:jc w:val="center"/>
              <w:rPr>
                <w:rFonts w:asciiTheme="minorHAnsi" w:eastAsiaTheme="minorHAnsi" w:hAnsiTheme="minorHAnsi" w:cstheme="minorHAnsi"/>
                <w:lang w:val="en-GB"/>
              </w:rPr>
            </w:pPr>
            <w:r w:rsidRPr="00E0024B">
              <w:rPr>
                <w:rFonts w:asciiTheme="minorHAnsi" w:hAnsiTheme="minorHAnsi" w:cstheme="minorHAnsi"/>
              </w:rPr>
              <w:t>Date next review due</w:t>
            </w:r>
          </w:p>
        </w:tc>
        <w:tc>
          <w:tcPr>
            <w:tcW w:w="4399" w:type="dxa"/>
            <w:vMerge w:val="restart"/>
            <w:tcBorders>
              <w:top w:val="single" w:sz="4" w:space="0" w:color="auto"/>
              <w:right w:val="single" w:sz="4" w:space="0" w:color="auto"/>
            </w:tcBorders>
            <w:vAlign w:val="center"/>
          </w:tcPr>
          <w:p w14:paraId="17587A71" w14:textId="77777777" w:rsidR="00A40CEF" w:rsidRPr="00E0024B" w:rsidRDefault="00A40CEF" w:rsidP="00642233">
            <w:pPr>
              <w:widowControl/>
              <w:jc w:val="center"/>
              <w:rPr>
                <w:rFonts w:asciiTheme="minorHAnsi" w:eastAsiaTheme="minorHAnsi" w:hAnsiTheme="minorHAnsi" w:cstheme="minorHAnsi"/>
                <w:lang w:val="en-GB"/>
              </w:rPr>
            </w:pPr>
            <w:r w:rsidRPr="00E0024B">
              <w:rPr>
                <w:rFonts w:asciiTheme="minorHAnsi" w:hAnsiTheme="minorHAnsi" w:cstheme="minorHAnsi"/>
              </w:rPr>
              <w:t>Comments</w:t>
            </w:r>
          </w:p>
        </w:tc>
      </w:tr>
      <w:tr w:rsidR="00A40CEF" w:rsidRPr="00E0024B" w14:paraId="057EA67B" w14:textId="77777777" w:rsidTr="00642233">
        <w:tc>
          <w:tcPr>
            <w:tcW w:w="8075" w:type="dxa"/>
            <w:gridSpan w:val="2"/>
            <w:vMerge/>
            <w:tcBorders>
              <w:top w:val="single" w:sz="4" w:space="0" w:color="auto"/>
              <w:left w:val="single" w:sz="4" w:space="0" w:color="auto"/>
            </w:tcBorders>
          </w:tcPr>
          <w:p w14:paraId="0AC20AF5" w14:textId="77777777" w:rsidR="00A40CEF" w:rsidRPr="00E0024B" w:rsidRDefault="00A40CEF" w:rsidP="00642233">
            <w:pPr>
              <w:widowControl/>
              <w:spacing w:after="200" w:line="276" w:lineRule="auto"/>
              <w:rPr>
                <w:rFonts w:asciiTheme="minorHAnsi" w:eastAsiaTheme="minorHAnsi" w:hAnsiTheme="minorHAnsi" w:cstheme="minorHAnsi"/>
                <w:lang w:val="en-GB"/>
              </w:rPr>
            </w:pPr>
          </w:p>
        </w:tc>
        <w:tc>
          <w:tcPr>
            <w:tcW w:w="851" w:type="dxa"/>
          </w:tcPr>
          <w:p w14:paraId="512AFDF1" w14:textId="77777777" w:rsidR="00A40CEF" w:rsidRPr="00E0024B" w:rsidRDefault="00A40CEF" w:rsidP="00642233">
            <w:pPr>
              <w:widowControl/>
              <w:jc w:val="center"/>
              <w:rPr>
                <w:rFonts w:asciiTheme="minorHAnsi" w:eastAsiaTheme="minorHAnsi" w:hAnsiTheme="minorHAnsi" w:cstheme="minorHAnsi"/>
                <w:lang w:val="en-GB"/>
              </w:rPr>
            </w:pPr>
            <w:r w:rsidRPr="00E0024B">
              <w:rPr>
                <w:rFonts w:asciiTheme="minorHAnsi" w:hAnsiTheme="minorHAnsi" w:cstheme="minorHAnsi"/>
              </w:rPr>
              <w:t>Yes</w:t>
            </w:r>
          </w:p>
        </w:tc>
        <w:tc>
          <w:tcPr>
            <w:tcW w:w="708" w:type="dxa"/>
          </w:tcPr>
          <w:p w14:paraId="795CF571" w14:textId="77777777" w:rsidR="00A40CEF" w:rsidRPr="00E0024B" w:rsidRDefault="00A40CEF" w:rsidP="00642233">
            <w:pPr>
              <w:widowControl/>
              <w:jc w:val="center"/>
              <w:rPr>
                <w:rFonts w:asciiTheme="minorHAnsi" w:eastAsiaTheme="minorHAnsi" w:hAnsiTheme="minorHAnsi" w:cstheme="minorHAnsi"/>
                <w:lang w:val="en-GB"/>
              </w:rPr>
            </w:pPr>
            <w:r w:rsidRPr="00E0024B">
              <w:rPr>
                <w:rFonts w:asciiTheme="minorHAnsi" w:hAnsiTheme="minorHAnsi" w:cstheme="minorHAnsi"/>
              </w:rPr>
              <w:t>No</w:t>
            </w:r>
          </w:p>
        </w:tc>
        <w:tc>
          <w:tcPr>
            <w:tcW w:w="1276" w:type="dxa"/>
            <w:vMerge/>
          </w:tcPr>
          <w:p w14:paraId="7E40E9A8" w14:textId="77777777" w:rsidR="00A40CEF" w:rsidRPr="00E0024B" w:rsidRDefault="00A40CEF" w:rsidP="00642233">
            <w:pPr>
              <w:widowControl/>
              <w:jc w:val="center"/>
              <w:rPr>
                <w:rFonts w:asciiTheme="minorHAnsi" w:eastAsiaTheme="minorHAnsi" w:hAnsiTheme="minorHAnsi" w:cstheme="minorHAnsi"/>
                <w:lang w:val="en-GB"/>
              </w:rPr>
            </w:pPr>
          </w:p>
        </w:tc>
        <w:tc>
          <w:tcPr>
            <w:tcW w:w="4399" w:type="dxa"/>
            <w:vMerge/>
            <w:tcBorders>
              <w:top w:val="single" w:sz="4" w:space="0" w:color="auto"/>
              <w:bottom w:val="single" w:sz="4" w:space="0" w:color="auto"/>
              <w:right w:val="single" w:sz="4" w:space="0" w:color="auto"/>
            </w:tcBorders>
          </w:tcPr>
          <w:p w14:paraId="1B50CABE" w14:textId="77777777" w:rsidR="00A40CEF" w:rsidRPr="00E0024B" w:rsidRDefault="00A40CEF" w:rsidP="00642233">
            <w:pPr>
              <w:widowControl/>
              <w:jc w:val="center"/>
              <w:rPr>
                <w:rFonts w:asciiTheme="minorHAnsi" w:eastAsiaTheme="minorHAnsi" w:hAnsiTheme="minorHAnsi" w:cstheme="minorHAnsi"/>
                <w:lang w:val="en-GB"/>
              </w:rPr>
            </w:pPr>
          </w:p>
        </w:tc>
      </w:tr>
      <w:tr w:rsidR="00A40CEF" w:rsidRPr="00E0024B" w14:paraId="6B67242B" w14:textId="77777777" w:rsidTr="00642233">
        <w:trPr>
          <w:trHeight w:val="1417"/>
        </w:trPr>
        <w:tc>
          <w:tcPr>
            <w:tcW w:w="8075" w:type="dxa"/>
            <w:gridSpan w:val="2"/>
            <w:tcBorders>
              <w:top w:val="single" w:sz="4" w:space="0" w:color="auto"/>
              <w:left w:val="single" w:sz="4" w:space="0" w:color="auto"/>
            </w:tcBorders>
            <w:vAlign w:val="center"/>
          </w:tcPr>
          <w:p w14:paraId="66C56CC9" w14:textId="5D82E51B" w:rsidR="00A40CEF" w:rsidRPr="00E0024B" w:rsidRDefault="00A40CEF" w:rsidP="00642233">
            <w:pPr>
              <w:widowControl/>
              <w:spacing w:line="360" w:lineRule="auto"/>
              <w:rPr>
                <w:rFonts w:asciiTheme="minorHAnsi" w:eastAsiaTheme="minorHAnsi" w:hAnsiTheme="minorHAnsi" w:cstheme="minorHAnsi"/>
                <w:lang w:val="en-GB"/>
              </w:rPr>
            </w:pPr>
            <w:r w:rsidRPr="00E0024B">
              <w:rPr>
                <w:rFonts w:asciiTheme="minorHAnsi" w:hAnsiTheme="minorHAnsi" w:cstheme="minorHAnsi"/>
              </w:rPr>
              <w:t xml:space="preserve">There is a mechanism in place to ensure that patients who present with major physical health issues are assessed and monitored for depression and risk of suicide. </w:t>
            </w:r>
          </w:p>
        </w:tc>
        <w:tc>
          <w:tcPr>
            <w:tcW w:w="851" w:type="dxa"/>
          </w:tcPr>
          <w:p w14:paraId="3EEB4C63" w14:textId="77777777" w:rsidR="00A40CEF" w:rsidRPr="00E0024B" w:rsidRDefault="00A40CEF" w:rsidP="00642233">
            <w:pPr>
              <w:widowControl/>
              <w:spacing w:after="200" w:line="276" w:lineRule="auto"/>
              <w:rPr>
                <w:rFonts w:asciiTheme="minorHAnsi" w:eastAsiaTheme="minorHAnsi" w:hAnsiTheme="minorHAnsi" w:cstheme="minorHAnsi"/>
                <w:lang w:val="en-GB"/>
              </w:rPr>
            </w:pPr>
          </w:p>
        </w:tc>
        <w:tc>
          <w:tcPr>
            <w:tcW w:w="708" w:type="dxa"/>
          </w:tcPr>
          <w:p w14:paraId="63DE44FC" w14:textId="77777777" w:rsidR="00A40CEF" w:rsidRPr="00E0024B" w:rsidRDefault="00A40CEF" w:rsidP="00642233">
            <w:pPr>
              <w:widowControl/>
              <w:spacing w:after="200" w:line="276" w:lineRule="auto"/>
              <w:rPr>
                <w:rFonts w:asciiTheme="minorHAnsi" w:eastAsiaTheme="minorHAnsi" w:hAnsiTheme="minorHAnsi" w:cstheme="minorHAnsi"/>
                <w:lang w:val="en-GB"/>
              </w:rPr>
            </w:pPr>
          </w:p>
        </w:tc>
        <w:tc>
          <w:tcPr>
            <w:tcW w:w="1276" w:type="dxa"/>
          </w:tcPr>
          <w:p w14:paraId="61095B46" w14:textId="77777777" w:rsidR="00A40CEF" w:rsidRPr="00E0024B" w:rsidRDefault="00A40CEF" w:rsidP="00642233">
            <w:pPr>
              <w:widowControl/>
              <w:spacing w:after="200" w:line="276" w:lineRule="auto"/>
              <w:rPr>
                <w:rFonts w:asciiTheme="minorHAnsi" w:eastAsiaTheme="minorHAnsi" w:hAnsiTheme="minorHAnsi" w:cstheme="minorHAnsi"/>
                <w:lang w:val="en-GB"/>
              </w:rPr>
            </w:pPr>
          </w:p>
        </w:tc>
        <w:tc>
          <w:tcPr>
            <w:tcW w:w="4399" w:type="dxa"/>
            <w:tcBorders>
              <w:top w:val="single" w:sz="4" w:space="0" w:color="auto"/>
              <w:right w:val="single" w:sz="4" w:space="0" w:color="auto"/>
            </w:tcBorders>
          </w:tcPr>
          <w:p w14:paraId="3EFF8391" w14:textId="77777777" w:rsidR="00A40CEF" w:rsidRPr="00E0024B" w:rsidRDefault="00A40CEF" w:rsidP="00642233">
            <w:pPr>
              <w:widowControl/>
              <w:spacing w:after="200" w:line="276" w:lineRule="auto"/>
              <w:rPr>
                <w:rFonts w:asciiTheme="minorHAnsi" w:eastAsiaTheme="minorHAnsi" w:hAnsiTheme="minorHAnsi" w:cstheme="minorHAnsi"/>
                <w:lang w:val="en-GB"/>
              </w:rPr>
            </w:pPr>
          </w:p>
        </w:tc>
      </w:tr>
      <w:tr w:rsidR="00A40CEF" w:rsidRPr="00E0024B" w14:paraId="2D304934" w14:textId="77777777" w:rsidTr="00642233">
        <w:trPr>
          <w:trHeight w:val="1701"/>
        </w:trPr>
        <w:tc>
          <w:tcPr>
            <w:tcW w:w="8075" w:type="dxa"/>
            <w:gridSpan w:val="2"/>
            <w:tcBorders>
              <w:top w:val="single" w:sz="4" w:space="0" w:color="auto"/>
              <w:left w:val="single" w:sz="4" w:space="0" w:color="auto"/>
            </w:tcBorders>
            <w:vAlign w:val="center"/>
          </w:tcPr>
          <w:p w14:paraId="6EE3854C" w14:textId="5F8788A9" w:rsidR="00A40CEF" w:rsidRPr="00E0024B" w:rsidRDefault="00A40CEF" w:rsidP="00642233">
            <w:pPr>
              <w:widowControl/>
              <w:spacing w:line="360" w:lineRule="auto"/>
              <w:rPr>
                <w:rFonts w:asciiTheme="minorHAnsi" w:eastAsiaTheme="minorHAnsi" w:hAnsiTheme="minorHAnsi" w:cstheme="minorHAnsi"/>
                <w:lang w:val="en-GB"/>
              </w:rPr>
            </w:pPr>
            <w:r w:rsidRPr="00E0024B">
              <w:rPr>
                <w:rFonts w:asciiTheme="minorHAnsi" w:hAnsiTheme="minorHAnsi" w:cstheme="minorHAnsi"/>
              </w:rPr>
              <w:t xml:space="preserve">There is a mechanism in place to ensure that patients with certain markers of risk (i.e. frequent consultations, multiple psychotropic drugs and specific drug combinations) are further assessed and considered for referral to specialist mental health services. </w:t>
            </w:r>
          </w:p>
        </w:tc>
        <w:tc>
          <w:tcPr>
            <w:tcW w:w="851" w:type="dxa"/>
          </w:tcPr>
          <w:p w14:paraId="297DA23B" w14:textId="77777777" w:rsidR="00A40CEF" w:rsidRPr="00E0024B" w:rsidRDefault="00A40CEF" w:rsidP="00642233">
            <w:pPr>
              <w:widowControl/>
              <w:spacing w:after="200" w:line="276" w:lineRule="auto"/>
              <w:rPr>
                <w:rFonts w:asciiTheme="minorHAnsi" w:eastAsiaTheme="minorHAnsi" w:hAnsiTheme="minorHAnsi" w:cstheme="minorHAnsi"/>
                <w:lang w:val="en-GB"/>
              </w:rPr>
            </w:pPr>
          </w:p>
        </w:tc>
        <w:tc>
          <w:tcPr>
            <w:tcW w:w="708" w:type="dxa"/>
          </w:tcPr>
          <w:p w14:paraId="53C58162" w14:textId="77777777" w:rsidR="00A40CEF" w:rsidRPr="00E0024B" w:rsidRDefault="00A40CEF" w:rsidP="00642233">
            <w:pPr>
              <w:widowControl/>
              <w:spacing w:after="200" w:line="276" w:lineRule="auto"/>
              <w:rPr>
                <w:rFonts w:asciiTheme="minorHAnsi" w:eastAsiaTheme="minorHAnsi" w:hAnsiTheme="minorHAnsi" w:cstheme="minorHAnsi"/>
                <w:lang w:val="en-GB"/>
              </w:rPr>
            </w:pPr>
          </w:p>
        </w:tc>
        <w:tc>
          <w:tcPr>
            <w:tcW w:w="1276" w:type="dxa"/>
          </w:tcPr>
          <w:p w14:paraId="5B015F2C" w14:textId="77777777" w:rsidR="00A40CEF" w:rsidRPr="00E0024B" w:rsidRDefault="00A40CEF" w:rsidP="00642233">
            <w:pPr>
              <w:widowControl/>
              <w:spacing w:after="200" w:line="276" w:lineRule="auto"/>
              <w:rPr>
                <w:rFonts w:asciiTheme="minorHAnsi" w:eastAsiaTheme="minorHAnsi" w:hAnsiTheme="minorHAnsi" w:cstheme="minorHAnsi"/>
                <w:lang w:val="en-GB"/>
              </w:rPr>
            </w:pPr>
          </w:p>
        </w:tc>
        <w:tc>
          <w:tcPr>
            <w:tcW w:w="4399" w:type="dxa"/>
            <w:tcBorders>
              <w:top w:val="single" w:sz="4" w:space="0" w:color="auto"/>
              <w:right w:val="single" w:sz="4" w:space="0" w:color="auto"/>
            </w:tcBorders>
          </w:tcPr>
          <w:p w14:paraId="5EACFB44" w14:textId="77777777" w:rsidR="00A40CEF" w:rsidRPr="00E0024B" w:rsidRDefault="00A40CEF" w:rsidP="00642233">
            <w:pPr>
              <w:widowControl/>
              <w:spacing w:after="200" w:line="276" w:lineRule="auto"/>
              <w:rPr>
                <w:rFonts w:asciiTheme="minorHAnsi" w:eastAsiaTheme="minorHAnsi" w:hAnsiTheme="minorHAnsi" w:cstheme="minorHAnsi"/>
                <w:lang w:val="en-GB"/>
              </w:rPr>
            </w:pPr>
          </w:p>
        </w:tc>
      </w:tr>
      <w:tr w:rsidR="00A40CEF" w:rsidRPr="00E0024B" w14:paraId="69717719" w14:textId="77777777" w:rsidTr="00642233">
        <w:trPr>
          <w:trHeight w:val="1417"/>
        </w:trPr>
        <w:tc>
          <w:tcPr>
            <w:tcW w:w="8075" w:type="dxa"/>
            <w:gridSpan w:val="2"/>
            <w:tcBorders>
              <w:top w:val="single" w:sz="4" w:space="0" w:color="auto"/>
              <w:left w:val="single" w:sz="4" w:space="0" w:color="auto"/>
            </w:tcBorders>
            <w:vAlign w:val="center"/>
          </w:tcPr>
          <w:p w14:paraId="30752024" w14:textId="2D5CA5F3" w:rsidR="00A40CEF" w:rsidRPr="00E0024B" w:rsidRDefault="00A40CEF" w:rsidP="00642233">
            <w:pPr>
              <w:widowControl/>
              <w:spacing w:line="360" w:lineRule="auto"/>
              <w:rPr>
                <w:rFonts w:asciiTheme="minorHAnsi" w:eastAsiaTheme="minorHAnsi" w:hAnsiTheme="minorHAnsi" w:cstheme="minorHAnsi"/>
                <w:lang w:val="en-GB"/>
              </w:rPr>
            </w:pPr>
            <w:r w:rsidRPr="00E0024B">
              <w:rPr>
                <w:rFonts w:asciiTheme="minorHAnsi" w:hAnsiTheme="minorHAnsi" w:cstheme="minorHAnsi"/>
              </w:rPr>
              <w:t>There is a standard procedure in place for mental health staff to regularly review care with GPs or specialist clinics.</w:t>
            </w:r>
          </w:p>
        </w:tc>
        <w:tc>
          <w:tcPr>
            <w:tcW w:w="851" w:type="dxa"/>
          </w:tcPr>
          <w:p w14:paraId="185ECD29" w14:textId="77777777" w:rsidR="00A40CEF" w:rsidRPr="00E0024B" w:rsidRDefault="00A40CEF" w:rsidP="00642233">
            <w:pPr>
              <w:widowControl/>
              <w:spacing w:after="200" w:line="276" w:lineRule="auto"/>
              <w:rPr>
                <w:rFonts w:asciiTheme="minorHAnsi" w:eastAsiaTheme="minorHAnsi" w:hAnsiTheme="minorHAnsi" w:cstheme="minorHAnsi"/>
                <w:lang w:val="en-GB"/>
              </w:rPr>
            </w:pPr>
          </w:p>
        </w:tc>
        <w:tc>
          <w:tcPr>
            <w:tcW w:w="708" w:type="dxa"/>
          </w:tcPr>
          <w:p w14:paraId="07F16DB2" w14:textId="77777777" w:rsidR="00A40CEF" w:rsidRPr="00E0024B" w:rsidRDefault="00A40CEF" w:rsidP="00642233">
            <w:pPr>
              <w:widowControl/>
              <w:spacing w:after="200" w:line="276" w:lineRule="auto"/>
              <w:rPr>
                <w:rFonts w:asciiTheme="minorHAnsi" w:eastAsiaTheme="minorHAnsi" w:hAnsiTheme="minorHAnsi" w:cstheme="minorHAnsi"/>
                <w:lang w:val="en-GB"/>
              </w:rPr>
            </w:pPr>
          </w:p>
        </w:tc>
        <w:tc>
          <w:tcPr>
            <w:tcW w:w="1276" w:type="dxa"/>
          </w:tcPr>
          <w:p w14:paraId="540A0A4C" w14:textId="77777777" w:rsidR="00A40CEF" w:rsidRPr="00E0024B" w:rsidRDefault="00A40CEF" w:rsidP="00642233">
            <w:pPr>
              <w:widowControl/>
              <w:spacing w:after="200" w:line="276" w:lineRule="auto"/>
              <w:rPr>
                <w:rFonts w:asciiTheme="minorHAnsi" w:eastAsiaTheme="minorHAnsi" w:hAnsiTheme="minorHAnsi" w:cstheme="minorHAnsi"/>
                <w:lang w:val="en-GB"/>
              </w:rPr>
            </w:pPr>
          </w:p>
        </w:tc>
        <w:tc>
          <w:tcPr>
            <w:tcW w:w="4399" w:type="dxa"/>
            <w:tcBorders>
              <w:top w:val="single" w:sz="4" w:space="0" w:color="auto"/>
              <w:right w:val="single" w:sz="4" w:space="0" w:color="auto"/>
            </w:tcBorders>
          </w:tcPr>
          <w:p w14:paraId="2039EE23" w14:textId="77777777" w:rsidR="00A40CEF" w:rsidRPr="00E0024B" w:rsidRDefault="00A40CEF" w:rsidP="00642233">
            <w:pPr>
              <w:widowControl/>
              <w:spacing w:after="200" w:line="276" w:lineRule="auto"/>
              <w:rPr>
                <w:rFonts w:asciiTheme="minorHAnsi" w:eastAsiaTheme="minorHAnsi" w:hAnsiTheme="minorHAnsi" w:cstheme="minorHAnsi"/>
                <w:lang w:val="en-GB"/>
              </w:rPr>
            </w:pPr>
          </w:p>
        </w:tc>
      </w:tr>
    </w:tbl>
    <w:p w14:paraId="14B3752E" w14:textId="4C45D45F" w:rsidR="008B3C33" w:rsidRPr="00E0024B" w:rsidRDefault="008B3C33" w:rsidP="00642233">
      <w:pPr>
        <w:widowControl/>
        <w:spacing w:line="360" w:lineRule="auto"/>
        <w:rPr>
          <w:rFonts w:asciiTheme="minorHAnsi" w:eastAsiaTheme="minorHAnsi" w:hAnsiTheme="minorHAnsi" w:cstheme="minorHAnsi"/>
          <w:lang w:val="en-GB"/>
        </w:rPr>
      </w:pPr>
      <w:r w:rsidRPr="00E0024B">
        <w:rPr>
          <w:rFonts w:asciiTheme="minorHAnsi" w:eastAsiaTheme="minorHAnsi" w:hAnsiTheme="minorHAnsi" w:cstheme="minorHAnsi"/>
          <w:lang w:val="en-GB"/>
        </w:rPr>
        <w:br w:type="page"/>
      </w:r>
    </w:p>
    <w:tbl>
      <w:tblPr>
        <w:tblStyle w:val="TableGrid"/>
        <w:tblpPr w:leftFromText="180" w:rightFromText="180" w:vertAnchor="text" w:horzAnchor="margin" w:tblpY="118"/>
        <w:tblW w:w="0" w:type="auto"/>
        <w:tblLook w:val="04A0" w:firstRow="1" w:lastRow="0" w:firstColumn="1" w:lastColumn="0" w:noHBand="0" w:noVBand="1"/>
      </w:tblPr>
      <w:tblGrid>
        <w:gridCol w:w="7520"/>
        <w:gridCol w:w="7784"/>
      </w:tblGrid>
      <w:tr w:rsidR="00642233" w:rsidRPr="00E0024B" w14:paraId="6A9A5F9B" w14:textId="77777777" w:rsidTr="00C51CD0">
        <w:trPr>
          <w:trHeight w:val="451"/>
        </w:trPr>
        <w:tc>
          <w:tcPr>
            <w:tcW w:w="7520" w:type="dxa"/>
            <w:tcBorders>
              <w:top w:val="nil"/>
              <w:left w:val="nil"/>
              <w:bottom w:val="nil"/>
              <w:right w:val="nil"/>
            </w:tcBorders>
            <w:shd w:val="clear" w:color="auto" w:fill="004E72"/>
          </w:tcPr>
          <w:p w14:paraId="2D973696" w14:textId="60AF03D0" w:rsidR="00642233" w:rsidRPr="00E0024B" w:rsidRDefault="00642233" w:rsidP="00C51CD0">
            <w:pPr>
              <w:pStyle w:val="Heading2"/>
              <w:spacing w:before="80" w:after="80"/>
              <w:outlineLvl w:val="1"/>
              <w:rPr>
                <w:rFonts w:asciiTheme="minorHAnsi" w:eastAsiaTheme="minorHAnsi" w:hAnsiTheme="minorHAnsi" w:cstheme="minorHAnsi"/>
                <w:b/>
                <w:sz w:val="24"/>
                <w:szCs w:val="24"/>
                <w:lang w:val="en-GB"/>
              </w:rPr>
            </w:pPr>
            <w:bookmarkStart w:id="17" w:name="_Toc98762650"/>
            <w:r w:rsidRPr="00E0024B">
              <w:rPr>
                <w:rFonts w:asciiTheme="minorHAnsi" w:eastAsiaTheme="minorHAnsi" w:hAnsiTheme="minorHAnsi" w:cstheme="minorHAnsi"/>
                <w:b/>
                <w:color w:val="FFFFFF" w:themeColor="background1"/>
                <w:sz w:val="24"/>
                <w:szCs w:val="24"/>
                <w:lang w:val="en-GB"/>
              </w:rPr>
              <w:lastRenderedPageBreak/>
              <w:t>Additional measures for men</w:t>
            </w:r>
            <w:bookmarkEnd w:id="17"/>
          </w:p>
        </w:tc>
        <w:tc>
          <w:tcPr>
            <w:tcW w:w="7784" w:type="dxa"/>
            <w:tcBorders>
              <w:top w:val="nil"/>
              <w:left w:val="nil"/>
              <w:bottom w:val="nil"/>
              <w:right w:val="nil"/>
            </w:tcBorders>
            <w:shd w:val="clear" w:color="auto" w:fill="004E72"/>
          </w:tcPr>
          <w:p w14:paraId="1D15DBB5" w14:textId="69117FC5" w:rsidR="00642233" w:rsidRPr="00E0024B" w:rsidRDefault="00642233" w:rsidP="00C51CD0">
            <w:pPr>
              <w:widowControl/>
              <w:spacing w:before="80" w:after="80"/>
              <w:ind w:left="23"/>
              <w:jc w:val="right"/>
              <w:rPr>
                <w:rFonts w:asciiTheme="minorHAnsi" w:eastAsiaTheme="minorHAnsi" w:hAnsiTheme="minorHAnsi" w:cstheme="minorHAnsi"/>
                <w:b/>
                <w:color w:val="FFFFFF" w:themeColor="background1"/>
                <w:sz w:val="24"/>
                <w:szCs w:val="24"/>
                <w:lang w:val="en-GB"/>
              </w:rPr>
            </w:pPr>
            <w:r w:rsidRPr="00E0024B">
              <w:rPr>
                <w:rFonts w:asciiTheme="minorHAnsi" w:eastAsiaTheme="minorHAnsi" w:hAnsiTheme="minorHAnsi" w:cstheme="minorHAnsi"/>
                <w:b/>
                <w:color w:val="FFFFFF" w:themeColor="background1"/>
                <w:sz w:val="24"/>
                <w:szCs w:val="24"/>
                <w:lang w:val="en-GB"/>
              </w:rPr>
              <w:t>Safer care in primary care</w:t>
            </w:r>
          </w:p>
        </w:tc>
      </w:tr>
      <w:tr w:rsidR="00642233" w:rsidRPr="00E0024B" w14:paraId="5998C66C" w14:textId="77777777" w:rsidTr="00C51CD0">
        <w:trPr>
          <w:trHeight w:val="80"/>
        </w:trPr>
        <w:tc>
          <w:tcPr>
            <w:tcW w:w="15304" w:type="dxa"/>
            <w:gridSpan w:val="2"/>
            <w:tcBorders>
              <w:top w:val="nil"/>
              <w:left w:val="nil"/>
              <w:bottom w:val="single" w:sz="4" w:space="0" w:color="auto"/>
              <w:right w:val="nil"/>
            </w:tcBorders>
          </w:tcPr>
          <w:p w14:paraId="1BCB195D" w14:textId="77777777" w:rsidR="00642233" w:rsidRPr="00E0024B" w:rsidRDefault="00642233" w:rsidP="00C51CD0">
            <w:pPr>
              <w:widowControl/>
              <w:ind w:left="23"/>
              <w:rPr>
                <w:rFonts w:asciiTheme="minorHAnsi" w:eastAsiaTheme="minorHAnsi" w:hAnsiTheme="minorHAnsi" w:cstheme="minorHAnsi"/>
                <w:color w:val="004E72"/>
                <w:lang w:val="en-GB"/>
              </w:rPr>
            </w:pPr>
          </w:p>
        </w:tc>
      </w:tr>
      <w:tr w:rsidR="00514F5B" w:rsidRPr="00E0024B" w14:paraId="07BDE937" w14:textId="77777777" w:rsidTr="00C51CD0">
        <w:trPr>
          <w:trHeight w:val="451"/>
        </w:trPr>
        <w:tc>
          <w:tcPr>
            <w:tcW w:w="7520" w:type="dxa"/>
            <w:tcBorders>
              <w:top w:val="single" w:sz="4" w:space="0" w:color="auto"/>
            </w:tcBorders>
          </w:tcPr>
          <w:p w14:paraId="53275C07" w14:textId="77777777" w:rsidR="00514F5B" w:rsidRPr="00E0024B" w:rsidRDefault="00514F5B" w:rsidP="00C51CD0">
            <w:pPr>
              <w:widowControl/>
              <w:spacing w:before="200" w:after="200"/>
              <w:rPr>
                <w:rFonts w:asciiTheme="minorHAnsi" w:eastAsiaTheme="minorHAnsi" w:hAnsiTheme="minorHAnsi" w:cstheme="minorHAnsi"/>
                <w:b/>
                <w:color w:val="004E72"/>
                <w:sz w:val="32"/>
                <w:szCs w:val="32"/>
                <w:lang w:val="en-GB"/>
              </w:rPr>
            </w:pPr>
            <w:r w:rsidRPr="00E0024B">
              <w:rPr>
                <w:rFonts w:asciiTheme="minorHAnsi" w:eastAsiaTheme="minorHAnsi" w:hAnsiTheme="minorHAnsi" w:cstheme="minorHAnsi"/>
                <w:b/>
                <w:color w:val="004E72"/>
                <w:sz w:val="32"/>
                <w:szCs w:val="32"/>
                <w:lang w:val="en-GB"/>
              </w:rPr>
              <w:t>Additional measures for men</w:t>
            </w:r>
          </w:p>
          <w:p w14:paraId="280252FC" w14:textId="77777777" w:rsidR="00514F5B" w:rsidRPr="00E0024B" w:rsidRDefault="00514F5B" w:rsidP="00C51CD0">
            <w:pPr>
              <w:spacing w:line="360" w:lineRule="auto"/>
              <w:rPr>
                <w:rFonts w:asciiTheme="minorHAnsi" w:hAnsiTheme="minorHAnsi" w:cstheme="minorHAnsi"/>
              </w:rPr>
            </w:pPr>
            <w:r w:rsidRPr="00E0024B">
              <w:rPr>
                <w:rFonts w:asciiTheme="minorHAnsi" w:hAnsiTheme="minorHAnsi" w:cstheme="minorHAnsi"/>
                <w:noProof/>
                <w:sz w:val="24"/>
                <w:szCs w:val="24"/>
                <w:lang w:val="en-GB" w:eastAsia="en-GB"/>
              </w:rPr>
              <w:drawing>
                <wp:anchor distT="0" distB="0" distL="114300" distR="114300" simplePos="0" relativeHeight="251792896" behindDoc="0" locked="0" layoutInCell="1" allowOverlap="1" wp14:anchorId="7291E9CA" wp14:editId="62C2E32A">
                  <wp:simplePos x="0" y="0"/>
                  <wp:positionH relativeFrom="column">
                    <wp:posOffset>-635</wp:posOffset>
                  </wp:positionH>
                  <wp:positionV relativeFrom="paragraph">
                    <wp:posOffset>-635</wp:posOffset>
                  </wp:positionV>
                  <wp:extent cx="901747" cy="900000"/>
                  <wp:effectExtent l="0" t="0" r="0" b="0"/>
                  <wp:wrapSquare wrapText="bothSides"/>
                  <wp:docPr id="29814" name="Picture 298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n.png"/>
                          <pic:cNvPicPr/>
                        </pic:nvPicPr>
                        <pic:blipFill>
                          <a:blip r:embed="rId142" cstate="print">
                            <a:extLst>
                              <a:ext uri="{28A0092B-C50C-407E-A947-70E740481C1C}">
                                <a14:useLocalDpi xmlns:a14="http://schemas.microsoft.com/office/drawing/2010/main" val="0"/>
                              </a:ext>
                            </a:extLst>
                          </a:blip>
                          <a:stretch>
                            <a:fillRect/>
                          </a:stretch>
                        </pic:blipFill>
                        <pic:spPr>
                          <a:xfrm>
                            <a:off x="0" y="0"/>
                            <a:ext cx="901747" cy="900000"/>
                          </a:xfrm>
                          <a:prstGeom prst="rect">
                            <a:avLst/>
                          </a:prstGeom>
                        </pic:spPr>
                      </pic:pic>
                    </a:graphicData>
                  </a:graphic>
                  <wp14:sizeRelH relativeFrom="page">
                    <wp14:pctWidth>0</wp14:pctWidth>
                  </wp14:sizeRelH>
                  <wp14:sizeRelV relativeFrom="page">
                    <wp14:pctHeight>0</wp14:pctHeight>
                  </wp14:sizeRelV>
                </wp:anchor>
              </w:drawing>
            </w:r>
            <w:r w:rsidRPr="00E0024B">
              <w:rPr>
                <w:rFonts w:asciiTheme="minorHAnsi" w:hAnsiTheme="minorHAnsi" w:cstheme="minorHAnsi"/>
              </w:rPr>
              <w:t>Since 2013, men aged 40-54 have had the highest suicide rate in the UK. The suicide rate in middle-aged men in the UK is 3 times higher than women of the same age and 1.5 times greater than men in other age groups. Suicide risk factors among middle-aged men include a reluctance to seek help, higher rates of substance misuse and isolation, a lack of social supports, and economic pressures such as unemployment.</w:t>
            </w:r>
          </w:p>
        </w:tc>
        <w:tc>
          <w:tcPr>
            <w:tcW w:w="7784" w:type="dxa"/>
            <w:tcBorders>
              <w:top w:val="single" w:sz="4" w:space="0" w:color="auto"/>
            </w:tcBorders>
          </w:tcPr>
          <w:p w14:paraId="7C364A3C" w14:textId="4518B913" w:rsidR="00514F5B" w:rsidRPr="00E0024B" w:rsidRDefault="007133D3" w:rsidP="00C51CD0">
            <w:pPr>
              <w:widowControl/>
              <w:spacing w:before="200" w:after="200"/>
              <w:ind w:left="23"/>
              <w:rPr>
                <w:rFonts w:asciiTheme="minorHAnsi" w:eastAsiaTheme="minorHAnsi" w:hAnsiTheme="minorHAnsi" w:cstheme="minorHAnsi"/>
                <w:b/>
                <w:color w:val="004E72"/>
                <w:sz w:val="32"/>
                <w:szCs w:val="32"/>
                <w:lang w:val="en-GB"/>
              </w:rPr>
            </w:pPr>
            <w:r w:rsidRPr="00E0024B">
              <w:rPr>
                <w:rFonts w:asciiTheme="minorHAnsi" w:eastAsiaTheme="minorHAnsi" w:hAnsiTheme="minorHAnsi" w:cstheme="minorHAnsi"/>
                <w:b/>
                <w:color w:val="004E72"/>
                <w:sz w:val="32"/>
                <w:szCs w:val="32"/>
                <w:lang w:val="en-GB"/>
              </w:rPr>
              <w:t>Our e</w:t>
            </w:r>
            <w:r w:rsidR="00514F5B" w:rsidRPr="00E0024B">
              <w:rPr>
                <w:rFonts w:asciiTheme="minorHAnsi" w:eastAsiaTheme="minorHAnsi" w:hAnsiTheme="minorHAnsi" w:cstheme="minorHAnsi"/>
                <w:b/>
                <w:color w:val="004E72"/>
                <w:sz w:val="32"/>
                <w:szCs w:val="32"/>
                <w:lang w:val="en-GB"/>
              </w:rPr>
              <w:t>vidence</w:t>
            </w:r>
          </w:p>
          <w:p w14:paraId="49CAE4F2" w14:textId="08328352" w:rsidR="00514F5B" w:rsidRPr="00E0024B" w:rsidRDefault="00514F5B" w:rsidP="00C51CD0">
            <w:pPr>
              <w:spacing w:after="80" w:line="360" w:lineRule="auto"/>
              <w:ind w:left="23"/>
              <w:rPr>
                <w:rFonts w:asciiTheme="minorHAnsi" w:hAnsiTheme="minorHAnsi" w:cstheme="minorHAnsi"/>
              </w:rPr>
            </w:pPr>
            <w:r w:rsidRPr="00E0024B">
              <w:rPr>
                <w:rFonts w:asciiTheme="minorHAnsi" w:hAnsiTheme="minorHAnsi" w:cstheme="minorHAnsi"/>
              </w:rPr>
              <w:t xml:space="preserve">Middle-aged men have the highest suicide rate in the UK but are often not in contact with services. Between </w:t>
            </w:r>
            <w:hyperlink r:id="rId143" w:history="1">
              <w:r w:rsidRPr="00D265EA">
                <w:rPr>
                  <w:rStyle w:val="Hyperlink"/>
                  <w:rFonts w:asciiTheme="minorHAnsi" w:hAnsiTheme="minorHAnsi" w:cstheme="minorHAnsi"/>
                </w:rPr>
                <w:t>2009-2019</w:t>
              </w:r>
            </w:hyperlink>
            <w:r w:rsidRPr="00D265EA">
              <w:rPr>
                <w:rFonts w:asciiTheme="minorHAnsi" w:hAnsiTheme="minorHAnsi" w:cstheme="minorHAnsi"/>
              </w:rPr>
              <w:t>,</w:t>
            </w:r>
            <w:r w:rsidRPr="00E0024B">
              <w:rPr>
                <w:rFonts w:asciiTheme="minorHAnsi" w:hAnsiTheme="minorHAnsi" w:cstheme="minorHAnsi"/>
              </w:rPr>
              <w:t xml:space="preserve"> in all countries (except Northern Ireland), the highest suicide rates were in men in the middle-aged groups. </w:t>
            </w:r>
            <w:hyperlink r:id="rId144" w:history="1">
              <w:r w:rsidRPr="00E0024B">
                <w:rPr>
                  <w:rStyle w:val="Hyperlink"/>
                  <w:rFonts w:asciiTheme="minorHAnsi" w:hAnsiTheme="minorHAnsi" w:cstheme="minorHAnsi"/>
                </w:rPr>
                <w:t>Self-harm in middle-aged men</w:t>
              </w:r>
            </w:hyperlink>
            <w:r w:rsidRPr="00E0024B">
              <w:rPr>
                <w:rFonts w:asciiTheme="minorHAnsi" w:hAnsiTheme="minorHAnsi" w:cstheme="minorHAnsi"/>
              </w:rPr>
              <w:t xml:space="preserve"> has also increased, particularly after 2008. In our study of </w:t>
            </w:r>
            <w:hyperlink r:id="rId145" w:history="1">
              <w:r w:rsidRPr="00E0024B">
                <w:rPr>
                  <w:rStyle w:val="Hyperlink"/>
                  <w:rFonts w:asciiTheme="minorHAnsi" w:hAnsiTheme="minorHAnsi" w:cstheme="minorHAnsi"/>
                </w:rPr>
                <w:t>suicide by middle-aged men</w:t>
              </w:r>
            </w:hyperlink>
            <w:r w:rsidRPr="00E0024B">
              <w:rPr>
                <w:rFonts w:asciiTheme="minorHAnsi" w:hAnsiTheme="minorHAnsi" w:cstheme="minorHAnsi"/>
              </w:rPr>
              <w:t xml:space="preserve"> we found high rates of key risk factors in men in mid-life compared to their incidence in the general population, including unemployment, divorce, deprivation, substance misuse and physical and mental ill-health.</w:t>
            </w:r>
          </w:p>
        </w:tc>
      </w:tr>
      <w:tr w:rsidR="00514F5B" w:rsidRPr="00E0024B" w14:paraId="223551DA" w14:textId="77777777" w:rsidTr="00C51CD0">
        <w:trPr>
          <w:trHeight w:val="451"/>
        </w:trPr>
        <w:tc>
          <w:tcPr>
            <w:tcW w:w="15304" w:type="dxa"/>
            <w:gridSpan w:val="2"/>
          </w:tcPr>
          <w:p w14:paraId="1BA89988" w14:textId="77777777" w:rsidR="00514F5B" w:rsidRPr="00E0024B" w:rsidRDefault="00514F5B" w:rsidP="00C51CD0">
            <w:pPr>
              <w:widowControl/>
              <w:spacing w:before="200" w:after="200"/>
              <w:ind w:left="23"/>
              <w:rPr>
                <w:rFonts w:asciiTheme="minorHAnsi" w:eastAsiaTheme="minorHAnsi" w:hAnsiTheme="minorHAnsi" w:cstheme="minorHAnsi"/>
                <w:b/>
                <w:color w:val="004E72"/>
                <w:sz w:val="32"/>
                <w:szCs w:val="32"/>
                <w:lang w:val="en-GB"/>
              </w:rPr>
            </w:pPr>
            <w:r w:rsidRPr="00E0024B">
              <w:rPr>
                <w:rFonts w:asciiTheme="minorHAnsi" w:eastAsiaTheme="minorHAnsi" w:hAnsiTheme="minorHAnsi" w:cstheme="minorHAnsi"/>
                <w:b/>
                <w:color w:val="004E72"/>
                <w:sz w:val="32"/>
                <w:szCs w:val="32"/>
                <w:lang w:val="en-GB"/>
              </w:rPr>
              <w:t>Guidance</w:t>
            </w:r>
          </w:p>
          <w:p w14:paraId="2E16B2E0" w14:textId="77777777" w:rsidR="00514F5B" w:rsidRPr="00E0024B" w:rsidRDefault="00514F5B" w:rsidP="00C51CD0">
            <w:pPr>
              <w:widowControl/>
              <w:autoSpaceDE w:val="0"/>
              <w:autoSpaceDN w:val="0"/>
              <w:adjustRightInd w:val="0"/>
              <w:spacing w:after="200" w:line="360" w:lineRule="auto"/>
              <w:rPr>
                <w:rFonts w:asciiTheme="minorHAnsi" w:hAnsiTheme="minorHAnsi" w:cstheme="minorHAnsi"/>
              </w:rPr>
            </w:pPr>
            <w:r w:rsidRPr="00E0024B">
              <w:rPr>
                <w:rFonts w:asciiTheme="minorHAnsi" w:hAnsiTheme="minorHAnsi" w:cstheme="minorHAnsi"/>
                <w:noProof/>
                <w:sz w:val="24"/>
                <w:szCs w:val="24"/>
                <w:lang w:val="en-GB" w:eastAsia="en-GB"/>
              </w:rPr>
              <w:drawing>
                <wp:anchor distT="0" distB="0" distL="114300" distR="114300" simplePos="0" relativeHeight="251793920" behindDoc="0" locked="0" layoutInCell="1" allowOverlap="1" wp14:anchorId="6991BAF7" wp14:editId="16BE8779">
                  <wp:simplePos x="0" y="0"/>
                  <wp:positionH relativeFrom="column">
                    <wp:posOffset>18415</wp:posOffset>
                  </wp:positionH>
                  <wp:positionV relativeFrom="paragraph">
                    <wp:posOffset>17780</wp:posOffset>
                  </wp:positionV>
                  <wp:extent cx="1011772" cy="1440000"/>
                  <wp:effectExtent l="19050" t="19050" r="17145" b="27305"/>
                  <wp:wrapSquare wrapText="bothSides"/>
                  <wp:docPr id="29875" name="Picture 298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e.PNG"/>
                          <pic:cNvPicPr/>
                        </pic:nvPicPr>
                        <pic:blipFill>
                          <a:blip r:embed="rId146" cstate="print">
                            <a:extLst>
                              <a:ext uri="{28A0092B-C50C-407E-A947-70E740481C1C}">
                                <a14:useLocalDpi xmlns:a14="http://schemas.microsoft.com/office/drawing/2010/main" val="0"/>
                              </a:ext>
                            </a:extLst>
                          </a:blip>
                          <a:stretch>
                            <a:fillRect/>
                          </a:stretch>
                        </pic:blipFill>
                        <pic:spPr>
                          <a:xfrm>
                            <a:off x="0" y="0"/>
                            <a:ext cx="1011772" cy="1440000"/>
                          </a:xfrm>
                          <a:prstGeom prst="rect">
                            <a:avLst/>
                          </a:prstGeom>
                          <a:ln>
                            <a:solidFill>
                              <a:schemeClr val="tx1">
                                <a:lumMod val="50000"/>
                                <a:lumOff val="50000"/>
                              </a:schemeClr>
                            </a:solidFill>
                          </a:ln>
                        </pic:spPr>
                      </pic:pic>
                    </a:graphicData>
                  </a:graphic>
                  <wp14:sizeRelH relativeFrom="page">
                    <wp14:pctWidth>0</wp14:pctWidth>
                  </wp14:sizeRelH>
                  <wp14:sizeRelV relativeFrom="page">
                    <wp14:pctHeight>0</wp14:pctHeight>
                  </wp14:sizeRelV>
                </wp:anchor>
              </w:drawing>
            </w:r>
            <w:r w:rsidRPr="00E0024B">
              <w:rPr>
                <w:rFonts w:asciiTheme="minorHAnsi" w:hAnsiTheme="minorHAnsi" w:cstheme="minorHAnsi"/>
              </w:rPr>
              <w:t xml:space="preserve">The marked rise in suicide in middle-aged men is cited in </w:t>
            </w:r>
            <w:hyperlink r:id="rId147" w:history="1">
              <w:r w:rsidRPr="00E0024B">
                <w:rPr>
                  <w:rStyle w:val="Hyperlink"/>
                  <w:rFonts w:asciiTheme="minorHAnsi" w:hAnsiTheme="minorHAnsi" w:cstheme="minorHAnsi"/>
                </w:rPr>
                <w:t>The Five Year Forward View for Mental Health</w:t>
              </w:r>
            </w:hyperlink>
            <w:r w:rsidRPr="00E0024B">
              <w:rPr>
                <w:rFonts w:asciiTheme="minorHAnsi" w:hAnsiTheme="minorHAnsi" w:cstheme="minorHAnsi"/>
              </w:rPr>
              <w:t>.</w:t>
            </w:r>
          </w:p>
          <w:p w14:paraId="37D90541" w14:textId="77777777" w:rsidR="00514F5B" w:rsidRPr="00E0024B" w:rsidRDefault="00514F5B" w:rsidP="00C51CD0">
            <w:pPr>
              <w:spacing w:line="360" w:lineRule="auto"/>
              <w:rPr>
                <w:rFonts w:asciiTheme="minorHAnsi" w:hAnsiTheme="minorHAnsi" w:cstheme="minorHAnsi"/>
              </w:rPr>
            </w:pPr>
            <w:r w:rsidRPr="00E0024B">
              <w:rPr>
                <w:rFonts w:asciiTheme="minorHAnsi" w:hAnsiTheme="minorHAnsi" w:cstheme="minorHAnsi"/>
              </w:rPr>
              <w:t xml:space="preserve">Better targeting of suicide prevention in high risk groups such as middle-aged men is included in: </w:t>
            </w:r>
          </w:p>
          <w:p w14:paraId="1BAB6C34" w14:textId="77777777" w:rsidR="00514F5B" w:rsidRPr="00E0024B" w:rsidRDefault="00514F5B" w:rsidP="00C51CD0">
            <w:pPr>
              <w:pStyle w:val="ListParagraph"/>
              <w:numPr>
                <w:ilvl w:val="0"/>
                <w:numId w:val="36"/>
              </w:numPr>
              <w:spacing w:line="360" w:lineRule="auto"/>
              <w:rPr>
                <w:rStyle w:val="Hyperlink"/>
                <w:rFonts w:asciiTheme="minorHAnsi" w:hAnsiTheme="minorHAnsi" w:cstheme="minorHAnsi"/>
              </w:rPr>
            </w:pPr>
            <w:r w:rsidRPr="00E0024B">
              <w:rPr>
                <w:rFonts w:asciiTheme="minorHAnsi" w:hAnsiTheme="minorHAnsi" w:cstheme="minorHAnsi"/>
              </w:rPr>
              <w:t xml:space="preserve">HM Government’s </w:t>
            </w:r>
            <w:hyperlink r:id="rId148" w:history="1">
              <w:r w:rsidRPr="00E0024B">
                <w:rPr>
                  <w:rStyle w:val="Hyperlink"/>
                  <w:rFonts w:asciiTheme="minorHAnsi" w:hAnsiTheme="minorHAnsi" w:cstheme="minorHAnsi"/>
                </w:rPr>
                <w:t>Fifth Progress Report of the Suicide Prevention Strategy</w:t>
              </w:r>
            </w:hyperlink>
            <w:r w:rsidRPr="00E0024B">
              <w:rPr>
                <w:rStyle w:val="Hyperlink"/>
                <w:rFonts w:asciiTheme="minorHAnsi" w:hAnsiTheme="minorHAnsi" w:cstheme="minorHAnsi"/>
              </w:rPr>
              <w:t xml:space="preserve"> in England</w:t>
            </w:r>
          </w:p>
          <w:p w14:paraId="1A62B559" w14:textId="77777777" w:rsidR="00514F5B" w:rsidRPr="00E0024B" w:rsidRDefault="00514F5B" w:rsidP="00C51CD0">
            <w:pPr>
              <w:pStyle w:val="ListParagraph"/>
              <w:numPr>
                <w:ilvl w:val="0"/>
                <w:numId w:val="32"/>
              </w:numPr>
              <w:spacing w:line="360" w:lineRule="auto"/>
              <w:rPr>
                <w:rStyle w:val="Hyperlink"/>
                <w:rFonts w:asciiTheme="minorHAnsi" w:hAnsiTheme="minorHAnsi" w:cstheme="minorHAnsi"/>
                <w:color w:val="auto"/>
                <w:u w:val="none"/>
              </w:rPr>
            </w:pPr>
            <w:r w:rsidRPr="00E0024B">
              <w:rPr>
                <w:rFonts w:asciiTheme="minorHAnsi" w:hAnsiTheme="minorHAnsi" w:cstheme="minorHAnsi"/>
              </w:rPr>
              <w:t xml:space="preserve">The Welsh Government’s suicide and self-harm prevention strategy </w:t>
            </w:r>
            <w:hyperlink r:id="rId149" w:history="1">
              <w:r w:rsidRPr="00E0024B">
                <w:rPr>
                  <w:rStyle w:val="Hyperlink"/>
                  <w:rFonts w:asciiTheme="minorHAnsi" w:hAnsiTheme="minorHAnsi" w:cstheme="minorHAnsi"/>
                </w:rPr>
                <w:t>Talk To Me 2</w:t>
              </w:r>
            </w:hyperlink>
          </w:p>
          <w:p w14:paraId="57D3E27C" w14:textId="77777777" w:rsidR="00514F5B" w:rsidRPr="00E0024B" w:rsidRDefault="00514F5B" w:rsidP="00C51CD0">
            <w:pPr>
              <w:pStyle w:val="ListParagraph"/>
              <w:numPr>
                <w:ilvl w:val="0"/>
                <w:numId w:val="32"/>
              </w:numPr>
              <w:spacing w:after="200" w:line="360" w:lineRule="auto"/>
              <w:ind w:left="2148" w:hanging="567"/>
              <w:rPr>
                <w:rStyle w:val="Hyperlink"/>
                <w:rFonts w:asciiTheme="minorHAnsi" w:hAnsiTheme="minorHAnsi" w:cstheme="minorHAnsi"/>
                <w:color w:val="auto"/>
                <w:u w:val="none"/>
              </w:rPr>
            </w:pPr>
            <w:r w:rsidRPr="00E0024B">
              <w:rPr>
                <w:rFonts w:asciiTheme="minorHAnsi" w:hAnsiTheme="minorHAnsi" w:cstheme="minorHAnsi"/>
              </w:rPr>
              <w:t xml:space="preserve">Scotland’s </w:t>
            </w:r>
            <w:hyperlink r:id="rId150" w:history="1">
              <w:r w:rsidRPr="00E0024B">
                <w:rPr>
                  <w:rStyle w:val="Hyperlink"/>
                  <w:rFonts w:asciiTheme="minorHAnsi" w:hAnsiTheme="minorHAnsi" w:cstheme="minorHAnsi"/>
                </w:rPr>
                <w:t>Suicide Prevention Action Plan</w:t>
              </w:r>
            </w:hyperlink>
          </w:p>
          <w:p w14:paraId="76A49000" w14:textId="77777777" w:rsidR="00514F5B" w:rsidRPr="00E0024B" w:rsidRDefault="00514F5B" w:rsidP="00C51CD0">
            <w:pPr>
              <w:spacing w:after="80" w:line="360" w:lineRule="auto"/>
              <w:ind w:left="23"/>
              <w:rPr>
                <w:rFonts w:asciiTheme="minorHAnsi" w:hAnsiTheme="minorHAnsi" w:cstheme="minorHAnsi"/>
              </w:rPr>
            </w:pPr>
            <w:r w:rsidRPr="00E0024B">
              <w:rPr>
                <w:rStyle w:val="Hyperlink"/>
                <w:rFonts w:asciiTheme="minorHAnsi" w:hAnsiTheme="minorHAnsi" w:cstheme="minorHAnsi"/>
                <w:color w:val="auto"/>
                <w:u w:val="none"/>
              </w:rPr>
              <w:t xml:space="preserve">Reducing the risk of suicide in middle-aged men is an ambition supported by a NHS commitment to provide every area in England with </w:t>
            </w:r>
            <w:r w:rsidRPr="00E0024B">
              <w:rPr>
                <w:rFonts w:asciiTheme="minorHAnsi" w:hAnsiTheme="minorHAnsi" w:cstheme="minorHAnsi"/>
              </w:rPr>
              <w:t xml:space="preserve">funding for suicide prevention and bereavement services, as laid out in the </w:t>
            </w:r>
            <w:hyperlink r:id="rId151" w:history="1">
              <w:r w:rsidRPr="00E0024B">
                <w:rPr>
                  <w:rStyle w:val="Hyperlink"/>
                  <w:rFonts w:asciiTheme="minorHAnsi" w:hAnsiTheme="minorHAnsi" w:cstheme="minorHAnsi"/>
                </w:rPr>
                <w:t>NHS Long Term Plan</w:t>
              </w:r>
            </w:hyperlink>
            <w:r w:rsidRPr="00E0024B">
              <w:rPr>
                <w:rFonts w:asciiTheme="minorHAnsi" w:hAnsiTheme="minorHAnsi" w:cstheme="minorHAnsi"/>
              </w:rPr>
              <w:t>.</w:t>
            </w:r>
          </w:p>
        </w:tc>
      </w:tr>
    </w:tbl>
    <w:p w14:paraId="43A3239A" w14:textId="77777777" w:rsidR="003D6032" w:rsidRPr="00E0024B" w:rsidRDefault="003D6032" w:rsidP="00122677">
      <w:pPr>
        <w:widowControl/>
        <w:rPr>
          <w:rFonts w:asciiTheme="minorHAnsi" w:eastAsiaTheme="minorHAnsi" w:hAnsiTheme="minorHAnsi" w:cstheme="minorHAnsi"/>
          <w:lang w:val="en-GB"/>
        </w:rPr>
      </w:pPr>
    </w:p>
    <w:p w14:paraId="4849FFAF" w14:textId="38E4D1FA" w:rsidR="00062DC3" w:rsidRPr="00E0024B" w:rsidRDefault="003D6032">
      <w:pPr>
        <w:widowControl/>
        <w:spacing w:after="200" w:line="276" w:lineRule="auto"/>
        <w:rPr>
          <w:rFonts w:asciiTheme="minorHAnsi" w:eastAsiaTheme="minorHAnsi" w:hAnsiTheme="minorHAnsi" w:cstheme="minorHAnsi"/>
          <w:lang w:val="en-GB"/>
        </w:rPr>
      </w:pPr>
      <w:r w:rsidRPr="00E0024B">
        <w:rPr>
          <w:rFonts w:asciiTheme="minorHAnsi" w:eastAsiaTheme="minorHAnsi" w:hAnsiTheme="minorHAnsi" w:cstheme="minorHAnsi"/>
          <w:lang w:val="en-GB"/>
        </w:rPr>
        <w:br w:type="page"/>
      </w:r>
    </w:p>
    <w:p w14:paraId="2FF7CE66" w14:textId="27566888" w:rsidR="00514F5B" w:rsidRPr="00E0024B" w:rsidRDefault="00514F5B" w:rsidP="00624158">
      <w:pPr>
        <w:widowControl/>
        <w:spacing w:line="360" w:lineRule="auto"/>
        <w:rPr>
          <w:rFonts w:asciiTheme="minorHAnsi" w:eastAsiaTheme="minorHAnsi" w:hAnsiTheme="minorHAnsi" w:cstheme="minorHAnsi"/>
          <w:lang w:val="en-GB"/>
        </w:rPr>
      </w:pPr>
    </w:p>
    <w:tbl>
      <w:tblPr>
        <w:tblStyle w:val="TableGrid"/>
        <w:tblW w:w="0" w:type="auto"/>
        <w:tblBorders>
          <w:top w:val="none" w:sz="0" w:space="0" w:color="auto"/>
          <w:left w:val="none" w:sz="0" w:space="0" w:color="auto"/>
          <w:right w:val="none" w:sz="0" w:space="0" w:color="auto"/>
        </w:tblBorders>
        <w:tblLook w:val="04A0" w:firstRow="1" w:lastRow="0" w:firstColumn="1" w:lastColumn="0" w:noHBand="0" w:noVBand="1"/>
      </w:tblPr>
      <w:tblGrid>
        <w:gridCol w:w="7654"/>
        <w:gridCol w:w="421"/>
        <w:gridCol w:w="851"/>
        <w:gridCol w:w="708"/>
        <w:gridCol w:w="1276"/>
        <w:gridCol w:w="4399"/>
      </w:tblGrid>
      <w:tr w:rsidR="00624158" w:rsidRPr="00E0024B" w14:paraId="4C65AA9D" w14:textId="77777777" w:rsidTr="00624158">
        <w:tc>
          <w:tcPr>
            <w:tcW w:w="7654" w:type="dxa"/>
            <w:tcBorders>
              <w:top w:val="nil"/>
              <w:bottom w:val="nil"/>
              <w:right w:val="nil"/>
            </w:tcBorders>
            <w:shd w:val="clear" w:color="auto" w:fill="004E72"/>
          </w:tcPr>
          <w:p w14:paraId="4E7FE7BC" w14:textId="77777777" w:rsidR="00624158" w:rsidRPr="00E0024B" w:rsidRDefault="00624158" w:rsidP="00624158">
            <w:pPr>
              <w:widowControl/>
              <w:spacing w:before="80" w:after="80"/>
              <w:rPr>
                <w:rFonts w:asciiTheme="minorHAnsi" w:eastAsiaTheme="minorHAnsi" w:hAnsiTheme="minorHAnsi" w:cstheme="minorHAnsi"/>
                <w:b/>
                <w:color w:val="FFFFFF" w:themeColor="background1"/>
                <w:sz w:val="24"/>
                <w:szCs w:val="24"/>
                <w:lang w:val="en-GB"/>
              </w:rPr>
            </w:pPr>
            <w:r w:rsidRPr="00E0024B">
              <w:rPr>
                <w:rFonts w:asciiTheme="minorHAnsi" w:eastAsiaTheme="minorHAnsi" w:hAnsiTheme="minorHAnsi" w:cstheme="minorHAnsi"/>
                <w:b/>
                <w:color w:val="FFFFFF" w:themeColor="background1"/>
                <w:sz w:val="24"/>
                <w:szCs w:val="24"/>
                <w:lang w:val="en-GB"/>
              </w:rPr>
              <w:t>Additional measures for men</w:t>
            </w:r>
          </w:p>
        </w:tc>
        <w:tc>
          <w:tcPr>
            <w:tcW w:w="7655" w:type="dxa"/>
            <w:gridSpan w:val="5"/>
            <w:tcBorders>
              <w:top w:val="nil"/>
              <w:left w:val="nil"/>
              <w:bottom w:val="nil"/>
            </w:tcBorders>
            <w:shd w:val="clear" w:color="auto" w:fill="004E72"/>
          </w:tcPr>
          <w:p w14:paraId="03A0D706" w14:textId="44BE8960" w:rsidR="00624158" w:rsidRPr="00E0024B" w:rsidRDefault="00624158" w:rsidP="00624158">
            <w:pPr>
              <w:widowControl/>
              <w:spacing w:before="80" w:after="80"/>
              <w:jc w:val="right"/>
              <w:rPr>
                <w:rFonts w:asciiTheme="minorHAnsi" w:eastAsiaTheme="minorHAnsi" w:hAnsiTheme="minorHAnsi" w:cstheme="minorHAnsi"/>
                <w:b/>
                <w:color w:val="FFFFFF" w:themeColor="background1"/>
                <w:sz w:val="24"/>
                <w:szCs w:val="24"/>
                <w:lang w:val="en-GB"/>
              </w:rPr>
            </w:pPr>
            <w:r w:rsidRPr="00E0024B">
              <w:rPr>
                <w:rFonts w:asciiTheme="minorHAnsi" w:eastAsiaTheme="minorHAnsi" w:hAnsiTheme="minorHAnsi" w:cstheme="minorHAnsi"/>
                <w:b/>
                <w:color w:val="FFFFFF" w:themeColor="background1"/>
                <w:sz w:val="24"/>
                <w:szCs w:val="24"/>
                <w:lang w:val="en-GB"/>
              </w:rPr>
              <w:t>Safer care in primary care</w:t>
            </w:r>
          </w:p>
        </w:tc>
      </w:tr>
      <w:tr w:rsidR="00624158" w:rsidRPr="00E0024B" w14:paraId="0F19EE0E" w14:textId="77777777" w:rsidTr="00624158">
        <w:tc>
          <w:tcPr>
            <w:tcW w:w="15309" w:type="dxa"/>
            <w:gridSpan w:val="6"/>
            <w:tcBorders>
              <w:top w:val="nil"/>
              <w:bottom w:val="nil"/>
            </w:tcBorders>
          </w:tcPr>
          <w:p w14:paraId="63AD6C20" w14:textId="77777777" w:rsidR="00624158" w:rsidRPr="00E0024B" w:rsidRDefault="00624158" w:rsidP="00624158">
            <w:pPr>
              <w:widowControl/>
              <w:rPr>
                <w:rFonts w:asciiTheme="minorHAnsi" w:eastAsiaTheme="minorHAnsi" w:hAnsiTheme="minorHAnsi" w:cstheme="minorHAnsi"/>
                <w:color w:val="004E72"/>
                <w:lang w:val="en-GB"/>
              </w:rPr>
            </w:pPr>
          </w:p>
        </w:tc>
      </w:tr>
      <w:tr w:rsidR="00514F5B" w:rsidRPr="00E0024B" w14:paraId="7952B4F6" w14:textId="77777777" w:rsidTr="00624158">
        <w:tc>
          <w:tcPr>
            <w:tcW w:w="15309" w:type="dxa"/>
            <w:gridSpan w:val="6"/>
            <w:tcBorders>
              <w:top w:val="nil"/>
            </w:tcBorders>
          </w:tcPr>
          <w:p w14:paraId="66AD6638" w14:textId="77777777" w:rsidR="00514F5B" w:rsidRPr="00E0024B" w:rsidRDefault="00514F5B">
            <w:pPr>
              <w:widowControl/>
              <w:spacing w:after="200" w:line="276" w:lineRule="auto"/>
              <w:rPr>
                <w:rFonts w:asciiTheme="minorHAnsi" w:eastAsiaTheme="minorHAnsi" w:hAnsiTheme="minorHAnsi" w:cstheme="minorHAnsi"/>
                <w:b/>
                <w:color w:val="004E72"/>
                <w:sz w:val="24"/>
                <w:szCs w:val="24"/>
                <w:lang w:val="en-GB"/>
              </w:rPr>
            </w:pPr>
          </w:p>
          <w:p w14:paraId="0F2B5D78" w14:textId="77777777" w:rsidR="00514F5B" w:rsidRPr="00E0024B" w:rsidRDefault="00514F5B">
            <w:pPr>
              <w:widowControl/>
              <w:spacing w:after="200" w:line="276" w:lineRule="auto"/>
              <w:rPr>
                <w:rFonts w:asciiTheme="minorHAnsi" w:eastAsiaTheme="minorHAnsi" w:hAnsiTheme="minorHAnsi" w:cstheme="minorHAnsi"/>
                <w:b/>
                <w:color w:val="004E72"/>
                <w:sz w:val="32"/>
                <w:szCs w:val="32"/>
                <w:lang w:val="en-GB"/>
              </w:rPr>
            </w:pPr>
            <w:r w:rsidRPr="00E0024B">
              <w:rPr>
                <w:rFonts w:asciiTheme="minorHAnsi" w:hAnsiTheme="minorHAnsi" w:cstheme="minorHAnsi"/>
                <w:noProof/>
                <w:sz w:val="16"/>
                <w:szCs w:val="16"/>
                <w:lang w:val="en-GB" w:eastAsia="en-GB"/>
              </w:rPr>
              <w:drawing>
                <wp:anchor distT="0" distB="0" distL="114300" distR="114300" simplePos="0" relativeHeight="251794944" behindDoc="0" locked="0" layoutInCell="1" allowOverlap="1" wp14:anchorId="310F39EF" wp14:editId="7DCE11CA">
                  <wp:simplePos x="533400" y="276225"/>
                  <wp:positionH relativeFrom="margin">
                    <wp:align>left</wp:align>
                  </wp:positionH>
                  <wp:positionV relativeFrom="margin">
                    <wp:align>top</wp:align>
                  </wp:positionV>
                  <wp:extent cx="899795" cy="899795"/>
                  <wp:effectExtent l="0" t="0" r="0" b="0"/>
                  <wp:wrapSquare wrapText="bothSides"/>
                  <wp:docPr id="312" name="Picture 3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oal.png"/>
                          <pic:cNvPicPr/>
                        </pic:nvPicPr>
                        <pic:blipFill>
                          <a:blip r:embed="rId152" cstate="print">
                            <a:extLst>
                              <a:ext uri="{28A0092B-C50C-407E-A947-70E740481C1C}">
                                <a14:useLocalDpi xmlns:a14="http://schemas.microsoft.com/office/drawing/2010/main" val="0"/>
                              </a:ext>
                            </a:extLst>
                          </a:blip>
                          <a:stretch>
                            <a:fillRect/>
                          </a:stretch>
                        </pic:blipFill>
                        <pic:spPr>
                          <a:xfrm>
                            <a:off x="0" y="0"/>
                            <a:ext cx="899795" cy="899795"/>
                          </a:xfrm>
                          <a:prstGeom prst="rect">
                            <a:avLst/>
                          </a:prstGeom>
                        </pic:spPr>
                      </pic:pic>
                    </a:graphicData>
                  </a:graphic>
                </wp:anchor>
              </w:drawing>
            </w:r>
            <w:r w:rsidRPr="00E0024B">
              <w:rPr>
                <w:rFonts w:asciiTheme="minorHAnsi" w:eastAsiaTheme="minorHAnsi" w:hAnsiTheme="minorHAnsi" w:cstheme="minorHAnsi"/>
                <w:b/>
                <w:color w:val="004E72"/>
                <w:sz w:val="32"/>
                <w:szCs w:val="32"/>
                <w:lang w:val="en-GB"/>
              </w:rPr>
              <w:t>Additional measures for men with mental ill-health</w:t>
            </w:r>
          </w:p>
          <w:p w14:paraId="4479377E" w14:textId="2CE2AD9E" w:rsidR="00514F5B" w:rsidRPr="00E0024B" w:rsidRDefault="00514F5B" w:rsidP="006059B3">
            <w:pPr>
              <w:widowControl/>
              <w:rPr>
                <w:rFonts w:asciiTheme="minorHAnsi" w:eastAsiaTheme="minorHAnsi" w:hAnsiTheme="minorHAnsi" w:cstheme="minorHAnsi"/>
                <w:lang w:val="en-GB"/>
              </w:rPr>
            </w:pPr>
          </w:p>
        </w:tc>
      </w:tr>
      <w:tr w:rsidR="00514F5B" w:rsidRPr="00E0024B" w14:paraId="12A1A447" w14:textId="77777777" w:rsidTr="00A40CEF">
        <w:tc>
          <w:tcPr>
            <w:tcW w:w="8075" w:type="dxa"/>
            <w:gridSpan w:val="2"/>
            <w:vMerge w:val="restart"/>
            <w:tcBorders>
              <w:top w:val="single" w:sz="4" w:space="0" w:color="auto"/>
              <w:left w:val="single" w:sz="4" w:space="0" w:color="auto"/>
            </w:tcBorders>
          </w:tcPr>
          <w:p w14:paraId="74F5398D" w14:textId="59B2B462" w:rsidR="00514F5B" w:rsidRPr="00E0024B" w:rsidRDefault="00514F5B" w:rsidP="00514F5B">
            <w:pPr>
              <w:widowControl/>
              <w:spacing w:after="200" w:line="276" w:lineRule="auto"/>
              <w:rPr>
                <w:rFonts w:asciiTheme="minorHAnsi" w:eastAsiaTheme="minorHAnsi" w:hAnsiTheme="minorHAnsi" w:cstheme="minorHAnsi"/>
                <w:lang w:val="en-GB"/>
              </w:rPr>
            </w:pPr>
          </w:p>
        </w:tc>
        <w:tc>
          <w:tcPr>
            <w:tcW w:w="1559" w:type="dxa"/>
            <w:gridSpan w:val="2"/>
          </w:tcPr>
          <w:p w14:paraId="6A4D9047" w14:textId="57DF7B33" w:rsidR="00514F5B" w:rsidRPr="00E0024B" w:rsidRDefault="00514F5B" w:rsidP="00514F5B">
            <w:pPr>
              <w:widowControl/>
              <w:jc w:val="center"/>
              <w:rPr>
                <w:rFonts w:asciiTheme="minorHAnsi" w:eastAsiaTheme="minorHAnsi" w:hAnsiTheme="minorHAnsi" w:cstheme="minorHAnsi"/>
                <w:lang w:val="en-GB"/>
              </w:rPr>
            </w:pPr>
            <w:r w:rsidRPr="00E0024B">
              <w:rPr>
                <w:rFonts w:asciiTheme="minorHAnsi" w:hAnsiTheme="minorHAnsi" w:cstheme="minorHAnsi"/>
              </w:rPr>
              <w:t>Response</w:t>
            </w:r>
          </w:p>
        </w:tc>
        <w:tc>
          <w:tcPr>
            <w:tcW w:w="1276" w:type="dxa"/>
            <w:vMerge w:val="restart"/>
          </w:tcPr>
          <w:p w14:paraId="3CA4EDB4" w14:textId="1E4D77CA" w:rsidR="00514F5B" w:rsidRPr="00E0024B" w:rsidRDefault="00514F5B" w:rsidP="00514F5B">
            <w:pPr>
              <w:widowControl/>
              <w:jc w:val="center"/>
              <w:rPr>
                <w:rFonts w:asciiTheme="minorHAnsi" w:eastAsiaTheme="minorHAnsi" w:hAnsiTheme="minorHAnsi" w:cstheme="minorHAnsi"/>
                <w:lang w:val="en-GB"/>
              </w:rPr>
            </w:pPr>
            <w:r w:rsidRPr="00E0024B">
              <w:rPr>
                <w:rFonts w:asciiTheme="minorHAnsi" w:hAnsiTheme="minorHAnsi" w:cstheme="minorHAnsi"/>
              </w:rPr>
              <w:t>Date next review due</w:t>
            </w:r>
          </w:p>
        </w:tc>
        <w:tc>
          <w:tcPr>
            <w:tcW w:w="4399" w:type="dxa"/>
            <w:vMerge w:val="restart"/>
            <w:tcBorders>
              <w:top w:val="single" w:sz="4" w:space="0" w:color="auto"/>
              <w:right w:val="single" w:sz="4" w:space="0" w:color="auto"/>
            </w:tcBorders>
            <w:vAlign w:val="center"/>
          </w:tcPr>
          <w:p w14:paraId="1E3FDA2D" w14:textId="1CF940F9" w:rsidR="00514F5B" w:rsidRPr="00E0024B" w:rsidRDefault="00514F5B" w:rsidP="00514F5B">
            <w:pPr>
              <w:widowControl/>
              <w:jc w:val="center"/>
              <w:rPr>
                <w:rFonts w:asciiTheme="minorHAnsi" w:eastAsiaTheme="minorHAnsi" w:hAnsiTheme="minorHAnsi" w:cstheme="minorHAnsi"/>
                <w:lang w:val="en-GB"/>
              </w:rPr>
            </w:pPr>
            <w:r w:rsidRPr="00E0024B">
              <w:rPr>
                <w:rFonts w:asciiTheme="minorHAnsi" w:hAnsiTheme="minorHAnsi" w:cstheme="minorHAnsi"/>
              </w:rPr>
              <w:t>Comments</w:t>
            </w:r>
          </w:p>
        </w:tc>
      </w:tr>
      <w:tr w:rsidR="00514F5B" w:rsidRPr="00E0024B" w14:paraId="75D5D8A5" w14:textId="77777777" w:rsidTr="00A40CEF">
        <w:tc>
          <w:tcPr>
            <w:tcW w:w="8075" w:type="dxa"/>
            <w:gridSpan w:val="2"/>
            <w:vMerge/>
            <w:tcBorders>
              <w:top w:val="single" w:sz="4" w:space="0" w:color="auto"/>
              <w:left w:val="single" w:sz="4" w:space="0" w:color="auto"/>
            </w:tcBorders>
          </w:tcPr>
          <w:p w14:paraId="5E27E68C" w14:textId="77777777" w:rsidR="00514F5B" w:rsidRPr="00E0024B" w:rsidRDefault="00514F5B" w:rsidP="00514F5B">
            <w:pPr>
              <w:widowControl/>
              <w:spacing w:after="200" w:line="276" w:lineRule="auto"/>
              <w:rPr>
                <w:rFonts w:asciiTheme="minorHAnsi" w:eastAsiaTheme="minorHAnsi" w:hAnsiTheme="minorHAnsi" w:cstheme="minorHAnsi"/>
                <w:lang w:val="en-GB"/>
              </w:rPr>
            </w:pPr>
          </w:p>
        </w:tc>
        <w:tc>
          <w:tcPr>
            <w:tcW w:w="851" w:type="dxa"/>
          </w:tcPr>
          <w:p w14:paraId="3BC46FE3" w14:textId="3D70CC2A" w:rsidR="00514F5B" w:rsidRPr="00E0024B" w:rsidRDefault="00514F5B" w:rsidP="00514F5B">
            <w:pPr>
              <w:widowControl/>
              <w:jc w:val="center"/>
              <w:rPr>
                <w:rFonts w:asciiTheme="minorHAnsi" w:eastAsiaTheme="minorHAnsi" w:hAnsiTheme="minorHAnsi" w:cstheme="minorHAnsi"/>
                <w:lang w:val="en-GB"/>
              </w:rPr>
            </w:pPr>
            <w:r w:rsidRPr="00E0024B">
              <w:rPr>
                <w:rFonts w:asciiTheme="minorHAnsi" w:hAnsiTheme="minorHAnsi" w:cstheme="minorHAnsi"/>
              </w:rPr>
              <w:t>Yes</w:t>
            </w:r>
          </w:p>
        </w:tc>
        <w:tc>
          <w:tcPr>
            <w:tcW w:w="708" w:type="dxa"/>
          </w:tcPr>
          <w:p w14:paraId="7A0527EF" w14:textId="2B554764" w:rsidR="00514F5B" w:rsidRPr="00E0024B" w:rsidRDefault="00514F5B" w:rsidP="00514F5B">
            <w:pPr>
              <w:widowControl/>
              <w:jc w:val="center"/>
              <w:rPr>
                <w:rFonts w:asciiTheme="minorHAnsi" w:eastAsiaTheme="minorHAnsi" w:hAnsiTheme="minorHAnsi" w:cstheme="minorHAnsi"/>
                <w:lang w:val="en-GB"/>
              </w:rPr>
            </w:pPr>
            <w:r w:rsidRPr="00E0024B">
              <w:rPr>
                <w:rFonts w:asciiTheme="minorHAnsi" w:hAnsiTheme="minorHAnsi" w:cstheme="minorHAnsi"/>
              </w:rPr>
              <w:t>No</w:t>
            </w:r>
          </w:p>
        </w:tc>
        <w:tc>
          <w:tcPr>
            <w:tcW w:w="1276" w:type="dxa"/>
            <w:vMerge/>
          </w:tcPr>
          <w:p w14:paraId="32D9FF2D" w14:textId="77777777" w:rsidR="00514F5B" w:rsidRPr="00E0024B" w:rsidRDefault="00514F5B" w:rsidP="00514F5B">
            <w:pPr>
              <w:widowControl/>
              <w:jc w:val="center"/>
              <w:rPr>
                <w:rFonts w:asciiTheme="minorHAnsi" w:eastAsiaTheme="minorHAnsi" w:hAnsiTheme="minorHAnsi" w:cstheme="minorHAnsi"/>
                <w:lang w:val="en-GB"/>
              </w:rPr>
            </w:pPr>
          </w:p>
        </w:tc>
        <w:tc>
          <w:tcPr>
            <w:tcW w:w="4399" w:type="dxa"/>
            <w:vMerge/>
            <w:tcBorders>
              <w:top w:val="single" w:sz="4" w:space="0" w:color="auto"/>
              <w:bottom w:val="single" w:sz="4" w:space="0" w:color="auto"/>
              <w:right w:val="single" w:sz="4" w:space="0" w:color="auto"/>
            </w:tcBorders>
          </w:tcPr>
          <w:p w14:paraId="701F24DB" w14:textId="77777777" w:rsidR="00514F5B" w:rsidRPr="00E0024B" w:rsidRDefault="00514F5B" w:rsidP="00514F5B">
            <w:pPr>
              <w:widowControl/>
              <w:jc w:val="center"/>
              <w:rPr>
                <w:rFonts w:asciiTheme="minorHAnsi" w:eastAsiaTheme="minorHAnsi" w:hAnsiTheme="minorHAnsi" w:cstheme="minorHAnsi"/>
                <w:lang w:val="en-GB"/>
              </w:rPr>
            </w:pPr>
          </w:p>
        </w:tc>
      </w:tr>
      <w:tr w:rsidR="00514F5B" w:rsidRPr="00E0024B" w14:paraId="1E257022" w14:textId="77777777" w:rsidTr="006059B3">
        <w:trPr>
          <w:trHeight w:val="1417"/>
        </w:trPr>
        <w:tc>
          <w:tcPr>
            <w:tcW w:w="8075" w:type="dxa"/>
            <w:gridSpan w:val="2"/>
            <w:tcBorders>
              <w:top w:val="single" w:sz="4" w:space="0" w:color="auto"/>
              <w:left w:val="single" w:sz="4" w:space="0" w:color="auto"/>
            </w:tcBorders>
            <w:vAlign w:val="center"/>
          </w:tcPr>
          <w:p w14:paraId="27E53225" w14:textId="18E72981" w:rsidR="00514F5B" w:rsidRPr="00E0024B" w:rsidRDefault="00514F5B" w:rsidP="00514F5B">
            <w:pPr>
              <w:widowControl/>
              <w:spacing w:line="360" w:lineRule="auto"/>
              <w:rPr>
                <w:rFonts w:asciiTheme="minorHAnsi" w:eastAsiaTheme="minorHAnsi" w:hAnsiTheme="minorHAnsi" w:cstheme="minorHAnsi"/>
                <w:lang w:val="en-GB"/>
              </w:rPr>
            </w:pPr>
            <w:r w:rsidRPr="00E0024B">
              <w:rPr>
                <w:rFonts w:asciiTheme="minorHAnsi" w:hAnsiTheme="minorHAnsi" w:cstheme="minorHAnsi"/>
              </w:rPr>
              <w:t>There are psychological therapies suited to the needs of men in mid-life which can be offered.</w:t>
            </w:r>
          </w:p>
        </w:tc>
        <w:tc>
          <w:tcPr>
            <w:tcW w:w="851" w:type="dxa"/>
          </w:tcPr>
          <w:p w14:paraId="1EC18731" w14:textId="77777777" w:rsidR="00514F5B" w:rsidRPr="00E0024B" w:rsidRDefault="00514F5B" w:rsidP="00514F5B">
            <w:pPr>
              <w:widowControl/>
              <w:spacing w:after="200" w:line="276" w:lineRule="auto"/>
              <w:rPr>
                <w:rFonts w:asciiTheme="minorHAnsi" w:eastAsiaTheme="minorHAnsi" w:hAnsiTheme="minorHAnsi" w:cstheme="minorHAnsi"/>
                <w:lang w:val="en-GB"/>
              </w:rPr>
            </w:pPr>
          </w:p>
        </w:tc>
        <w:tc>
          <w:tcPr>
            <w:tcW w:w="708" w:type="dxa"/>
          </w:tcPr>
          <w:p w14:paraId="016C1CCD" w14:textId="77777777" w:rsidR="00514F5B" w:rsidRPr="00E0024B" w:rsidRDefault="00514F5B" w:rsidP="00514F5B">
            <w:pPr>
              <w:widowControl/>
              <w:spacing w:after="200" w:line="276" w:lineRule="auto"/>
              <w:rPr>
                <w:rFonts w:asciiTheme="minorHAnsi" w:eastAsiaTheme="minorHAnsi" w:hAnsiTheme="minorHAnsi" w:cstheme="minorHAnsi"/>
                <w:lang w:val="en-GB"/>
              </w:rPr>
            </w:pPr>
          </w:p>
        </w:tc>
        <w:tc>
          <w:tcPr>
            <w:tcW w:w="1276" w:type="dxa"/>
          </w:tcPr>
          <w:p w14:paraId="2B998837" w14:textId="77777777" w:rsidR="00514F5B" w:rsidRPr="00E0024B" w:rsidRDefault="00514F5B" w:rsidP="00514F5B">
            <w:pPr>
              <w:widowControl/>
              <w:spacing w:after="200" w:line="276" w:lineRule="auto"/>
              <w:rPr>
                <w:rFonts w:asciiTheme="minorHAnsi" w:eastAsiaTheme="minorHAnsi" w:hAnsiTheme="minorHAnsi" w:cstheme="minorHAnsi"/>
                <w:lang w:val="en-GB"/>
              </w:rPr>
            </w:pPr>
          </w:p>
        </w:tc>
        <w:tc>
          <w:tcPr>
            <w:tcW w:w="4399" w:type="dxa"/>
            <w:tcBorders>
              <w:top w:val="single" w:sz="4" w:space="0" w:color="auto"/>
              <w:right w:val="single" w:sz="4" w:space="0" w:color="auto"/>
            </w:tcBorders>
          </w:tcPr>
          <w:p w14:paraId="3C0B721C" w14:textId="77777777" w:rsidR="00514F5B" w:rsidRPr="00E0024B" w:rsidRDefault="00514F5B" w:rsidP="00514F5B">
            <w:pPr>
              <w:widowControl/>
              <w:spacing w:after="200" w:line="276" w:lineRule="auto"/>
              <w:rPr>
                <w:rFonts w:asciiTheme="minorHAnsi" w:eastAsiaTheme="minorHAnsi" w:hAnsiTheme="minorHAnsi" w:cstheme="minorHAnsi"/>
                <w:lang w:val="en-GB"/>
              </w:rPr>
            </w:pPr>
          </w:p>
        </w:tc>
      </w:tr>
      <w:tr w:rsidR="00514F5B" w:rsidRPr="00E0024B" w14:paraId="274333DE" w14:textId="77777777" w:rsidTr="006059B3">
        <w:trPr>
          <w:trHeight w:val="1417"/>
        </w:trPr>
        <w:tc>
          <w:tcPr>
            <w:tcW w:w="8075" w:type="dxa"/>
            <w:gridSpan w:val="2"/>
            <w:tcBorders>
              <w:top w:val="single" w:sz="4" w:space="0" w:color="auto"/>
              <w:left w:val="single" w:sz="4" w:space="0" w:color="auto"/>
            </w:tcBorders>
            <w:vAlign w:val="center"/>
          </w:tcPr>
          <w:p w14:paraId="1D4B7CF4" w14:textId="77300B62" w:rsidR="00514F5B" w:rsidRPr="00E0024B" w:rsidRDefault="00514F5B" w:rsidP="00514F5B">
            <w:pPr>
              <w:widowControl/>
              <w:spacing w:line="360" w:lineRule="auto"/>
              <w:rPr>
                <w:rFonts w:asciiTheme="minorHAnsi" w:eastAsiaTheme="minorHAnsi" w:hAnsiTheme="minorHAnsi" w:cstheme="minorHAnsi"/>
                <w:lang w:val="en-GB"/>
              </w:rPr>
            </w:pPr>
            <w:r w:rsidRPr="00E0024B">
              <w:rPr>
                <w:rFonts w:asciiTheme="minorHAnsi" w:hAnsiTheme="minorHAnsi" w:cstheme="minorHAnsi"/>
              </w:rPr>
              <w:t>There are measures in place to ensure services are responding to men’s needs in a way that helps and engages them. This includes protocols for joint working with primary care, A&amp;E, and the justice system.</w:t>
            </w:r>
          </w:p>
        </w:tc>
        <w:tc>
          <w:tcPr>
            <w:tcW w:w="851" w:type="dxa"/>
          </w:tcPr>
          <w:p w14:paraId="740563BF" w14:textId="77777777" w:rsidR="00514F5B" w:rsidRPr="00E0024B" w:rsidRDefault="00514F5B" w:rsidP="00514F5B">
            <w:pPr>
              <w:widowControl/>
              <w:spacing w:after="200" w:line="276" w:lineRule="auto"/>
              <w:rPr>
                <w:rFonts w:asciiTheme="minorHAnsi" w:eastAsiaTheme="minorHAnsi" w:hAnsiTheme="minorHAnsi" w:cstheme="minorHAnsi"/>
                <w:lang w:val="en-GB"/>
              </w:rPr>
            </w:pPr>
          </w:p>
        </w:tc>
        <w:tc>
          <w:tcPr>
            <w:tcW w:w="708" w:type="dxa"/>
          </w:tcPr>
          <w:p w14:paraId="0DD07EB1" w14:textId="77777777" w:rsidR="00514F5B" w:rsidRPr="00E0024B" w:rsidRDefault="00514F5B" w:rsidP="00514F5B">
            <w:pPr>
              <w:widowControl/>
              <w:spacing w:after="200" w:line="276" w:lineRule="auto"/>
              <w:rPr>
                <w:rFonts w:asciiTheme="minorHAnsi" w:eastAsiaTheme="minorHAnsi" w:hAnsiTheme="minorHAnsi" w:cstheme="minorHAnsi"/>
                <w:lang w:val="en-GB"/>
              </w:rPr>
            </w:pPr>
          </w:p>
        </w:tc>
        <w:tc>
          <w:tcPr>
            <w:tcW w:w="1276" w:type="dxa"/>
          </w:tcPr>
          <w:p w14:paraId="1298F9C9" w14:textId="77777777" w:rsidR="00514F5B" w:rsidRPr="00E0024B" w:rsidRDefault="00514F5B" w:rsidP="00514F5B">
            <w:pPr>
              <w:widowControl/>
              <w:spacing w:after="200" w:line="276" w:lineRule="auto"/>
              <w:rPr>
                <w:rFonts w:asciiTheme="minorHAnsi" w:eastAsiaTheme="minorHAnsi" w:hAnsiTheme="minorHAnsi" w:cstheme="minorHAnsi"/>
                <w:lang w:val="en-GB"/>
              </w:rPr>
            </w:pPr>
          </w:p>
        </w:tc>
        <w:tc>
          <w:tcPr>
            <w:tcW w:w="4399" w:type="dxa"/>
            <w:tcBorders>
              <w:top w:val="single" w:sz="4" w:space="0" w:color="auto"/>
              <w:right w:val="single" w:sz="4" w:space="0" w:color="auto"/>
            </w:tcBorders>
          </w:tcPr>
          <w:p w14:paraId="11B35150" w14:textId="77777777" w:rsidR="00514F5B" w:rsidRPr="00E0024B" w:rsidRDefault="00514F5B" w:rsidP="00514F5B">
            <w:pPr>
              <w:widowControl/>
              <w:spacing w:after="200" w:line="276" w:lineRule="auto"/>
              <w:rPr>
                <w:rFonts w:asciiTheme="minorHAnsi" w:eastAsiaTheme="minorHAnsi" w:hAnsiTheme="minorHAnsi" w:cstheme="minorHAnsi"/>
                <w:lang w:val="en-GB"/>
              </w:rPr>
            </w:pPr>
          </w:p>
        </w:tc>
      </w:tr>
      <w:tr w:rsidR="00514F5B" w:rsidRPr="00E0024B" w14:paraId="203AB8C1" w14:textId="77777777" w:rsidTr="006059B3">
        <w:trPr>
          <w:trHeight w:val="1417"/>
        </w:trPr>
        <w:tc>
          <w:tcPr>
            <w:tcW w:w="8075" w:type="dxa"/>
            <w:gridSpan w:val="2"/>
            <w:tcBorders>
              <w:top w:val="single" w:sz="4" w:space="0" w:color="auto"/>
              <w:left w:val="single" w:sz="4" w:space="0" w:color="auto"/>
            </w:tcBorders>
            <w:vAlign w:val="center"/>
          </w:tcPr>
          <w:p w14:paraId="5829A244" w14:textId="0931A06C" w:rsidR="00514F5B" w:rsidRPr="00E0024B" w:rsidRDefault="00514F5B" w:rsidP="00514F5B">
            <w:pPr>
              <w:widowControl/>
              <w:spacing w:line="360" w:lineRule="auto"/>
              <w:rPr>
                <w:rFonts w:asciiTheme="minorHAnsi" w:eastAsiaTheme="minorHAnsi" w:hAnsiTheme="minorHAnsi" w:cstheme="minorHAnsi"/>
                <w:lang w:val="en-GB"/>
              </w:rPr>
            </w:pPr>
            <w:r w:rsidRPr="00E0024B">
              <w:rPr>
                <w:rFonts w:asciiTheme="minorHAnsi" w:hAnsiTheme="minorHAnsi" w:cstheme="minorHAnsi"/>
              </w:rPr>
              <w:t>There is a standard procedure in place for men who may be uncomfortable seeking help (i.e. are disengaging) that signposts them to local informal sources of help.</w:t>
            </w:r>
          </w:p>
        </w:tc>
        <w:tc>
          <w:tcPr>
            <w:tcW w:w="851" w:type="dxa"/>
          </w:tcPr>
          <w:p w14:paraId="5042E3A4" w14:textId="77777777" w:rsidR="00514F5B" w:rsidRPr="00E0024B" w:rsidRDefault="00514F5B" w:rsidP="00514F5B">
            <w:pPr>
              <w:widowControl/>
              <w:spacing w:after="200" w:line="276" w:lineRule="auto"/>
              <w:rPr>
                <w:rFonts w:asciiTheme="minorHAnsi" w:eastAsiaTheme="minorHAnsi" w:hAnsiTheme="minorHAnsi" w:cstheme="minorHAnsi"/>
                <w:lang w:val="en-GB"/>
              </w:rPr>
            </w:pPr>
          </w:p>
        </w:tc>
        <w:tc>
          <w:tcPr>
            <w:tcW w:w="708" w:type="dxa"/>
          </w:tcPr>
          <w:p w14:paraId="3123FBB9" w14:textId="77777777" w:rsidR="00514F5B" w:rsidRPr="00E0024B" w:rsidRDefault="00514F5B" w:rsidP="00514F5B">
            <w:pPr>
              <w:widowControl/>
              <w:spacing w:after="200" w:line="276" w:lineRule="auto"/>
              <w:rPr>
                <w:rFonts w:asciiTheme="minorHAnsi" w:eastAsiaTheme="minorHAnsi" w:hAnsiTheme="minorHAnsi" w:cstheme="minorHAnsi"/>
                <w:lang w:val="en-GB"/>
              </w:rPr>
            </w:pPr>
          </w:p>
        </w:tc>
        <w:tc>
          <w:tcPr>
            <w:tcW w:w="1276" w:type="dxa"/>
          </w:tcPr>
          <w:p w14:paraId="4C7CA652" w14:textId="77777777" w:rsidR="00514F5B" w:rsidRPr="00E0024B" w:rsidRDefault="00514F5B" w:rsidP="00514F5B">
            <w:pPr>
              <w:widowControl/>
              <w:spacing w:after="200" w:line="276" w:lineRule="auto"/>
              <w:rPr>
                <w:rFonts w:asciiTheme="minorHAnsi" w:eastAsiaTheme="minorHAnsi" w:hAnsiTheme="minorHAnsi" w:cstheme="minorHAnsi"/>
                <w:lang w:val="en-GB"/>
              </w:rPr>
            </w:pPr>
          </w:p>
        </w:tc>
        <w:tc>
          <w:tcPr>
            <w:tcW w:w="4399" w:type="dxa"/>
            <w:tcBorders>
              <w:top w:val="single" w:sz="4" w:space="0" w:color="auto"/>
              <w:right w:val="single" w:sz="4" w:space="0" w:color="auto"/>
            </w:tcBorders>
          </w:tcPr>
          <w:p w14:paraId="650587E1" w14:textId="77777777" w:rsidR="00514F5B" w:rsidRPr="00E0024B" w:rsidRDefault="00514F5B" w:rsidP="00514F5B">
            <w:pPr>
              <w:widowControl/>
              <w:spacing w:after="200" w:line="276" w:lineRule="auto"/>
              <w:rPr>
                <w:rFonts w:asciiTheme="minorHAnsi" w:eastAsiaTheme="minorHAnsi" w:hAnsiTheme="minorHAnsi" w:cstheme="minorHAnsi"/>
                <w:lang w:val="en-GB"/>
              </w:rPr>
            </w:pPr>
          </w:p>
        </w:tc>
      </w:tr>
    </w:tbl>
    <w:p w14:paraId="7587425C" w14:textId="3C8E08E3" w:rsidR="000B1074" w:rsidRPr="00E0024B" w:rsidRDefault="000B1074">
      <w:pPr>
        <w:widowControl/>
        <w:spacing w:after="200" w:line="276" w:lineRule="auto"/>
        <w:rPr>
          <w:rFonts w:asciiTheme="minorHAnsi" w:eastAsiaTheme="minorHAnsi" w:hAnsiTheme="minorHAnsi" w:cstheme="minorHAnsi"/>
          <w:lang w:val="en-GB"/>
        </w:rPr>
      </w:pPr>
    </w:p>
    <w:sectPr w:rsidR="000B1074" w:rsidRPr="00E0024B" w:rsidSect="00E90460">
      <w:pgSz w:w="16838" w:h="11906" w:orient="landscape"/>
      <w:pgMar w:top="426" w:right="720" w:bottom="720" w:left="720" w:header="709" w:footer="15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2B3197" w14:textId="77777777" w:rsidR="005040AE" w:rsidRDefault="005040AE" w:rsidP="00A861ED">
      <w:r>
        <w:separator/>
      </w:r>
    </w:p>
  </w:endnote>
  <w:endnote w:type="continuationSeparator" w:id="0">
    <w:p w14:paraId="236BF54F" w14:textId="77777777" w:rsidR="005040AE" w:rsidRDefault="005040AE" w:rsidP="00A861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0297654"/>
      <w:docPartObj>
        <w:docPartGallery w:val="Page Numbers (Bottom of Page)"/>
        <w:docPartUnique/>
      </w:docPartObj>
    </w:sdtPr>
    <w:sdtEndPr>
      <w:rPr>
        <w:noProof/>
      </w:rPr>
    </w:sdtEndPr>
    <w:sdtContent>
      <w:p w14:paraId="1CC4969C" w14:textId="240BF74A" w:rsidR="005040AE" w:rsidRDefault="005040AE" w:rsidP="004F5FDD">
        <w:pPr>
          <w:pStyle w:val="Footer"/>
        </w:pPr>
        <w:r w:rsidRPr="0039465C">
          <w:t xml:space="preserve">Safer Services toolkit. Updated: </w:t>
        </w:r>
        <w:r w:rsidR="00F64FFE">
          <w:t>21</w:t>
        </w:r>
        <w:r w:rsidRPr="0039465C">
          <w:t>/0</w:t>
        </w:r>
        <w:r w:rsidR="00F64FFE">
          <w:t>9</w:t>
        </w:r>
        <w:r w:rsidRPr="0039465C">
          <w:t>/202</w:t>
        </w:r>
        <w:r>
          <w:t>2</w:t>
        </w:r>
        <w:r>
          <w:tab/>
        </w:r>
        <w:r>
          <w:tab/>
        </w:r>
        <w:r>
          <w:tab/>
        </w:r>
        <w:r>
          <w:tab/>
        </w:r>
        <w:r>
          <w:tab/>
        </w:r>
        <w:r>
          <w:tab/>
        </w:r>
        <w:r>
          <w:tab/>
        </w:r>
        <w:r>
          <w:tab/>
        </w:r>
        <w:r>
          <w:tab/>
        </w:r>
        <w:r>
          <w:tab/>
        </w:r>
        <w:r>
          <w:tab/>
        </w:r>
        <w:r>
          <w:fldChar w:fldCharType="begin"/>
        </w:r>
        <w:r>
          <w:instrText xml:space="preserve"> PAGE   \* MERGEFORMAT </w:instrText>
        </w:r>
        <w:r>
          <w:fldChar w:fldCharType="separate"/>
        </w:r>
        <w:r w:rsidR="00B20438">
          <w:rPr>
            <w:noProof/>
          </w:rPr>
          <w:t>20</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31D46B" w14:textId="6F37D405" w:rsidR="005040AE" w:rsidRDefault="005040AE">
    <w:pPr>
      <w:pStyle w:val="Footer"/>
    </w:pPr>
    <w:r w:rsidRPr="0039465C">
      <w:t xml:space="preserve">Safer Services toolkit. Updated: </w:t>
    </w:r>
    <w:r w:rsidR="00F64FFE">
      <w:t>2</w:t>
    </w:r>
    <w:r w:rsidR="00ED378B">
      <w:t>1/0</w:t>
    </w:r>
    <w:r w:rsidR="00F64FFE">
      <w:t>9</w:t>
    </w:r>
    <w:r w:rsidRPr="0039465C">
      <w:t>/202</w:t>
    </w:r>
    <w:r>
      <w:t>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C9108F" w14:textId="77777777" w:rsidR="005040AE" w:rsidRDefault="005040AE" w:rsidP="00A861ED">
      <w:r>
        <w:separator/>
      </w:r>
    </w:p>
  </w:footnote>
  <w:footnote w:type="continuationSeparator" w:id="0">
    <w:p w14:paraId="1671540E" w14:textId="77777777" w:rsidR="005040AE" w:rsidRDefault="005040AE" w:rsidP="00A861E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A6C8A"/>
    <w:multiLevelType w:val="hybridMultilevel"/>
    <w:tmpl w:val="134A84F4"/>
    <w:lvl w:ilvl="0" w:tplc="6166113A">
      <w:start w:val="1"/>
      <w:numFmt w:val="lowerRoman"/>
      <w:lvlText w:val="%1."/>
      <w:lvlJc w:val="left"/>
      <w:pPr>
        <w:ind w:left="360" w:hanging="360"/>
      </w:pPr>
      <w:rPr>
        <w:rFonts w:ascii="Calibri" w:eastAsia="Calibri" w:hAnsi="Calibri" w:hint="default"/>
        <w:sz w:val="24"/>
        <w:szCs w:val="24"/>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074E6FC8"/>
    <w:multiLevelType w:val="hybridMultilevel"/>
    <w:tmpl w:val="B1825ADA"/>
    <w:lvl w:ilvl="0" w:tplc="08090001">
      <w:start w:val="1"/>
      <w:numFmt w:val="bullet"/>
      <w:lvlText w:val=""/>
      <w:lvlJc w:val="left"/>
      <w:pPr>
        <w:ind w:left="-1119" w:hanging="360"/>
      </w:pPr>
      <w:rPr>
        <w:rFonts w:ascii="Symbol" w:hAnsi="Symbol" w:hint="default"/>
      </w:rPr>
    </w:lvl>
    <w:lvl w:ilvl="1" w:tplc="08090003" w:tentative="1">
      <w:start w:val="1"/>
      <w:numFmt w:val="bullet"/>
      <w:lvlText w:val="o"/>
      <w:lvlJc w:val="left"/>
      <w:pPr>
        <w:ind w:left="-39" w:hanging="360"/>
      </w:pPr>
      <w:rPr>
        <w:rFonts w:ascii="Courier New" w:hAnsi="Courier New" w:cs="Courier New" w:hint="default"/>
      </w:rPr>
    </w:lvl>
    <w:lvl w:ilvl="2" w:tplc="08090005" w:tentative="1">
      <w:start w:val="1"/>
      <w:numFmt w:val="bullet"/>
      <w:lvlText w:val=""/>
      <w:lvlJc w:val="left"/>
      <w:pPr>
        <w:ind w:left="681" w:hanging="360"/>
      </w:pPr>
      <w:rPr>
        <w:rFonts w:ascii="Wingdings" w:hAnsi="Wingdings" w:hint="default"/>
      </w:rPr>
    </w:lvl>
    <w:lvl w:ilvl="3" w:tplc="08090001" w:tentative="1">
      <w:start w:val="1"/>
      <w:numFmt w:val="bullet"/>
      <w:lvlText w:val=""/>
      <w:lvlJc w:val="left"/>
      <w:pPr>
        <w:ind w:left="1401" w:hanging="360"/>
      </w:pPr>
      <w:rPr>
        <w:rFonts w:ascii="Symbol" w:hAnsi="Symbol" w:hint="default"/>
      </w:rPr>
    </w:lvl>
    <w:lvl w:ilvl="4" w:tplc="08090003" w:tentative="1">
      <w:start w:val="1"/>
      <w:numFmt w:val="bullet"/>
      <w:lvlText w:val="o"/>
      <w:lvlJc w:val="left"/>
      <w:pPr>
        <w:ind w:left="2121" w:hanging="360"/>
      </w:pPr>
      <w:rPr>
        <w:rFonts w:ascii="Courier New" w:hAnsi="Courier New" w:cs="Courier New" w:hint="default"/>
      </w:rPr>
    </w:lvl>
    <w:lvl w:ilvl="5" w:tplc="08090005" w:tentative="1">
      <w:start w:val="1"/>
      <w:numFmt w:val="bullet"/>
      <w:lvlText w:val=""/>
      <w:lvlJc w:val="left"/>
      <w:pPr>
        <w:ind w:left="2841" w:hanging="360"/>
      </w:pPr>
      <w:rPr>
        <w:rFonts w:ascii="Wingdings" w:hAnsi="Wingdings" w:hint="default"/>
      </w:rPr>
    </w:lvl>
    <w:lvl w:ilvl="6" w:tplc="08090001" w:tentative="1">
      <w:start w:val="1"/>
      <w:numFmt w:val="bullet"/>
      <w:lvlText w:val=""/>
      <w:lvlJc w:val="left"/>
      <w:pPr>
        <w:ind w:left="3561" w:hanging="360"/>
      </w:pPr>
      <w:rPr>
        <w:rFonts w:ascii="Symbol" w:hAnsi="Symbol" w:hint="default"/>
      </w:rPr>
    </w:lvl>
    <w:lvl w:ilvl="7" w:tplc="08090003" w:tentative="1">
      <w:start w:val="1"/>
      <w:numFmt w:val="bullet"/>
      <w:lvlText w:val="o"/>
      <w:lvlJc w:val="left"/>
      <w:pPr>
        <w:ind w:left="4281" w:hanging="360"/>
      </w:pPr>
      <w:rPr>
        <w:rFonts w:ascii="Courier New" w:hAnsi="Courier New" w:cs="Courier New" w:hint="default"/>
      </w:rPr>
    </w:lvl>
    <w:lvl w:ilvl="8" w:tplc="08090005" w:tentative="1">
      <w:start w:val="1"/>
      <w:numFmt w:val="bullet"/>
      <w:lvlText w:val=""/>
      <w:lvlJc w:val="left"/>
      <w:pPr>
        <w:ind w:left="5001" w:hanging="360"/>
      </w:pPr>
      <w:rPr>
        <w:rFonts w:ascii="Wingdings" w:hAnsi="Wingdings" w:hint="default"/>
      </w:rPr>
    </w:lvl>
  </w:abstractNum>
  <w:abstractNum w:abstractNumId="2" w15:restartNumberingAfterBreak="0">
    <w:nsid w:val="089A320F"/>
    <w:multiLevelType w:val="hybridMultilevel"/>
    <w:tmpl w:val="5C744A6E"/>
    <w:lvl w:ilvl="0" w:tplc="DD162B3C">
      <w:start w:val="1"/>
      <w:numFmt w:val="bullet"/>
      <w:lvlText w:val=""/>
      <w:lvlJc w:val="left"/>
      <w:pPr>
        <w:ind w:left="462" w:hanging="360"/>
      </w:pPr>
      <w:rPr>
        <w:rFonts w:ascii="Symbol" w:eastAsia="Symbol" w:hAnsi="Symbol" w:hint="default"/>
        <w:sz w:val="24"/>
        <w:szCs w:val="24"/>
      </w:rPr>
    </w:lvl>
    <w:lvl w:ilvl="1" w:tplc="EB9675F0">
      <w:start w:val="1"/>
      <w:numFmt w:val="bullet"/>
      <w:lvlText w:val="•"/>
      <w:lvlJc w:val="left"/>
      <w:pPr>
        <w:ind w:left="857" w:hanging="360"/>
      </w:pPr>
      <w:rPr>
        <w:rFonts w:hint="default"/>
      </w:rPr>
    </w:lvl>
    <w:lvl w:ilvl="2" w:tplc="E154DA4A">
      <w:start w:val="1"/>
      <w:numFmt w:val="bullet"/>
      <w:lvlText w:val="•"/>
      <w:lvlJc w:val="left"/>
      <w:pPr>
        <w:ind w:left="1253" w:hanging="360"/>
      </w:pPr>
      <w:rPr>
        <w:rFonts w:hint="default"/>
      </w:rPr>
    </w:lvl>
    <w:lvl w:ilvl="3" w:tplc="C1C6540E">
      <w:start w:val="1"/>
      <w:numFmt w:val="bullet"/>
      <w:lvlText w:val="•"/>
      <w:lvlJc w:val="left"/>
      <w:pPr>
        <w:ind w:left="1648" w:hanging="360"/>
      </w:pPr>
      <w:rPr>
        <w:rFonts w:hint="default"/>
      </w:rPr>
    </w:lvl>
    <w:lvl w:ilvl="4" w:tplc="0652D0D4">
      <w:start w:val="1"/>
      <w:numFmt w:val="bullet"/>
      <w:lvlText w:val="•"/>
      <w:lvlJc w:val="left"/>
      <w:pPr>
        <w:ind w:left="2043" w:hanging="360"/>
      </w:pPr>
      <w:rPr>
        <w:rFonts w:hint="default"/>
      </w:rPr>
    </w:lvl>
    <w:lvl w:ilvl="5" w:tplc="162AAC26">
      <w:start w:val="1"/>
      <w:numFmt w:val="bullet"/>
      <w:lvlText w:val="•"/>
      <w:lvlJc w:val="left"/>
      <w:pPr>
        <w:ind w:left="2439" w:hanging="360"/>
      </w:pPr>
      <w:rPr>
        <w:rFonts w:hint="default"/>
      </w:rPr>
    </w:lvl>
    <w:lvl w:ilvl="6" w:tplc="A1B2BD1A">
      <w:start w:val="1"/>
      <w:numFmt w:val="bullet"/>
      <w:lvlText w:val="•"/>
      <w:lvlJc w:val="left"/>
      <w:pPr>
        <w:ind w:left="2834" w:hanging="360"/>
      </w:pPr>
      <w:rPr>
        <w:rFonts w:hint="default"/>
      </w:rPr>
    </w:lvl>
    <w:lvl w:ilvl="7" w:tplc="0700E984">
      <w:start w:val="1"/>
      <w:numFmt w:val="bullet"/>
      <w:lvlText w:val="•"/>
      <w:lvlJc w:val="left"/>
      <w:pPr>
        <w:ind w:left="3230" w:hanging="360"/>
      </w:pPr>
      <w:rPr>
        <w:rFonts w:hint="default"/>
      </w:rPr>
    </w:lvl>
    <w:lvl w:ilvl="8" w:tplc="0D803248">
      <w:start w:val="1"/>
      <w:numFmt w:val="bullet"/>
      <w:lvlText w:val="•"/>
      <w:lvlJc w:val="left"/>
      <w:pPr>
        <w:ind w:left="3625" w:hanging="360"/>
      </w:pPr>
      <w:rPr>
        <w:rFonts w:hint="default"/>
      </w:rPr>
    </w:lvl>
  </w:abstractNum>
  <w:abstractNum w:abstractNumId="3" w15:restartNumberingAfterBreak="0">
    <w:nsid w:val="08B9551D"/>
    <w:multiLevelType w:val="hybridMultilevel"/>
    <w:tmpl w:val="28942E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DB35013"/>
    <w:multiLevelType w:val="hybridMultilevel"/>
    <w:tmpl w:val="8F4A6B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6D75952"/>
    <w:multiLevelType w:val="hybridMultilevel"/>
    <w:tmpl w:val="E6D4E4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B52477A"/>
    <w:multiLevelType w:val="hybridMultilevel"/>
    <w:tmpl w:val="89F0420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1E9560F5"/>
    <w:multiLevelType w:val="hybridMultilevel"/>
    <w:tmpl w:val="761EF574"/>
    <w:lvl w:ilvl="0" w:tplc="3C422EA2">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02C6C98"/>
    <w:multiLevelType w:val="hybridMultilevel"/>
    <w:tmpl w:val="8D4C3AF2"/>
    <w:lvl w:ilvl="0" w:tplc="DAFC808E">
      <w:start w:val="1"/>
      <w:numFmt w:val="bullet"/>
      <w:lvlText w:val=""/>
      <w:lvlJc w:val="left"/>
      <w:pPr>
        <w:ind w:left="360" w:hanging="360"/>
      </w:pPr>
      <w:rPr>
        <w:rFonts w:ascii="Symbol" w:eastAsia="Symbol" w:hAnsi="Symbol" w:hint="default"/>
        <w:sz w:val="24"/>
        <w:szCs w:val="24"/>
      </w:rPr>
    </w:lvl>
    <w:lvl w:ilvl="1" w:tplc="6E3C870C">
      <w:start w:val="1"/>
      <w:numFmt w:val="bullet"/>
      <w:lvlText w:val="•"/>
      <w:lvlJc w:val="left"/>
      <w:pPr>
        <w:ind w:left="755" w:hanging="360"/>
      </w:pPr>
      <w:rPr>
        <w:rFonts w:hint="default"/>
      </w:rPr>
    </w:lvl>
    <w:lvl w:ilvl="2" w:tplc="39DE7860">
      <w:start w:val="1"/>
      <w:numFmt w:val="bullet"/>
      <w:lvlText w:val="•"/>
      <w:lvlJc w:val="left"/>
      <w:pPr>
        <w:ind w:left="1151" w:hanging="360"/>
      </w:pPr>
      <w:rPr>
        <w:rFonts w:hint="default"/>
      </w:rPr>
    </w:lvl>
    <w:lvl w:ilvl="3" w:tplc="77AEE7A4">
      <w:start w:val="1"/>
      <w:numFmt w:val="bullet"/>
      <w:lvlText w:val="•"/>
      <w:lvlJc w:val="left"/>
      <w:pPr>
        <w:ind w:left="1546" w:hanging="360"/>
      </w:pPr>
      <w:rPr>
        <w:rFonts w:hint="default"/>
      </w:rPr>
    </w:lvl>
    <w:lvl w:ilvl="4" w:tplc="1DD60F96">
      <w:start w:val="1"/>
      <w:numFmt w:val="bullet"/>
      <w:lvlText w:val="•"/>
      <w:lvlJc w:val="left"/>
      <w:pPr>
        <w:ind w:left="1941" w:hanging="360"/>
      </w:pPr>
      <w:rPr>
        <w:rFonts w:hint="default"/>
      </w:rPr>
    </w:lvl>
    <w:lvl w:ilvl="5" w:tplc="3AF8C800">
      <w:start w:val="1"/>
      <w:numFmt w:val="bullet"/>
      <w:lvlText w:val="•"/>
      <w:lvlJc w:val="left"/>
      <w:pPr>
        <w:ind w:left="2337" w:hanging="360"/>
      </w:pPr>
      <w:rPr>
        <w:rFonts w:hint="default"/>
      </w:rPr>
    </w:lvl>
    <w:lvl w:ilvl="6" w:tplc="5B1EE60E">
      <w:start w:val="1"/>
      <w:numFmt w:val="bullet"/>
      <w:lvlText w:val="•"/>
      <w:lvlJc w:val="left"/>
      <w:pPr>
        <w:ind w:left="2732" w:hanging="360"/>
      </w:pPr>
      <w:rPr>
        <w:rFonts w:hint="default"/>
      </w:rPr>
    </w:lvl>
    <w:lvl w:ilvl="7" w:tplc="44584E22">
      <w:start w:val="1"/>
      <w:numFmt w:val="bullet"/>
      <w:lvlText w:val="•"/>
      <w:lvlJc w:val="left"/>
      <w:pPr>
        <w:ind w:left="3128" w:hanging="360"/>
      </w:pPr>
      <w:rPr>
        <w:rFonts w:hint="default"/>
      </w:rPr>
    </w:lvl>
    <w:lvl w:ilvl="8" w:tplc="F3162DAE">
      <w:start w:val="1"/>
      <w:numFmt w:val="bullet"/>
      <w:lvlText w:val="•"/>
      <w:lvlJc w:val="left"/>
      <w:pPr>
        <w:ind w:left="3523" w:hanging="360"/>
      </w:pPr>
      <w:rPr>
        <w:rFonts w:hint="default"/>
      </w:rPr>
    </w:lvl>
  </w:abstractNum>
  <w:abstractNum w:abstractNumId="9" w15:restartNumberingAfterBreak="0">
    <w:nsid w:val="2B563494"/>
    <w:multiLevelType w:val="hybridMultilevel"/>
    <w:tmpl w:val="6B2CFBA0"/>
    <w:lvl w:ilvl="0" w:tplc="A5A08FB8">
      <w:start w:val="1"/>
      <w:numFmt w:val="lowerRoman"/>
      <w:lvlText w:val="%1."/>
      <w:lvlJc w:val="left"/>
      <w:pPr>
        <w:ind w:left="-498" w:hanging="170"/>
      </w:pPr>
      <w:rPr>
        <w:rFonts w:ascii="Calibri" w:eastAsia="Calibri" w:hAnsi="Calibri" w:hint="default"/>
        <w:sz w:val="24"/>
        <w:szCs w:val="24"/>
      </w:rPr>
    </w:lvl>
    <w:lvl w:ilvl="1" w:tplc="FFC02BAE">
      <w:start w:val="1"/>
      <w:numFmt w:val="bullet"/>
      <w:lvlText w:val="•"/>
      <w:lvlJc w:val="left"/>
      <w:pPr>
        <w:ind w:left="-67" w:hanging="170"/>
      </w:pPr>
      <w:rPr>
        <w:rFonts w:hint="default"/>
      </w:rPr>
    </w:lvl>
    <w:lvl w:ilvl="2" w:tplc="1AACB698">
      <w:start w:val="1"/>
      <w:numFmt w:val="bullet"/>
      <w:lvlText w:val="•"/>
      <w:lvlJc w:val="left"/>
      <w:pPr>
        <w:ind w:left="365" w:hanging="170"/>
      </w:pPr>
      <w:rPr>
        <w:rFonts w:hint="default"/>
      </w:rPr>
    </w:lvl>
    <w:lvl w:ilvl="3" w:tplc="66484BD6">
      <w:start w:val="1"/>
      <w:numFmt w:val="bullet"/>
      <w:lvlText w:val="•"/>
      <w:lvlJc w:val="left"/>
      <w:pPr>
        <w:ind w:left="796" w:hanging="170"/>
      </w:pPr>
      <w:rPr>
        <w:rFonts w:hint="default"/>
      </w:rPr>
    </w:lvl>
    <w:lvl w:ilvl="4" w:tplc="C4685108">
      <w:start w:val="1"/>
      <w:numFmt w:val="bullet"/>
      <w:lvlText w:val="•"/>
      <w:lvlJc w:val="left"/>
      <w:pPr>
        <w:ind w:left="1227" w:hanging="170"/>
      </w:pPr>
      <w:rPr>
        <w:rFonts w:hint="default"/>
      </w:rPr>
    </w:lvl>
    <w:lvl w:ilvl="5" w:tplc="31A0249E">
      <w:start w:val="1"/>
      <w:numFmt w:val="bullet"/>
      <w:lvlText w:val="•"/>
      <w:lvlJc w:val="left"/>
      <w:pPr>
        <w:ind w:left="1659" w:hanging="170"/>
      </w:pPr>
      <w:rPr>
        <w:rFonts w:hint="default"/>
      </w:rPr>
    </w:lvl>
    <w:lvl w:ilvl="6" w:tplc="42A6632C">
      <w:start w:val="1"/>
      <w:numFmt w:val="bullet"/>
      <w:lvlText w:val="•"/>
      <w:lvlJc w:val="left"/>
      <w:pPr>
        <w:ind w:left="2090" w:hanging="170"/>
      </w:pPr>
      <w:rPr>
        <w:rFonts w:hint="default"/>
      </w:rPr>
    </w:lvl>
    <w:lvl w:ilvl="7" w:tplc="1D76ABC0">
      <w:start w:val="1"/>
      <w:numFmt w:val="bullet"/>
      <w:lvlText w:val="•"/>
      <w:lvlJc w:val="left"/>
      <w:pPr>
        <w:ind w:left="2522" w:hanging="170"/>
      </w:pPr>
      <w:rPr>
        <w:rFonts w:hint="default"/>
      </w:rPr>
    </w:lvl>
    <w:lvl w:ilvl="8" w:tplc="7BD07AF6">
      <w:start w:val="1"/>
      <w:numFmt w:val="bullet"/>
      <w:lvlText w:val="•"/>
      <w:lvlJc w:val="left"/>
      <w:pPr>
        <w:ind w:left="2953" w:hanging="170"/>
      </w:pPr>
      <w:rPr>
        <w:rFonts w:hint="default"/>
      </w:rPr>
    </w:lvl>
  </w:abstractNum>
  <w:abstractNum w:abstractNumId="10" w15:restartNumberingAfterBreak="0">
    <w:nsid w:val="2E907F5F"/>
    <w:multiLevelType w:val="hybridMultilevel"/>
    <w:tmpl w:val="53F8B192"/>
    <w:lvl w:ilvl="0" w:tplc="D37AB03E">
      <w:start w:val="1"/>
      <w:numFmt w:val="decimal"/>
      <w:lvlText w:val="%1"/>
      <w:lvlJc w:val="left"/>
      <w:pPr>
        <w:ind w:left="339" w:hanging="126"/>
      </w:pPr>
      <w:rPr>
        <w:rFonts w:ascii="Calibri" w:eastAsia="Calibri" w:hAnsi="Calibri" w:hint="default"/>
        <w:w w:val="99"/>
        <w:position w:val="11"/>
        <w:sz w:val="16"/>
        <w:szCs w:val="16"/>
      </w:rPr>
    </w:lvl>
    <w:lvl w:ilvl="1" w:tplc="E04C5128">
      <w:start w:val="1"/>
      <w:numFmt w:val="bullet"/>
      <w:lvlText w:val="•"/>
      <w:lvlJc w:val="left"/>
      <w:pPr>
        <w:ind w:left="1805" w:hanging="126"/>
      </w:pPr>
      <w:rPr>
        <w:rFonts w:hint="default"/>
      </w:rPr>
    </w:lvl>
    <w:lvl w:ilvl="2" w:tplc="F95CED46">
      <w:start w:val="1"/>
      <w:numFmt w:val="bullet"/>
      <w:lvlText w:val="•"/>
      <w:lvlJc w:val="left"/>
      <w:pPr>
        <w:ind w:left="3271" w:hanging="126"/>
      </w:pPr>
      <w:rPr>
        <w:rFonts w:hint="default"/>
      </w:rPr>
    </w:lvl>
    <w:lvl w:ilvl="3" w:tplc="28360AD6">
      <w:start w:val="1"/>
      <w:numFmt w:val="bullet"/>
      <w:lvlText w:val="•"/>
      <w:lvlJc w:val="left"/>
      <w:pPr>
        <w:ind w:left="4737" w:hanging="126"/>
      </w:pPr>
      <w:rPr>
        <w:rFonts w:hint="default"/>
      </w:rPr>
    </w:lvl>
    <w:lvl w:ilvl="4" w:tplc="2C10C47C">
      <w:start w:val="1"/>
      <w:numFmt w:val="bullet"/>
      <w:lvlText w:val="•"/>
      <w:lvlJc w:val="left"/>
      <w:pPr>
        <w:ind w:left="6203" w:hanging="126"/>
      </w:pPr>
      <w:rPr>
        <w:rFonts w:hint="default"/>
      </w:rPr>
    </w:lvl>
    <w:lvl w:ilvl="5" w:tplc="5B1E1000">
      <w:start w:val="1"/>
      <w:numFmt w:val="bullet"/>
      <w:lvlText w:val="•"/>
      <w:lvlJc w:val="left"/>
      <w:pPr>
        <w:ind w:left="7669" w:hanging="126"/>
      </w:pPr>
      <w:rPr>
        <w:rFonts w:hint="default"/>
      </w:rPr>
    </w:lvl>
    <w:lvl w:ilvl="6" w:tplc="21D2D244">
      <w:start w:val="1"/>
      <w:numFmt w:val="bullet"/>
      <w:lvlText w:val="•"/>
      <w:lvlJc w:val="left"/>
      <w:pPr>
        <w:ind w:left="9135" w:hanging="126"/>
      </w:pPr>
      <w:rPr>
        <w:rFonts w:hint="default"/>
      </w:rPr>
    </w:lvl>
    <w:lvl w:ilvl="7" w:tplc="2654A760">
      <w:start w:val="1"/>
      <w:numFmt w:val="bullet"/>
      <w:lvlText w:val="•"/>
      <w:lvlJc w:val="left"/>
      <w:pPr>
        <w:ind w:left="10601" w:hanging="126"/>
      </w:pPr>
      <w:rPr>
        <w:rFonts w:hint="default"/>
      </w:rPr>
    </w:lvl>
    <w:lvl w:ilvl="8" w:tplc="BB22811C">
      <w:start w:val="1"/>
      <w:numFmt w:val="bullet"/>
      <w:lvlText w:val="•"/>
      <w:lvlJc w:val="left"/>
      <w:pPr>
        <w:ind w:left="12067" w:hanging="126"/>
      </w:pPr>
      <w:rPr>
        <w:rFonts w:hint="default"/>
      </w:rPr>
    </w:lvl>
  </w:abstractNum>
  <w:abstractNum w:abstractNumId="11" w15:restartNumberingAfterBreak="0">
    <w:nsid w:val="2EE24F56"/>
    <w:multiLevelType w:val="hybridMultilevel"/>
    <w:tmpl w:val="1634415A"/>
    <w:lvl w:ilvl="0" w:tplc="8D0A1D94">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3EE7D11"/>
    <w:multiLevelType w:val="hybridMultilevel"/>
    <w:tmpl w:val="066474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42E08CE"/>
    <w:multiLevelType w:val="hybridMultilevel"/>
    <w:tmpl w:val="C43CD2D0"/>
    <w:lvl w:ilvl="0" w:tplc="F58EDA42">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4486254"/>
    <w:multiLevelType w:val="hybridMultilevel"/>
    <w:tmpl w:val="1966B542"/>
    <w:lvl w:ilvl="0" w:tplc="445A9318">
      <w:start w:val="1"/>
      <w:numFmt w:val="bullet"/>
      <w:lvlText w:val=""/>
      <w:lvlJc w:val="left"/>
      <w:pPr>
        <w:ind w:left="360" w:hanging="360"/>
      </w:pPr>
      <w:rPr>
        <w:rFonts w:ascii="Symbol" w:eastAsia="Symbol" w:hAnsi="Symbol" w:hint="default"/>
        <w:sz w:val="24"/>
        <w:szCs w:val="24"/>
      </w:rPr>
    </w:lvl>
    <w:lvl w:ilvl="1" w:tplc="9BCEB480">
      <w:start w:val="1"/>
      <w:numFmt w:val="bullet"/>
      <w:lvlText w:val="•"/>
      <w:lvlJc w:val="left"/>
      <w:pPr>
        <w:ind w:left="755" w:hanging="360"/>
      </w:pPr>
      <w:rPr>
        <w:rFonts w:hint="default"/>
      </w:rPr>
    </w:lvl>
    <w:lvl w:ilvl="2" w:tplc="0E3C6D02">
      <w:start w:val="1"/>
      <w:numFmt w:val="bullet"/>
      <w:lvlText w:val="•"/>
      <w:lvlJc w:val="left"/>
      <w:pPr>
        <w:ind w:left="1151" w:hanging="360"/>
      </w:pPr>
      <w:rPr>
        <w:rFonts w:hint="default"/>
      </w:rPr>
    </w:lvl>
    <w:lvl w:ilvl="3" w:tplc="6A98BFFC">
      <w:start w:val="1"/>
      <w:numFmt w:val="bullet"/>
      <w:lvlText w:val="•"/>
      <w:lvlJc w:val="left"/>
      <w:pPr>
        <w:ind w:left="1546" w:hanging="360"/>
      </w:pPr>
      <w:rPr>
        <w:rFonts w:hint="default"/>
      </w:rPr>
    </w:lvl>
    <w:lvl w:ilvl="4" w:tplc="C9D6BD7C">
      <w:start w:val="1"/>
      <w:numFmt w:val="bullet"/>
      <w:lvlText w:val="•"/>
      <w:lvlJc w:val="left"/>
      <w:pPr>
        <w:ind w:left="1941" w:hanging="360"/>
      </w:pPr>
      <w:rPr>
        <w:rFonts w:hint="default"/>
      </w:rPr>
    </w:lvl>
    <w:lvl w:ilvl="5" w:tplc="C61A7C24">
      <w:start w:val="1"/>
      <w:numFmt w:val="bullet"/>
      <w:lvlText w:val="•"/>
      <w:lvlJc w:val="left"/>
      <w:pPr>
        <w:ind w:left="2337" w:hanging="360"/>
      </w:pPr>
      <w:rPr>
        <w:rFonts w:hint="default"/>
      </w:rPr>
    </w:lvl>
    <w:lvl w:ilvl="6" w:tplc="D4C077C8">
      <w:start w:val="1"/>
      <w:numFmt w:val="bullet"/>
      <w:lvlText w:val="•"/>
      <w:lvlJc w:val="left"/>
      <w:pPr>
        <w:ind w:left="2732" w:hanging="360"/>
      </w:pPr>
      <w:rPr>
        <w:rFonts w:hint="default"/>
      </w:rPr>
    </w:lvl>
    <w:lvl w:ilvl="7" w:tplc="C49AEC86">
      <w:start w:val="1"/>
      <w:numFmt w:val="bullet"/>
      <w:lvlText w:val="•"/>
      <w:lvlJc w:val="left"/>
      <w:pPr>
        <w:ind w:left="3128" w:hanging="360"/>
      </w:pPr>
      <w:rPr>
        <w:rFonts w:hint="default"/>
      </w:rPr>
    </w:lvl>
    <w:lvl w:ilvl="8" w:tplc="53CE853A">
      <w:start w:val="1"/>
      <w:numFmt w:val="bullet"/>
      <w:lvlText w:val="•"/>
      <w:lvlJc w:val="left"/>
      <w:pPr>
        <w:ind w:left="3523" w:hanging="360"/>
      </w:pPr>
      <w:rPr>
        <w:rFonts w:hint="default"/>
      </w:rPr>
    </w:lvl>
  </w:abstractNum>
  <w:abstractNum w:abstractNumId="15" w15:restartNumberingAfterBreak="0">
    <w:nsid w:val="36E23AA0"/>
    <w:multiLevelType w:val="hybridMultilevel"/>
    <w:tmpl w:val="19DC93F0"/>
    <w:lvl w:ilvl="0" w:tplc="7994B7EA">
      <w:numFmt w:val="bullet"/>
      <w:lvlText w:val="-"/>
      <w:lvlJc w:val="left"/>
      <w:pPr>
        <w:ind w:left="720" w:hanging="360"/>
      </w:pPr>
      <w:rPr>
        <w:rFonts w:ascii="Calibri" w:eastAsia="Calibri" w:hAnsi="Calibri"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92C138F"/>
    <w:multiLevelType w:val="hybridMultilevel"/>
    <w:tmpl w:val="425C20C0"/>
    <w:lvl w:ilvl="0" w:tplc="AA2CDC70">
      <w:start w:val="1"/>
      <w:numFmt w:val="bullet"/>
      <w:lvlText w:val="&gt;"/>
      <w:lvlJc w:val="left"/>
      <w:pPr>
        <w:ind w:left="720" w:hanging="360"/>
      </w:pPr>
      <w:rPr>
        <w:rFonts w:ascii="Calibri" w:hAnsi="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B3B757A"/>
    <w:multiLevelType w:val="hybridMultilevel"/>
    <w:tmpl w:val="5FE09854"/>
    <w:lvl w:ilvl="0" w:tplc="3C946E0E">
      <w:start w:val="1"/>
      <w:numFmt w:val="lowerRoman"/>
      <w:lvlText w:val="%1."/>
      <w:lvlJc w:val="left"/>
      <w:pPr>
        <w:ind w:left="0" w:hanging="170"/>
      </w:pPr>
      <w:rPr>
        <w:rFonts w:ascii="Calibri" w:eastAsia="Calibri" w:hAnsi="Calibri" w:hint="default"/>
        <w:color w:val="000000"/>
        <w:sz w:val="24"/>
        <w:szCs w:val="24"/>
      </w:rPr>
    </w:lvl>
    <w:lvl w:ilvl="1" w:tplc="C074C582">
      <w:start w:val="1"/>
      <w:numFmt w:val="bullet"/>
      <w:lvlText w:val="•"/>
      <w:lvlJc w:val="left"/>
      <w:pPr>
        <w:ind w:left="221" w:hanging="170"/>
      </w:pPr>
      <w:rPr>
        <w:rFonts w:hint="default"/>
      </w:rPr>
    </w:lvl>
    <w:lvl w:ilvl="2" w:tplc="C3A29B92">
      <w:start w:val="1"/>
      <w:numFmt w:val="bullet"/>
      <w:lvlText w:val="•"/>
      <w:lvlJc w:val="left"/>
      <w:pPr>
        <w:ind w:left="653" w:hanging="170"/>
      </w:pPr>
      <w:rPr>
        <w:rFonts w:hint="default"/>
      </w:rPr>
    </w:lvl>
    <w:lvl w:ilvl="3" w:tplc="9A2C0C4A">
      <w:start w:val="1"/>
      <w:numFmt w:val="bullet"/>
      <w:lvlText w:val="•"/>
      <w:lvlJc w:val="left"/>
      <w:pPr>
        <w:ind w:left="1084" w:hanging="170"/>
      </w:pPr>
      <w:rPr>
        <w:rFonts w:hint="default"/>
      </w:rPr>
    </w:lvl>
    <w:lvl w:ilvl="4" w:tplc="B4165988">
      <w:start w:val="1"/>
      <w:numFmt w:val="bullet"/>
      <w:lvlText w:val="•"/>
      <w:lvlJc w:val="left"/>
      <w:pPr>
        <w:ind w:left="1515" w:hanging="170"/>
      </w:pPr>
      <w:rPr>
        <w:rFonts w:hint="default"/>
      </w:rPr>
    </w:lvl>
    <w:lvl w:ilvl="5" w:tplc="12FE0556">
      <w:start w:val="1"/>
      <w:numFmt w:val="bullet"/>
      <w:lvlText w:val="•"/>
      <w:lvlJc w:val="left"/>
      <w:pPr>
        <w:ind w:left="1947" w:hanging="170"/>
      </w:pPr>
      <w:rPr>
        <w:rFonts w:hint="default"/>
      </w:rPr>
    </w:lvl>
    <w:lvl w:ilvl="6" w:tplc="EDAEB036">
      <w:start w:val="1"/>
      <w:numFmt w:val="bullet"/>
      <w:lvlText w:val="•"/>
      <w:lvlJc w:val="left"/>
      <w:pPr>
        <w:ind w:left="2378" w:hanging="170"/>
      </w:pPr>
      <w:rPr>
        <w:rFonts w:hint="default"/>
      </w:rPr>
    </w:lvl>
    <w:lvl w:ilvl="7" w:tplc="AFACDB86">
      <w:start w:val="1"/>
      <w:numFmt w:val="bullet"/>
      <w:lvlText w:val="•"/>
      <w:lvlJc w:val="left"/>
      <w:pPr>
        <w:ind w:left="2810" w:hanging="170"/>
      </w:pPr>
      <w:rPr>
        <w:rFonts w:hint="default"/>
      </w:rPr>
    </w:lvl>
    <w:lvl w:ilvl="8" w:tplc="4FAE4236">
      <w:start w:val="1"/>
      <w:numFmt w:val="bullet"/>
      <w:lvlText w:val="•"/>
      <w:lvlJc w:val="left"/>
      <w:pPr>
        <w:ind w:left="3241" w:hanging="170"/>
      </w:pPr>
      <w:rPr>
        <w:rFonts w:hint="default"/>
      </w:rPr>
    </w:lvl>
  </w:abstractNum>
  <w:abstractNum w:abstractNumId="18" w15:restartNumberingAfterBreak="0">
    <w:nsid w:val="3B892528"/>
    <w:multiLevelType w:val="hybridMultilevel"/>
    <w:tmpl w:val="8AA675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DB61ECD"/>
    <w:multiLevelType w:val="hybridMultilevel"/>
    <w:tmpl w:val="B1B2667C"/>
    <w:lvl w:ilvl="0" w:tplc="2696C0E4">
      <w:start w:val="1"/>
      <w:numFmt w:val="bullet"/>
      <w:lvlText w:val=""/>
      <w:lvlJc w:val="left"/>
      <w:pPr>
        <w:ind w:left="360" w:hanging="360"/>
      </w:pPr>
      <w:rPr>
        <w:rFonts w:ascii="Symbol" w:eastAsia="Symbol" w:hAnsi="Symbol" w:hint="default"/>
        <w:sz w:val="24"/>
        <w:szCs w:val="24"/>
      </w:rPr>
    </w:lvl>
    <w:lvl w:ilvl="1" w:tplc="74BCCDD8">
      <w:start w:val="1"/>
      <w:numFmt w:val="bullet"/>
      <w:lvlText w:val="•"/>
      <w:lvlJc w:val="left"/>
      <w:pPr>
        <w:ind w:left="755" w:hanging="360"/>
      </w:pPr>
      <w:rPr>
        <w:rFonts w:hint="default"/>
      </w:rPr>
    </w:lvl>
    <w:lvl w:ilvl="2" w:tplc="50FE85DC">
      <w:start w:val="1"/>
      <w:numFmt w:val="bullet"/>
      <w:lvlText w:val="•"/>
      <w:lvlJc w:val="left"/>
      <w:pPr>
        <w:ind w:left="1151" w:hanging="360"/>
      </w:pPr>
      <w:rPr>
        <w:rFonts w:hint="default"/>
      </w:rPr>
    </w:lvl>
    <w:lvl w:ilvl="3" w:tplc="AB849114">
      <w:start w:val="1"/>
      <w:numFmt w:val="bullet"/>
      <w:lvlText w:val="•"/>
      <w:lvlJc w:val="left"/>
      <w:pPr>
        <w:ind w:left="1546" w:hanging="360"/>
      </w:pPr>
      <w:rPr>
        <w:rFonts w:hint="default"/>
      </w:rPr>
    </w:lvl>
    <w:lvl w:ilvl="4" w:tplc="0F36C834">
      <w:start w:val="1"/>
      <w:numFmt w:val="bullet"/>
      <w:lvlText w:val="•"/>
      <w:lvlJc w:val="left"/>
      <w:pPr>
        <w:ind w:left="1941" w:hanging="360"/>
      </w:pPr>
      <w:rPr>
        <w:rFonts w:hint="default"/>
      </w:rPr>
    </w:lvl>
    <w:lvl w:ilvl="5" w:tplc="FDDC7318">
      <w:start w:val="1"/>
      <w:numFmt w:val="bullet"/>
      <w:lvlText w:val="•"/>
      <w:lvlJc w:val="left"/>
      <w:pPr>
        <w:ind w:left="2337" w:hanging="360"/>
      </w:pPr>
      <w:rPr>
        <w:rFonts w:hint="default"/>
      </w:rPr>
    </w:lvl>
    <w:lvl w:ilvl="6" w:tplc="C9F2E57A">
      <w:start w:val="1"/>
      <w:numFmt w:val="bullet"/>
      <w:lvlText w:val="•"/>
      <w:lvlJc w:val="left"/>
      <w:pPr>
        <w:ind w:left="2732" w:hanging="360"/>
      </w:pPr>
      <w:rPr>
        <w:rFonts w:hint="default"/>
      </w:rPr>
    </w:lvl>
    <w:lvl w:ilvl="7" w:tplc="3326C2FA">
      <w:start w:val="1"/>
      <w:numFmt w:val="bullet"/>
      <w:lvlText w:val="•"/>
      <w:lvlJc w:val="left"/>
      <w:pPr>
        <w:ind w:left="3128" w:hanging="360"/>
      </w:pPr>
      <w:rPr>
        <w:rFonts w:hint="default"/>
      </w:rPr>
    </w:lvl>
    <w:lvl w:ilvl="8" w:tplc="AA7A777C">
      <w:start w:val="1"/>
      <w:numFmt w:val="bullet"/>
      <w:lvlText w:val="•"/>
      <w:lvlJc w:val="left"/>
      <w:pPr>
        <w:ind w:left="3523" w:hanging="360"/>
      </w:pPr>
      <w:rPr>
        <w:rFonts w:hint="default"/>
      </w:rPr>
    </w:lvl>
  </w:abstractNum>
  <w:abstractNum w:abstractNumId="20" w15:restartNumberingAfterBreak="0">
    <w:nsid w:val="40E12EA0"/>
    <w:multiLevelType w:val="hybridMultilevel"/>
    <w:tmpl w:val="80C46DE0"/>
    <w:lvl w:ilvl="0" w:tplc="6166113A">
      <w:start w:val="1"/>
      <w:numFmt w:val="lowerRoman"/>
      <w:lvlText w:val="%1."/>
      <w:lvlJc w:val="left"/>
      <w:pPr>
        <w:ind w:left="550" w:hanging="360"/>
      </w:pPr>
      <w:rPr>
        <w:rFonts w:ascii="Calibri" w:eastAsia="Calibri" w:hAnsi="Calibri" w:hint="default"/>
        <w:sz w:val="24"/>
        <w:szCs w:val="24"/>
      </w:rPr>
    </w:lvl>
    <w:lvl w:ilvl="1" w:tplc="08090019" w:tentative="1">
      <w:start w:val="1"/>
      <w:numFmt w:val="lowerLetter"/>
      <w:lvlText w:val="%2."/>
      <w:lvlJc w:val="left"/>
      <w:pPr>
        <w:ind w:left="1270" w:hanging="360"/>
      </w:pPr>
    </w:lvl>
    <w:lvl w:ilvl="2" w:tplc="0809001B" w:tentative="1">
      <w:start w:val="1"/>
      <w:numFmt w:val="lowerRoman"/>
      <w:lvlText w:val="%3."/>
      <w:lvlJc w:val="right"/>
      <w:pPr>
        <w:ind w:left="1990" w:hanging="180"/>
      </w:pPr>
    </w:lvl>
    <w:lvl w:ilvl="3" w:tplc="0809000F" w:tentative="1">
      <w:start w:val="1"/>
      <w:numFmt w:val="decimal"/>
      <w:lvlText w:val="%4."/>
      <w:lvlJc w:val="left"/>
      <w:pPr>
        <w:ind w:left="2710" w:hanging="360"/>
      </w:pPr>
    </w:lvl>
    <w:lvl w:ilvl="4" w:tplc="08090019" w:tentative="1">
      <w:start w:val="1"/>
      <w:numFmt w:val="lowerLetter"/>
      <w:lvlText w:val="%5."/>
      <w:lvlJc w:val="left"/>
      <w:pPr>
        <w:ind w:left="3430" w:hanging="360"/>
      </w:pPr>
    </w:lvl>
    <w:lvl w:ilvl="5" w:tplc="0809001B" w:tentative="1">
      <w:start w:val="1"/>
      <w:numFmt w:val="lowerRoman"/>
      <w:lvlText w:val="%6."/>
      <w:lvlJc w:val="right"/>
      <w:pPr>
        <w:ind w:left="4150" w:hanging="180"/>
      </w:pPr>
    </w:lvl>
    <w:lvl w:ilvl="6" w:tplc="0809000F" w:tentative="1">
      <w:start w:val="1"/>
      <w:numFmt w:val="decimal"/>
      <w:lvlText w:val="%7."/>
      <w:lvlJc w:val="left"/>
      <w:pPr>
        <w:ind w:left="4870" w:hanging="360"/>
      </w:pPr>
    </w:lvl>
    <w:lvl w:ilvl="7" w:tplc="08090019" w:tentative="1">
      <w:start w:val="1"/>
      <w:numFmt w:val="lowerLetter"/>
      <w:lvlText w:val="%8."/>
      <w:lvlJc w:val="left"/>
      <w:pPr>
        <w:ind w:left="5590" w:hanging="360"/>
      </w:pPr>
    </w:lvl>
    <w:lvl w:ilvl="8" w:tplc="0809001B" w:tentative="1">
      <w:start w:val="1"/>
      <w:numFmt w:val="lowerRoman"/>
      <w:lvlText w:val="%9."/>
      <w:lvlJc w:val="right"/>
      <w:pPr>
        <w:ind w:left="6310" w:hanging="180"/>
      </w:pPr>
    </w:lvl>
  </w:abstractNum>
  <w:abstractNum w:abstractNumId="21" w15:restartNumberingAfterBreak="0">
    <w:nsid w:val="425E51F2"/>
    <w:multiLevelType w:val="hybridMultilevel"/>
    <w:tmpl w:val="CF405E00"/>
    <w:lvl w:ilvl="0" w:tplc="C44C41C8">
      <w:start w:val="1"/>
      <w:numFmt w:val="bullet"/>
      <w:lvlText w:val=""/>
      <w:lvlJc w:val="left"/>
      <w:pPr>
        <w:ind w:left="360" w:hanging="360"/>
      </w:pPr>
      <w:rPr>
        <w:rFonts w:ascii="Symbol" w:eastAsia="Symbol" w:hAnsi="Symbol" w:hint="default"/>
        <w:sz w:val="24"/>
        <w:szCs w:val="24"/>
      </w:rPr>
    </w:lvl>
    <w:lvl w:ilvl="1" w:tplc="0762A344">
      <w:start w:val="1"/>
      <w:numFmt w:val="bullet"/>
      <w:lvlText w:val="•"/>
      <w:lvlJc w:val="left"/>
      <w:pPr>
        <w:ind w:left="857" w:hanging="360"/>
      </w:pPr>
      <w:rPr>
        <w:rFonts w:hint="default"/>
      </w:rPr>
    </w:lvl>
    <w:lvl w:ilvl="2" w:tplc="DB7CE6CE">
      <w:start w:val="1"/>
      <w:numFmt w:val="bullet"/>
      <w:lvlText w:val="•"/>
      <w:lvlJc w:val="left"/>
      <w:pPr>
        <w:ind w:left="1253" w:hanging="360"/>
      </w:pPr>
      <w:rPr>
        <w:rFonts w:hint="default"/>
      </w:rPr>
    </w:lvl>
    <w:lvl w:ilvl="3" w:tplc="1CF68FE6">
      <w:start w:val="1"/>
      <w:numFmt w:val="bullet"/>
      <w:lvlText w:val="•"/>
      <w:lvlJc w:val="left"/>
      <w:pPr>
        <w:ind w:left="1648" w:hanging="360"/>
      </w:pPr>
      <w:rPr>
        <w:rFonts w:hint="default"/>
      </w:rPr>
    </w:lvl>
    <w:lvl w:ilvl="4" w:tplc="EC0E94E0">
      <w:start w:val="1"/>
      <w:numFmt w:val="bullet"/>
      <w:lvlText w:val="•"/>
      <w:lvlJc w:val="left"/>
      <w:pPr>
        <w:ind w:left="2043" w:hanging="360"/>
      </w:pPr>
      <w:rPr>
        <w:rFonts w:hint="default"/>
      </w:rPr>
    </w:lvl>
    <w:lvl w:ilvl="5" w:tplc="032050BC">
      <w:start w:val="1"/>
      <w:numFmt w:val="bullet"/>
      <w:lvlText w:val="•"/>
      <w:lvlJc w:val="left"/>
      <w:pPr>
        <w:ind w:left="2439" w:hanging="360"/>
      </w:pPr>
      <w:rPr>
        <w:rFonts w:hint="default"/>
      </w:rPr>
    </w:lvl>
    <w:lvl w:ilvl="6" w:tplc="BDEEE01C">
      <w:start w:val="1"/>
      <w:numFmt w:val="bullet"/>
      <w:lvlText w:val="•"/>
      <w:lvlJc w:val="left"/>
      <w:pPr>
        <w:ind w:left="2834" w:hanging="360"/>
      </w:pPr>
      <w:rPr>
        <w:rFonts w:hint="default"/>
      </w:rPr>
    </w:lvl>
    <w:lvl w:ilvl="7" w:tplc="5172FCA8">
      <w:start w:val="1"/>
      <w:numFmt w:val="bullet"/>
      <w:lvlText w:val="•"/>
      <w:lvlJc w:val="left"/>
      <w:pPr>
        <w:ind w:left="3230" w:hanging="360"/>
      </w:pPr>
      <w:rPr>
        <w:rFonts w:hint="default"/>
      </w:rPr>
    </w:lvl>
    <w:lvl w:ilvl="8" w:tplc="5CC6758E">
      <w:start w:val="1"/>
      <w:numFmt w:val="bullet"/>
      <w:lvlText w:val="•"/>
      <w:lvlJc w:val="left"/>
      <w:pPr>
        <w:ind w:left="3625" w:hanging="360"/>
      </w:pPr>
      <w:rPr>
        <w:rFonts w:hint="default"/>
      </w:rPr>
    </w:lvl>
  </w:abstractNum>
  <w:abstractNum w:abstractNumId="22" w15:restartNumberingAfterBreak="0">
    <w:nsid w:val="51F03604"/>
    <w:multiLevelType w:val="hybridMultilevel"/>
    <w:tmpl w:val="FCDABA58"/>
    <w:lvl w:ilvl="0" w:tplc="647C7804">
      <w:start w:val="1"/>
      <w:numFmt w:val="bullet"/>
      <w:lvlText w:val=""/>
      <w:lvlJc w:val="left"/>
      <w:pPr>
        <w:ind w:left="360" w:hanging="360"/>
      </w:pPr>
      <w:rPr>
        <w:rFonts w:ascii="Symbol" w:eastAsia="Symbol" w:hAnsi="Symbol" w:hint="default"/>
        <w:sz w:val="24"/>
        <w:szCs w:val="24"/>
      </w:rPr>
    </w:lvl>
    <w:lvl w:ilvl="1" w:tplc="C5A84E36">
      <w:start w:val="1"/>
      <w:numFmt w:val="bullet"/>
      <w:lvlText w:val="•"/>
      <w:lvlJc w:val="left"/>
      <w:pPr>
        <w:ind w:left="755" w:hanging="360"/>
      </w:pPr>
      <w:rPr>
        <w:rFonts w:hint="default"/>
      </w:rPr>
    </w:lvl>
    <w:lvl w:ilvl="2" w:tplc="EE5868B2">
      <w:start w:val="1"/>
      <w:numFmt w:val="bullet"/>
      <w:lvlText w:val="•"/>
      <w:lvlJc w:val="left"/>
      <w:pPr>
        <w:ind w:left="1151" w:hanging="360"/>
      </w:pPr>
      <w:rPr>
        <w:rFonts w:hint="default"/>
      </w:rPr>
    </w:lvl>
    <w:lvl w:ilvl="3" w:tplc="D084EBDE">
      <w:start w:val="1"/>
      <w:numFmt w:val="bullet"/>
      <w:lvlText w:val="•"/>
      <w:lvlJc w:val="left"/>
      <w:pPr>
        <w:ind w:left="1546" w:hanging="360"/>
      </w:pPr>
      <w:rPr>
        <w:rFonts w:hint="default"/>
      </w:rPr>
    </w:lvl>
    <w:lvl w:ilvl="4" w:tplc="25F0B32A">
      <w:start w:val="1"/>
      <w:numFmt w:val="bullet"/>
      <w:lvlText w:val="•"/>
      <w:lvlJc w:val="left"/>
      <w:pPr>
        <w:ind w:left="1941" w:hanging="360"/>
      </w:pPr>
      <w:rPr>
        <w:rFonts w:hint="default"/>
      </w:rPr>
    </w:lvl>
    <w:lvl w:ilvl="5" w:tplc="FA706564">
      <w:start w:val="1"/>
      <w:numFmt w:val="bullet"/>
      <w:lvlText w:val="•"/>
      <w:lvlJc w:val="left"/>
      <w:pPr>
        <w:ind w:left="2337" w:hanging="360"/>
      </w:pPr>
      <w:rPr>
        <w:rFonts w:hint="default"/>
      </w:rPr>
    </w:lvl>
    <w:lvl w:ilvl="6" w:tplc="162ABDDE">
      <w:start w:val="1"/>
      <w:numFmt w:val="bullet"/>
      <w:lvlText w:val="•"/>
      <w:lvlJc w:val="left"/>
      <w:pPr>
        <w:ind w:left="2732" w:hanging="360"/>
      </w:pPr>
      <w:rPr>
        <w:rFonts w:hint="default"/>
      </w:rPr>
    </w:lvl>
    <w:lvl w:ilvl="7" w:tplc="9DF659D8">
      <w:start w:val="1"/>
      <w:numFmt w:val="bullet"/>
      <w:lvlText w:val="•"/>
      <w:lvlJc w:val="left"/>
      <w:pPr>
        <w:ind w:left="3128" w:hanging="360"/>
      </w:pPr>
      <w:rPr>
        <w:rFonts w:hint="default"/>
      </w:rPr>
    </w:lvl>
    <w:lvl w:ilvl="8" w:tplc="4880ADD4">
      <w:start w:val="1"/>
      <w:numFmt w:val="bullet"/>
      <w:lvlText w:val="•"/>
      <w:lvlJc w:val="left"/>
      <w:pPr>
        <w:ind w:left="3523" w:hanging="360"/>
      </w:pPr>
      <w:rPr>
        <w:rFonts w:hint="default"/>
      </w:rPr>
    </w:lvl>
  </w:abstractNum>
  <w:abstractNum w:abstractNumId="23" w15:restartNumberingAfterBreak="0">
    <w:nsid w:val="52567268"/>
    <w:multiLevelType w:val="hybridMultilevel"/>
    <w:tmpl w:val="AD96C006"/>
    <w:lvl w:ilvl="0" w:tplc="6166113A">
      <w:start w:val="1"/>
      <w:numFmt w:val="lowerRoman"/>
      <w:lvlText w:val="%1."/>
      <w:lvlJc w:val="left"/>
      <w:pPr>
        <w:ind w:left="102" w:hanging="170"/>
      </w:pPr>
      <w:rPr>
        <w:rFonts w:ascii="Calibri" w:eastAsia="Calibri" w:hAnsi="Calibri" w:hint="default"/>
        <w:sz w:val="24"/>
        <w:szCs w:val="24"/>
      </w:rPr>
    </w:lvl>
    <w:lvl w:ilvl="1" w:tplc="416E7404">
      <w:start w:val="1"/>
      <w:numFmt w:val="bullet"/>
      <w:lvlText w:val="•"/>
      <w:lvlJc w:val="left"/>
      <w:pPr>
        <w:ind w:left="533" w:hanging="170"/>
      </w:pPr>
      <w:rPr>
        <w:rFonts w:hint="default"/>
      </w:rPr>
    </w:lvl>
    <w:lvl w:ilvl="2" w:tplc="3DA2F1C8">
      <w:start w:val="1"/>
      <w:numFmt w:val="bullet"/>
      <w:lvlText w:val="•"/>
      <w:lvlJc w:val="left"/>
      <w:pPr>
        <w:ind w:left="965" w:hanging="170"/>
      </w:pPr>
      <w:rPr>
        <w:rFonts w:hint="default"/>
      </w:rPr>
    </w:lvl>
    <w:lvl w:ilvl="3" w:tplc="39E8FD34">
      <w:start w:val="1"/>
      <w:numFmt w:val="bullet"/>
      <w:lvlText w:val="•"/>
      <w:lvlJc w:val="left"/>
      <w:pPr>
        <w:ind w:left="1396" w:hanging="170"/>
      </w:pPr>
      <w:rPr>
        <w:rFonts w:hint="default"/>
      </w:rPr>
    </w:lvl>
    <w:lvl w:ilvl="4" w:tplc="6408F4DC">
      <w:start w:val="1"/>
      <w:numFmt w:val="bullet"/>
      <w:lvlText w:val="•"/>
      <w:lvlJc w:val="left"/>
      <w:pPr>
        <w:ind w:left="1827" w:hanging="170"/>
      </w:pPr>
      <w:rPr>
        <w:rFonts w:hint="default"/>
      </w:rPr>
    </w:lvl>
    <w:lvl w:ilvl="5" w:tplc="5524A448">
      <w:start w:val="1"/>
      <w:numFmt w:val="bullet"/>
      <w:lvlText w:val="•"/>
      <w:lvlJc w:val="left"/>
      <w:pPr>
        <w:ind w:left="2259" w:hanging="170"/>
      </w:pPr>
      <w:rPr>
        <w:rFonts w:hint="default"/>
      </w:rPr>
    </w:lvl>
    <w:lvl w:ilvl="6" w:tplc="DDAA4004">
      <w:start w:val="1"/>
      <w:numFmt w:val="bullet"/>
      <w:lvlText w:val="•"/>
      <w:lvlJc w:val="left"/>
      <w:pPr>
        <w:ind w:left="2690" w:hanging="170"/>
      </w:pPr>
      <w:rPr>
        <w:rFonts w:hint="default"/>
      </w:rPr>
    </w:lvl>
    <w:lvl w:ilvl="7" w:tplc="441E8130">
      <w:start w:val="1"/>
      <w:numFmt w:val="bullet"/>
      <w:lvlText w:val="•"/>
      <w:lvlJc w:val="left"/>
      <w:pPr>
        <w:ind w:left="3122" w:hanging="170"/>
      </w:pPr>
      <w:rPr>
        <w:rFonts w:hint="default"/>
      </w:rPr>
    </w:lvl>
    <w:lvl w:ilvl="8" w:tplc="A9F813CC">
      <w:start w:val="1"/>
      <w:numFmt w:val="bullet"/>
      <w:lvlText w:val="•"/>
      <w:lvlJc w:val="left"/>
      <w:pPr>
        <w:ind w:left="3553" w:hanging="170"/>
      </w:pPr>
      <w:rPr>
        <w:rFonts w:hint="default"/>
      </w:rPr>
    </w:lvl>
  </w:abstractNum>
  <w:abstractNum w:abstractNumId="24" w15:restartNumberingAfterBreak="0">
    <w:nsid w:val="532208E6"/>
    <w:multiLevelType w:val="hybridMultilevel"/>
    <w:tmpl w:val="38D6FB7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575237B9"/>
    <w:multiLevelType w:val="hybridMultilevel"/>
    <w:tmpl w:val="6BE47E9C"/>
    <w:lvl w:ilvl="0" w:tplc="2696C0E4">
      <w:start w:val="1"/>
      <w:numFmt w:val="bullet"/>
      <w:lvlText w:val=""/>
      <w:lvlJc w:val="left"/>
      <w:pPr>
        <w:ind w:left="924" w:hanging="360"/>
      </w:pPr>
      <w:rPr>
        <w:rFonts w:ascii="Symbol" w:eastAsia="Symbol" w:hAnsi="Symbol" w:hint="default"/>
        <w:sz w:val="24"/>
        <w:szCs w:val="24"/>
      </w:rPr>
    </w:lvl>
    <w:lvl w:ilvl="1" w:tplc="08090003" w:tentative="1">
      <w:start w:val="1"/>
      <w:numFmt w:val="bullet"/>
      <w:lvlText w:val="o"/>
      <w:lvlJc w:val="left"/>
      <w:pPr>
        <w:ind w:left="1902" w:hanging="360"/>
      </w:pPr>
      <w:rPr>
        <w:rFonts w:ascii="Courier New" w:hAnsi="Courier New" w:cs="Courier New" w:hint="default"/>
      </w:rPr>
    </w:lvl>
    <w:lvl w:ilvl="2" w:tplc="08090005" w:tentative="1">
      <w:start w:val="1"/>
      <w:numFmt w:val="bullet"/>
      <w:lvlText w:val=""/>
      <w:lvlJc w:val="left"/>
      <w:pPr>
        <w:ind w:left="2622" w:hanging="360"/>
      </w:pPr>
      <w:rPr>
        <w:rFonts w:ascii="Wingdings" w:hAnsi="Wingdings" w:hint="default"/>
      </w:rPr>
    </w:lvl>
    <w:lvl w:ilvl="3" w:tplc="08090001" w:tentative="1">
      <w:start w:val="1"/>
      <w:numFmt w:val="bullet"/>
      <w:lvlText w:val=""/>
      <w:lvlJc w:val="left"/>
      <w:pPr>
        <w:ind w:left="3342" w:hanging="360"/>
      </w:pPr>
      <w:rPr>
        <w:rFonts w:ascii="Symbol" w:hAnsi="Symbol" w:hint="default"/>
      </w:rPr>
    </w:lvl>
    <w:lvl w:ilvl="4" w:tplc="08090003" w:tentative="1">
      <w:start w:val="1"/>
      <w:numFmt w:val="bullet"/>
      <w:lvlText w:val="o"/>
      <w:lvlJc w:val="left"/>
      <w:pPr>
        <w:ind w:left="4062" w:hanging="360"/>
      </w:pPr>
      <w:rPr>
        <w:rFonts w:ascii="Courier New" w:hAnsi="Courier New" w:cs="Courier New" w:hint="default"/>
      </w:rPr>
    </w:lvl>
    <w:lvl w:ilvl="5" w:tplc="08090005" w:tentative="1">
      <w:start w:val="1"/>
      <w:numFmt w:val="bullet"/>
      <w:lvlText w:val=""/>
      <w:lvlJc w:val="left"/>
      <w:pPr>
        <w:ind w:left="4782" w:hanging="360"/>
      </w:pPr>
      <w:rPr>
        <w:rFonts w:ascii="Wingdings" w:hAnsi="Wingdings" w:hint="default"/>
      </w:rPr>
    </w:lvl>
    <w:lvl w:ilvl="6" w:tplc="08090001" w:tentative="1">
      <w:start w:val="1"/>
      <w:numFmt w:val="bullet"/>
      <w:lvlText w:val=""/>
      <w:lvlJc w:val="left"/>
      <w:pPr>
        <w:ind w:left="5502" w:hanging="360"/>
      </w:pPr>
      <w:rPr>
        <w:rFonts w:ascii="Symbol" w:hAnsi="Symbol" w:hint="default"/>
      </w:rPr>
    </w:lvl>
    <w:lvl w:ilvl="7" w:tplc="08090003" w:tentative="1">
      <w:start w:val="1"/>
      <w:numFmt w:val="bullet"/>
      <w:lvlText w:val="o"/>
      <w:lvlJc w:val="left"/>
      <w:pPr>
        <w:ind w:left="6222" w:hanging="360"/>
      </w:pPr>
      <w:rPr>
        <w:rFonts w:ascii="Courier New" w:hAnsi="Courier New" w:cs="Courier New" w:hint="default"/>
      </w:rPr>
    </w:lvl>
    <w:lvl w:ilvl="8" w:tplc="08090005" w:tentative="1">
      <w:start w:val="1"/>
      <w:numFmt w:val="bullet"/>
      <w:lvlText w:val=""/>
      <w:lvlJc w:val="left"/>
      <w:pPr>
        <w:ind w:left="6942" w:hanging="360"/>
      </w:pPr>
      <w:rPr>
        <w:rFonts w:ascii="Wingdings" w:hAnsi="Wingdings" w:hint="default"/>
      </w:rPr>
    </w:lvl>
  </w:abstractNum>
  <w:abstractNum w:abstractNumId="26" w15:restartNumberingAfterBreak="0">
    <w:nsid w:val="5E970486"/>
    <w:multiLevelType w:val="hybridMultilevel"/>
    <w:tmpl w:val="EBCED938"/>
    <w:lvl w:ilvl="0" w:tplc="2696C0E4">
      <w:start w:val="1"/>
      <w:numFmt w:val="bullet"/>
      <w:lvlText w:val=""/>
      <w:lvlJc w:val="left"/>
      <w:pPr>
        <w:ind w:left="360" w:hanging="360"/>
      </w:pPr>
      <w:rPr>
        <w:rFonts w:ascii="Symbol" w:eastAsia="Symbol" w:hAnsi="Symbol" w:hint="default"/>
        <w:sz w:val="24"/>
        <w:szCs w:val="24"/>
      </w:rPr>
    </w:lvl>
    <w:lvl w:ilvl="1" w:tplc="08090003" w:tentative="1">
      <w:start w:val="1"/>
      <w:numFmt w:val="bullet"/>
      <w:lvlText w:val="o"/>
      <w:lvlJc w:val="left"/>
      <w:pPr>
        <w:ind w:left="1338" w:hanging="360"/>
      </w:pPr>
      <w:rPr>
        <w:rFonts w:ascii="Courier New" w:hAnsi="Courier New" w:cs="Courier New" w:hint="default"/>
      </w:rPr>
    </w:lvl>
    <w:lvl w:ilvl="2" w:tplc="08090005" w:tentative="1">
      <w:start w:val="1"/>
      <w:numFmt w:val="bullet"/>
      <w:lvlText w:val=""/>
      <w:lvlJc w:val="left"/>
      <w:pPr>
        <w:ind w:left="2058" w:hanging="360"/>
      </w:pPr>
      <w:rPr>
        <w:rFonts w:ascii="Wingdings" w:hAnsi="Wingdings" w:hint="default"/>
      </w:rPr>
    </w:lvl>
    <w:lvl w:ilvl="3" w:tplc="08090001" w:tentative="1">
      <w:start w:val="1"/>
      <w:numFmt w:val="bullet"/>
      <w:lvlText w:val=""/>
      <w:lvlJc w:val="left"/>
      <w:pPr>
        <w:ind w:left="2778" w:hanging="360"/>
      </w:pPr>
      <w:rPr>
        <w:rFonts w:ascii="Symbol" w:hAnsi="Symbol" w:hint="default"/>
      </w:rPr>
    </w:lvl>
    <w:lvl w:ilvl="4" w:tplc="08090003" w:tentative="1">
      <w:start w:val="1"/>
      <w:numFmt w:val="bullet"/>
      <w:lvlText w:val="o"/>
      <w:lvlJc w:val="left"/>
      <w:pPr>
        <w:ind w:left="3498" w:hanging="360"/>
      </w:pPr>
      <w:rPr>
        <w:rFonts w:ascii="Courier New" w:hAnsi="Courier New" w:cs="Courier New" w:hint="default"/>
      </w:rPr>
    </w:lvl>
    <w:lvl w:ilvl="5" w:tplc="08090005" w:tentative="1">
      <w:start w:val="1"/>
      <w:numFmt w:val="bullet"/>
      <w:lvlText w:val=""/>
      <w:lvlJc w:val="left"/>
      <w:pPr>
        <w:ind w:left="4218" w:hanging="360"/>
      </w:pPr>
      <w:rPr>
        <w:rFonts w:ascii="Wingdings" w:hAnsi="Wingdings" w:hint="default"/>
      </w:rPr>
    </w:lvl>
    <w:lvl w:ilvl="6" w:tplc="08090001" w:tentative="1">
      <w:start w:val="1"/>
      <w:numFmt w:val="bullet"/>
      <w:lvlText w:val=""/>
      <w:lvlJc w:val="left"/>
      <w:pPr>
        <w:ind w:left="4938" w:hanging="360"/>
      </w:pPr>
      <w:rPr>
        <w:rFonts w:ascii="Symbol" w:hAnsi="Symbol" w:hint="default"/>
      </w:rPr>
    </w:lvl>
    <w:lvl w:ilvl="7" w:tplc="08090003" w:tentative="1">
      <w:start w:val="1"/>
      <w:numFmt w:val="bullet"/>
      <w:lvlText w:val="o"/>
      <w:lvlJc w:val="left"/>
      <w:pPr>
        <w:ind w:left="5658" w:hanging="360"/>
      </w:pPr>
      <w:rPr>
        <w:rFonts w:ascii="Courier New" w:hAnsi="Courier New" w:cs="Courier New" w:hint="default"/>
      </w:rPr>
    </w:lvl>
    <w:lvl w:ilvl="8" w:tplc="08090005" w:tentative="1">
      <w:start w:val="1"/>
      <w:numFmt w:val="bullet"/>
      <w:lvlText w:val=""/>
      <w:lvlJc w:val="left"/>
      <w:pPr>
        <w:ind w:left="6378" w:hanging="360"/>
      </w:pPr>
      <w:rPr>
        <w:rFonts w:ascii="Wingdings" w:hAnsi="Wingdings" w:hint="default"/>
      </w:rPr>
    </w:lvl>
  </w:abstractNum>
  <w:abstractNum w:abstractNumId="27" w15:restartNumberingAfterBreak="0">
    <w:nsid w:val="5E9A1335"/>
    <w:multiLevelType w:val="hybridMultilevel"/>
    <w:tmpl w:val="2A9E4C5C"/>
    <w:lvl w:ilvl="0" w:tplc="D12C3BFC">
      <w:start w:val="1"/>
      <w:numFmt w:val="bullet"/>
      <w:lvlText w:val=""/>
      <w:lvlJc w:val="left"/>
      <w:pPr>
        <w:ind w:left="462" w:hanging="360"/>
      </w:pPr>
      <w:rPr>
        <w:rFonts w:ascii="Symbol" w:eastAsia="Symbol" w:hAnsi="Symbol" w:hint="default"/>
        <w:sz w:val="24"/>
        <w:szCs w:val="24"/>
      </w:rPr>
    </w:lvl>
    <w:lvl w:ilvl="1" w:tplc="A6465A1E">
      <w:start w:val="1"/>
      <w:numFmt w:val="bullet"/>
      <w:lvlText w:val="•"/>
      <w:lvlJc w:val="left"/>
      <w:pPr>
        <w:ind w:left="857" w:hanging="360"/>
      </w:pPr>
      <w:rPr>
        <w:rFonts w:hint="default"/>
      </w:rPr>
    </w:lvl>
    <w:lvl w:ilvl="2" w:tplc="C4824ADA">
      <w:start w:val="1"/>
      <w:numFmt w:val="bullet"/>
      <w:lvlText w:val="•"/>
      <w:lvlJc w:val="left"/>
      <w:pPr>
        <w:ind w:left="1253" w:hanging="360"/>
      </w:pPr>
      <w:rPr>
        <w:rFonts w:hint="default"/>
      </w:rPr>
    </w:lvl>
    <w:lvl w:ilvl="3" w:tplc="07A80C20">
      <w:start w:val="1"/>
      <w:numFmt w:val="bullet"/>
      <w:lvlText w:val="•"/>
      <w:lvlJc w:val="left"/>
      <w:pPr>
        <w:ind w:left="1648" w:hanging="360"/>
      </w:pPr>
      <w:rPr>
        <w:rFonts w:hint="default"/>
      </w:rPr>
    </w:lvl>
    <w:lvl w:ilvl="4" w:tplc="6F4E5F84">
      <w:start w:val="1"/>
      <w:numFmt w:val="bullet"/>
      <w:lvlText w:val="•"/>
      <w:lvlJc w:val="left"/>
      <w:pPr>
        <w:ind w:left="2043" w:hanging="360"/>
      </w:pPr>
      <w:rPr>
        <w:rFonts w:hint="default"/>
      </w:rPr>
    </w:lvl>
    <w:lvl w:ilvl="5" w:tplc="BBE0FC8C">
      <w:start w:val="1"/>
      <w:numFmt w:val="bullet"/>
      <w:lvlText w:val="•"/>
      <w:lvlJc w:val="left"/>
      <w:pPr>
        <w:ind w:left="2439" w:hanging="360"/>
      </w:pPr>
      <w:rPr>
        <w:rFonts w:hint="default"/>
      </w:rPr>
    </w:lvl>
    <w:lvl w:ilvl="6" w:tplc="1E38C17E">
      <w:start w:val="1"/>
      <w:numFmt w:val="bullet"/>
      <w:lvlText w:val="•"/>
      <w:lvlJc w:val="left"/>
      <w:pPr>
        <w:ind w:left="2834" w:hanging="360"/>
      </w:pPr>
      <w:rPr>
        <w:rFonts w:hint="default"/>
      </w:rPr>
    </w:lvl>
    <w:lvl w:ilvl="7" w:tplc="938CFF38">
      <w:start w:val="1"/>
      <w:numFmt w:val="bullet"/>
      <w:lvlText w:val="•"/>
      <w:lvlJc w:val="left"/>
      <w:pPr>
        <w:ind w:left="3230" w:hanging="360"/>
      </w:pPr>
      <w:rPr>
        <w:rFonts w:hint="default"/>
      </w:rPr>
    </w:lvl>
    <w:lvl w:ilvl="8" w:tplc="C7D00E1A">
      <w:start w:val="1"/>
      <w:numFmt w:val="bullet"/>
      <w:lvlText w:val="•"/>
      <w:lvlJc w:val="left"/>
      <w:pPr>
        <w:ind w:left="3625" w:hanging="360"/>
      </w:pPr>
      <w:rPr>
        <w:rFonts w:hint="default"/>
      </w:rPr>
    </w:lvl>
  </w:abstractNum>
  <w:abstractNum w:abstractNumId="28" w15:restartNumberingAfterBreak="0">
    <w:nsid w:val="5F940DB2"/>
    <w:multiLevelType w:val="hybridMultilevel"/>
    <w:tmpl w:val="76843710"/>
    <w:lvl w:ilvl="0" w:tplc="773229CA">
      <w:start w:val="1"/>
      <w:numFmt w:val="bullet"/>
      <w:lvlText w:val="&gt;"/>
      <w:lvlJc w:val="left"/>
      <w:pPr>
        <w:ind w:left="720" w:hanging="360"/>
      </w:pPr>
      <w:rPr>
        <w:rFonts w:ascii="Calibri" w:hAnsi="Calibri" w:hint="default"/>
        <w:color w:val="004E72"/>
        <w:sz w:val="3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5E415B8"/>
    <w:multiLevelType w:val="hybridMultilevel"/>
    <w:tmpl w:val="6742B13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67877E41"/>
    <w:multiLevelType w:val="hybridMultilevel"/>
    <w:tmpl w:val="3E7C847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6F055F1D"/>
    <w:multiLevelType w:val="hybridMultilevel"/>
    <w:tmpl w:val="4EF438F0"/>
    <w:lvl w:ilvl="0" w:tplc="39B8C684">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74466ADB"/>
    <w:multiLevelType w:val="hybridMultilevel"/>
    <w:tmpl w:val="5F629262"/>
    <w:lvl w:ilvl="0" w:tplc="3242651C">
      <w:start w:val="1"/>
      <w:numFmt w:val="bullet"/>
      <w:lvlText w:val=""/>
      <w:lvlJc w:val="left"/>
      <w:pPr>
        <w:ind w:left="360" w:hanging="360"/>
      </w:pPr>
      <w:rPr>
        <w:rFonts w:ascii="Symbol" w:eastAsia="Symbol" w:hAnsi="Symbol" w:hint="default"/>
        <w:sz w:val="24"/>
        <w:szCs w:val="24"/>
      </w:rPr>
    </w:lvl>
    <w:lvl w:ilvl="1" w:tplc="787240A0">
      <w:start w:val="1"/>
      <w:numFmt w:val="bullet"/>
      <w:lvlText w:val="•"/>
      <w:lvlJc w:val="left"/>
      <w:pPr>
        <w:ind w:left="755" w:hanging="360"/>
      </w:pPr>
      <w:rPr>
        <w:rFonts w:hint="default"/>
      </w:rPr>
    </w:lvl>
    <w:lvl w:ilvl="2" w:tplc="88A6B05C">
      <w:start w:val="1"/>
      <w:numFmt w:val="bullet"/>
      <w:lvlText w:val="•"/>
      <w:lvlJc w:val="left"/>
      <w:pPr>
        <w:ind w:left="1151" w:hanging="360"/>
      </w:pPr>
      <w:rPr>
        <w:rFonts w:hint="default"/>
      </w:rPr>
    </w:lvl>
    <w:lvl w:ilvl="3" w:tplc="6E504F42">
      <w:start w:val="1"/>
      <w:numFmt w:val="bullet"/>
      <w:lvlText w:val="•"/>
      <w:lvlJc w:val="left"/>
      <w:pPr>
        <w:ind w:left="1546" w:hanging="360"/>
      </w:pPr>
      <w:rPr>
        <w:rFonts w:hint="default"/>
      </w:rPr>
    </w:lvl>
    <w:lvl w:ilvl="4" w:tplc="162E4056">
      <w:start w:val="1"/>
      <w:numFmt w:val="bullet"/>
      <w:lvlText w:val="•"/>
      <w:lvlJc w:val="left"/>
      <w:pPr>
        <w:ind w:left="1941" w:hanging="360"/>
      </w:pPr>
      <w:rPr>
        <w:rFonts w:hint="default"/>
      </w:rPr>
    </w:lvl>
    <w:lvl w:ilvl="5" w:tplc="8FDA13B0">
      <w:start w:val="1"/>
      <w:numFmt w:val="bullet"/>
      <w:lvlText w:val="•"/>
      <w:lvlJc w:val="left"/>
      <w:pPr>
        <w:ind w:left="2337" w:hanging="360"/>
      </w:pPr>
      <w:rPr>
        <w:rFonts w:hint="default"/>
      </w:rPr>
    </w:lvl>
    <w:lvl w:ilvl="6" w:tplc="B9D4A4AC">
      <w:start w:val="1"/>
      <w:numFmt w:val="bullet"/>
      <w:lvlText w:val="•"/>
      <w:lvlJc w:val="left"/>
      <w:pPr>
        <w:ind w:left="2732" w:hanging="360"/>
      </w:pPr>
      <w:rPr>
        <w:rFonts w:hint="default"/>
      </w:rPr>
    </w:lvl>
    <w:lvl w:ilvl="7" w:tplc="C22A518A">
      <w:start w:val="1"/>
      <w:numFmt w:val="bullet"/>
      <w:lvlText w:val="•"/>
      <w:lvlJc w:val="left"/>
      <w:pPr>
        <w:ind w:left="3128" w:hanging="360"/>
      </w:pPr>
      <w:rPr>
        <w:rFonts w:hint="default"/>
      </w:rPr>
    </w:lvl>
    <w:lvl w:ilvl="8" w:tplc="94F62E88">
      <w:start w:val="1"/>
      <w:numFmt w:val="bullet"/>
      <w:lvlText w:val="•"/>
      <w:lvlJc w:val="left"/>
      <w:pPr>
        <w:ind w:left="3523" w:hanging="360"/>
      </w:pPr>
      <w:rPr>
        <w:rFonts w:hint="default"/>
      </w:rPr>
    </w:lvl>
  </w:abstractNum>
  <w:abstractNum w:abstractNumId="33" w15:restartNumberingAfterBreak="0">
    <w:nsid w:val="74F77296"/>
    <w:multiLevelType w:val="hybridMultilevel"/>
    <w:tmpl w:val="69D47E9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7E682D43"/>
    <w:multiLevelType w:val="hybridMultilevel"/>
    <w:tmpl w:val="5FD846D2"/>
    <w:lvl w:ilvl="0" w:tplc="264EEF0E">
      <w:start w:val="1"/>
      <w:numFmt w:val="bullet"/>
      <w:lvlText w:val="&gt;"/>
      <w:lvlJc w:val="left"/>
      <w:pPr>
        <w:ind w:left="720" w:hanging="360"/>
      </w:pPr>
      <w:rPr>
        <w:rFonts w:ascii="Calibri" w:hAnsi="Calibri" w:hint="default"/>
        <w:color w:val="5F497A" w:themeColor="accent4" w:themeShade="BF"/>
        <w:sz w:val="3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EE27F75"/>
    <w:multiLevelType w:val="hybridMultilevel"/>
    <w:tmpl w:val="01E632FC"/>
    <w:lvl w:ilvl="0" w:tplc="264EEF0E">
      <w:start w:val="1"/>
      <w:numFmt w:val="bullet"/>
      <w:lvlText w:val="&gt;"/>
      <w:lvlJc w:val="left"/>
      <w:pPr>
        <w:ind w:left="720" w:hanging="360"/>
      </w:pPr>
      <w:rPr>
        <w:rFonts w:ascii="Calibri" w:hAnsi="Calibri" w:hint="default"/>
        <w:color w:val="5F497A" w:themeColor="accent4" w:themeShade="BF"/>
        <w:sz w:val="3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84451928">
    <w:abstractNumId w:val="17"/>
  </w:num>
  <w:num w:numId="2" w16cid:durableId="1107312207">
    <w:abstractNumId w:val="21"/>
  </w:num>
  <w:num w:numId="3" w16cid:durableId="229388034">
    <w:abstractNumId w:val="29"/>
  </w:num>
  <w:num w:numId="4" w16cid:durableId="2090808480">
    <w:abstractNumId w:val="9"/>
  </w:num>
  <w:num w:numId="5" w16cid:durableId="297957168">
    <w:abstractNumId w:val="27"/>
  </w:num>
  <w:num w:numId="6" w16cid:durableId="1860703688">
    <w:abstractNumId w:val="6"/>
  </w:num>
  <w:num w:numId="7" w16cid:durableId="471365574">
    <w:abstractNumId w:val="30"/>
  </w:num>
  <w:num w:numId="8" w16cid:durableId="1435059003">
    <w:abstractNumId w:val="20"/>
  </w:num>
  <w:num w:numId="9" w16cid:durableId="2115127543">
    <w:abstractNumId w:val="0"/>
  </w:num>
  <w:num w:numId="10" w16cid:durableId="1219826241">
    <w:abstractNumId w:val="19"/>
  </w:num>
  <w:num w:numId="11" w16cid:durableId="592514243">
    <w:abstractNumId w:val="26"/>
  </w:num>
  <w:num w:numId="12" w16cid:durableId="616251482">
    <w:abstractNumId w:val="10"/>
  </w:num>
  <w:num w:numId="13" w16cid:durableId="1005520947">
    <w:abstractNumId w:val="1"/>
  </w:num>
  <w:num w:numId="14" w16cid:durableId="980966754">
    <w:abstractNumId w:val="24"/>
  </w:num>
  <w:num w:numId="15" w16cid:durableId="558829946">
    <w:abstractNumId w:val="14"/>
  </w:num>
  <w:num w:numId="16" w16cid:durableId="716702930">
    <w:abstractNumId w:val="25"/>
  </w:num>
  <w:num w:numId="17" w16cid:durableId="581723041">
    <w:abstractNumId w:val="8"/>
  </w:num>
  <w:num w:numId="18" w16cid:durableId="1854490651">
    <w:abstractNumId w:val="2"/>
  </w:num>
  <w:num w:numId="19" w16cid:durableId="2067096652">
    <w:abstractNumId w:val="22"/>
  </w:num>
  <w:num w:numId="20" w16cid:durableId="445202077">
    <w:abstractNumId w:val="23"/>
  </w:num>
  <w:num w:numId="21" w16cid:durableId="855507192">
    <w:abstractNumId w:val="32"/>
  </w:num>
  <w:num w:numId="22" w16cid:durableId="228351182">
    <w:abstractNumId w:val="18"/>
  </w:num>
  <w:num w:numId="23" w16cid:durableId="318849869">
    <w:abstractNumId w:val="5"/>
  </w:num>
  <w:num w:numId="24" w16cid:durableId="1837333998">
    <w:abstractNumId w:val="12"/>
  </w:num>
  <w:num w:numId="25" w16cid:durableId="318702125">
    <w:abstractNumId w:val="4"/>
  </w:num>
  <w:num w:numId="26" w16cid:durableId="1477794439">
    <w:abstractNumId w:val="3"/>
  </w:num>
  <w:num w:numId="27" w16cid:durableId="1527477608">
    <w:abstractNumId w:val="15"/>
  </w:num>
  <w:num w:numId="28" w16cid:durableId="1767917606">
    <w:abstractNumId w:val="16"/>
  </w:num>
  <w:num w:numId="29" w16cid:durableId="946470917">
    <w:abstractNumId w:val="28"/>
  </w:num>
  <w:num w:numId="30" w16cid:durableId="463275595">
    <w:abstractNumId w:val="11"/>
  </w:num>
  <w:num w:numId="31" w16cid:durableId="207956938">
    <w:abstractNumId w:val="13"/>
  </w:num>
  <w:num w:numId="32" w16cid:durableId="492381965">
    <w:abstractNumId w:val="35"/>
  </w:num>
  <w:num w:numId="33" w16cid:durableId="236132197">
    <w:abstractNumId w:val="31"/>
  </w:num>
  <w:num w:numId="34" w16cid:durableId="393163429">
    <w:abstractNumId w:val="7"/>
  </w:num>
  <w:num w:numId="35" w16cid:durableId="1678195392">
    <w:abstractNumId w:val="33"/>
  </w:num>
  <w:num w:numId="36" w16cid:durableId="1186674444">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0325"/>
    <w:rsid w:val="000011CD"/>
    <w:rsid w:val="00005BB7"/>
    <w:rsid w:val="00012BED"/>
    <w:rsid w:val="0001552A"/>
    <w:rsid w:val="00015739"/>
    <w:rsid w:val="000317F0"/>
    <w:rsid w:val="00031B2C"/>
    <w:rsid w:val="0003390C"/>
    <w:rsid w:val="00041ED9"/>
    <w:rsid w:val="000564FB"/>
    <w:rsid w:val="000619C1"/>
    <w:rsid w:val="00062DC3"/>
    <w:rsid w:val="00064465"/>
    <w:rsid w:val="000677D9"/>
    <w:rsid w:val="00067C32"/>
    <w:rsid w:val="0007193E"/>
    <w:rsid w:val="00073379"/>
    <w:rsid w:val="00073B54"/>
    <w:rsid w:val="00074D29"/>
    <w:rsid w:val="00080247"/>
    <w:rsid w:val="00086404"/>
    <w:rsid w:val="00093860"/>
    <w:rsid w:val="00093F69"/>
    <w:rsid w:val="000B0026"/>
    <w:rsid w:val="000B06CB"/>
    <w:rsid w:val="000B1074"/>
    <w:rsid w:val="000B75A0"/>
    <w:rsid w:val="000C28AF"/>
    <w:rsid w:val="000C5547"/>
    <w:rsid w:val="000C5812"/>
    <w:rsid w:val="000D08F8"/>
    <w:rsid w:val="000D3824"/>
    <w:rsid w:val="000D4FD0"/>
    <w:rsid w:val="000E38A7"/>
    <w:rsid w:val="000F2066"/>
    <w:rsid w:val="000F529A"/>
    <w:rsid w:val="000F57FE"/>
    <w:rsid w:val="001038C2"/>
    <w:rsid w:val="00104A22"/>
    <w:rsid w:val="0010588F"/>
    <w:rsid w:val="00106DB2"/>
    <w:rsid w:val="001101FD"/>
    <w:rsid w:val="00112549"/>
    <w:rsid w:val="001149E2"/>
    <w:rsid w:val="001164AF"/>
    <w:rsid w:val="00121127"/>
    <w:rsid w:val="00122677"/>
    <w:rsid w:val="00124B1C"/>
    <w:rsid w:val="00125BF9"/>
    <w:rsid w:val="00126039"/>
    <w:rsid w:val="00131032"/>
    <w:rsid w:val="00131DF6"/>
    <w:rsid w:val="00136C50"/>
    <w:rsid w:val="00141A95"/>
    <w:rsid w:val="00142A8B"/>
    <w:rsid w:val="00142CC7"/>
    <w:rsid w:val="00144B34"/>
    <w:rsid w:val="00145096"/>
    <w:rsid w:val="00151D85"/>
    <w:rsid w:val="001546DE"/>
    <w:rsid w:val="00156ABA"/>
    <w:rsid w:val="001613C4"/>
    <w:rsid w:val="00161CD6"/>
    <w:rsid w:val="001671EB"/>
    <w:rsid w:val="001726E3"/>
    <w:rsid w:val="0017697B"/>
    <w:rsid w:val="00177B94"/>
    <w:rsid w:val="0019362C"/>
    <w:rsid w:val="001A01EA"/>
    <w:rsid w:val="001A6AA6"/>
    <w:rsid w:val="001A7C90"/>
    <w:rsid w:val="001A7E92"/>
    <w:rsid w:val="001B0D79"/>
    <w:rsid w:val="001B17C2"/>
    <w:rsid w:val="001B7E06"/>
    <w:rsid w:val="001D3DEB"/>
    <w:rsid w:val="001D6ED6"/>
    <w:rsid w:val="001E3581"/>
    <w:rsid w:val="001F0325"/>
    <w:rsid w:val="001F0C6A"/>
    <w:rsid w:val="001F12B5"/>
    <w:rsid w:val="001F542F"/>
    <w:rsid w:val="001F6091"/>
    <w:rsid w:val="0020419D"/>
    <w:rsid w:val="0020634E"/>
    <w:rsid w:val="002116F7"/>
    <w:rsid w:val="00217309"/>
    <w:rsid w:val="002201F1"/>
    <w:rsid w:val="00221309"/>
    <w:rsid w:val="0022530E"/>
    <w:rsid w:val="00225DD1"/>
    <w:rsid w:val="002277F7"/>
    <w:rsid w:val="00232958"/>
    <w:rsid w:val="002444D3"/>
    <w:rsid w:val="002468E8"/>
    <w:rsid w:val="00247A17"/>
    <w:rsid w:val="002547AD"/>
    <w:rsid w:val="0025730E"/>
    <w:rsid w:val="00257F1D"/>
    <w:rsid w:val="002607DB"/>
    <w:rsid w:val="00262C06"/>
    <w:rsid w:val="00263435"/>
    <w:rsid w:val="00264541"/>
    <w:rsid w:val="00265C7F"/>
    <w:rsid w:val="0027026E"/>
    <w:rsid w:val="002706ED"/>
    <w:rsid w:val="00271A4F"/>
    <w:rsid w:val="00275315"/>
    <w:rsid w:val="00277403"/>
    <w:rsid w:val="00286909"/>
    <w:rsid w:val="00287307"/>
    <w:rsid w:val="002954BF"/>
    <w:rsid w:val="002A6680"/>
    <w:rsid w:val="002A7ED9"/>
    <w:rsid w:val="002B660B"/>
    <w:rsid w:val="002B696D"/>
    <w:rsid w:val="002C071F"/>
    <w:rsid w:val="002D01D9"/>
    <w:rsid w:val="002D367B"/>
    <w:rsid w:val="002D5D24"/>
    <w:rsid w:val="002E0161"/>
    <w:rsid w:val="002E0BFB"/>
    <w:rsid w:val="002E1D27"/>
    <w:rsid w:val="002E3C48"/>
    <w:rsid w:val="002E656E"/>
    <w:rsid w:val="002F092F"/>
    <w:rsid w:val="002F4CD2"/>
    <w:rsid w:val="00301F37"/>
    <w:rsid w:val="00305639"/>
    <w:rsid w:val="00305B75"/>
    <w:rsid w:val="00311407"/>
    <w:rsid w:val="00331755"/>
    <w:rsid w:val="00331D3D"/>
    <w:rsid w:val="003321FB"/>
    <w:rsid w:val="003329F3"/>
    <w:rsid w:val="00334860"/>
    <w:rsid w:val="003423AE"/>
    <w:rsid w:val="00342E6E"/>
    <w:rsid w:val="003452F4"/>
    <w:rsid w:val="00350AAE"/>
    <w:rsid w:val="0035136B"/>
    <w:rsid w:val="00351B42"/>
    <w:rsid w:val="003567BB"/>
    <w:rsid w:val="0035776F"/>
    <w:rsid w:val="00357B40"/>
    <w:rsid w:val="00360BAC"/>
    <w:rsid w:val="00363AEC"/>
    <w:rsid w:val="0036747B"/>
    <w:rsid w:val="0036799C"/>
    <w:rsid w:val="00370C49"/>
    <w:rsid w:val="00372286"/>
    <w:rsid w:val="0037799D"/>
    <w:rsid w:val="00387EFD"/>
    <w:rsid w:val="003900E2"/>
    <w:rsid w:val="0039307D"/>
    <w:rsid w:val="0039465C"/>
    <w:rsid w:val="003A17F2"/>
    <w:rsid w:val="003A237C"/>
    <w:rsid w:val="003A413F"/>
    <w:rsid w:val="003C56F2"/>
    <w:rsid w:val="003D2F28"/>
    <w:rsid w:val="003D6032"/>
    <w:rsid w:val="003F353E"/>
    <w:rsid w:val="003F6150"/>
    <w:rsid w:val="003F6F24"/>
    <w:rsid w:val="004026F5"/>
    <w:rsid w:val="00403600"/>
    <w:rsid w:val="004041FF"/>
    <w:rsid w:val="0040779D"/>
    <w:rsid w:val="0041648E"/>
    <w:rsid w:val="0042209D"/>
    <w:rsid w:val="004223B0"/>
    <w:rsid w:val="00431CE7"/>
    <w:rsid w:val="0043409B"/>
    <w:rsid w:val="00434CAE"/>
    <w:rsid w:val="00436260"/>
    <w:rsid w:val="0044123E"/>
    <w:rsid w:val="00446538"/>
    <w:rsid w:val="00453C05"/>
    <w:rsid w:val="00454D3C"/>
    <w:rsid w:val="00456E65"/>
    <w:rsid w:val="00461D40"/>
    <w:rsid w:val="00461F04"/>
    <w:rsid w:val="00463606"/>
    <w:rsid w:val="0046449E"/>
    <w:rsid w:val="00466803"/>
    <w:rsid w:val="00473132"/>
    <w:rsid w:val="004736BF"/>
    <w:rsid w:val="0047598C"/>
    <w:rsid w:val="00482C16"/>
    <w:rsid w:val="004843C5"/>
    <w:rsid w:val="00485B2F"/>
    <w:rsid w:val="004860FB"/>
    <w:rsid w:val="00491B21"/>
    <w:rsid w:val="00491DD3"/>
    <w:rsid w:val="00493806"/>
    <w:rsid w:val="004A3194"/>
    <w:rsid w:val="004A5A8E"/>
    <w:rsid w:val="004B2018"/>
    <w:rsid w:val="004B6013"/>
    <w:rsid w:val="004C7476"/>
    <w:rsid w:val="004D7241"/>
    <w:rsid w:val="004E1D66"/>
    <w:rsid w:val="004E443F"/>
    <w:rsid w:val="004F071B"/>
    <w:rsid w:val="004F5FDD"/>
    <w:rsid w:val="004F6EE2"/>
    <w:rsid w:val="005040AE"/>
    <w:rsid w:val="00512256"/>
    <w:rsid w:val="005132FC"/>
    <w:rsid w:val="00513D33"/>
    <w:rsid w:val="00514F5B"/>
    <w:rsid w:val="005174CF"/>
    <w:rsid w:val="00521689"/>
    <w:rsid w:val="0052653E"/>
    <w:rsid w:val="00530FFA"/>
    <w:rsid w:val="005325A8"/>
    <w:rsid w:val="00532829"/>
    <w:rsid w:val="005371C7"/>
    <w:rsid w:val="00544904"/>
    <w:rsid w:val="005564D1"/>
    <w:rsid w:val="005603B0"/>
    <w:rsid w:val="005613E0"/>
    <w:rsid w:val="0056793D"/>
    <w:rsid w:val="00572065"/>
    <w:rsid w:val="00572ED1"/>
    <w:rsid w:val="00582001"/>
    <w:rsid w:val="0058539F"/>
    <w:rsid w:val="00596D07"/>
    <w:rsid w:val="005A06C1"/>
    <w:rsid w:val="005A603B"/>
    <w:rsid w:val="005B0CA9"/>
    <w:rsid w:val="005B5043"/>
    <w:rsid w:val="005B6982"/>
    <w:rsid w:val="005C16DD"/>
    <w:rsid w:val="005C2C13"/>
    <w:rsid w:val="005C583B"/>
    <w:rsid w:val="005D04AF"/>
    <w:rsid w:val="005D2964"/>
    <w:rsid w:val="005D7304"/>
    <w:rsid w:val="005E1452"/>
    <w:rsid w:val="005E33B2"/>
    <w:rsid w:val="005E6D2A"/>
    <w:rsid w:val="005F51F5"/>
    <w:rsid w:val="006039E4"/>
    <w:rsid w:val="006059B3"/>
    <w:rsid w:val="0060666C"/>
    <w:rsid w:val="00606F3A"/>
    <w:rsid w:val="00611AAC"/>
    <w:rsid w:val="00612934"/>
    <w:rsid w:val="00614A77"/>
    <w:rsid w:val="006150E7"/>
    <w:rsid w:val="0061540D"/>
    <w:rsid w:val="00620B47"/>
    <w:rsid w:val="00624158"/>
    <w:rsid w:val="006304D4"/>
    <w:rsid w:val="00640732"/>
    <w:rsid w:val="006417E4"/>
    <w:rsid w:val="00642233"/>
    <w:rsid w:val="00645C71"/>
    <w:rsid w:val="006479E3"/>
    <w:rsid w:val="00651658"/>
    <w:rsid w:val="00661E14"/>
    <w:rsid w:val="00663DA2"/>
    <w:rsid w:val="00667375"/>
    <w:rsid w:val="0067364A"/>
    <w:rsid w:val="0067627F"/>
    <w:rsid w:val="00680ADA"/>
    <w:rsid w:val="00680EFE"/>
    <w:rsid w:val="0068286C"/>
    <w:rsid w:val="006876BF"/>
    <w:rsid w:val="00692E4C"/>
    <w:rsid w:val="00693EC3"/>
    <w:rsid w:val="00695BDA"/>
    <w:rsid w:val="006A098D"/>
    <w:rsid w:val="006A12C0"/>
    <w:rsid w:val="006A3C04"/>
    <w:rsid w:val="006A3E65"/>
    <w:rsid w:val="006B0078"/>
    <w:rsid w:val="006C3C27"/>
    <w:rsid w:val="006C6F79"/>
    <w:rsid w:val="006C7676"/>
    <w:rsid w:val="006D0920"/>
    <w:rsid w:val="006D1F6A"/>
    <w:rsid w:val="006E135C"/>
    <w:rsid w:val="006E77AB"/>
    <w:rsid w:val="006E7FE9"/>
    <w:rsid w:val="006F7C89"/>
    <w:rsid w:val="00706DED"/>
    <w:rsid w:val="007070E3"/>
    <w:rsid w:val="007128B9"/>
    <w:rsid w:val="007133D3"/>
    <w:rsid w:val="00717531"/>
    <w:rsid w:val="007301E3"/>
    <w:rsid w:val="00731348"/>
    <w:rsid w:val="00731966"/>
    <w:rsid w:val="00734C2D"/>
    <w:rsid w:val="007401E1"/>
    <w:rsid w:val="00741FD2"/>
    <w:rsid w:val="00742B3C"/>
    <w:rsid w:val="007447C7"/>
    <w:rsid w:val="007474AB"/>
    <w:rsid w:val="007479E1"/>
    <w:rsid w:val="00752A45"/>
    <w:rsid w:val="00765D36"/>
    <w:rsid w:val="0077562B"/>
    <w:rsid w:val="00782A17"/>
    <w:rsid w:val="00782AEB"/>
    <w:rsid w:val="0078304F"/>
    <w:rsid w:val="007847C1"/>
    <w:rsid w:val="007866A8"/>
    <w:rsid w:val="00787D3D"/>
    <w:rsid w:val="007901BB"/>
    <w:rsid w:val="0079025D"/>
    <w:rsid w:val="00790A92"/>
    <w:rsid w:val="007A126E"/>
    <w:rsid w:val="007B1D73"/>
    <w:rsid w:val="007B34CB"/>
    <w:rsid w:val="007B4159"/>
    <w:rsid w:val="007B5717"/>
    <w:rsid w:val="007B6852"/>
    <w:rsid w:val="007D2496"/>
    <w:rsid w:val="007D76C1"/>
    <w:rsid w:val="007D76DA"/>
    <w:rsid w:val="007D796C"/>
    <w:rsid w:val="007E003E"/>
    <w:rsid w:val="007E0074"/>
    <w:rsid w:val="007E07CA"/>
    <w:rsid w:val="007E24C4"/>
    <w:rsid w:val="007E3B5B"/>
    <w:rsid w:val="007E4087"/>
    <w:rsid w:val="007E6915"/>
    <w:rsid w:val="007E7258"/>
    <w:rsid w:val="007F4852"/>
    <w:rsid w:val="007F6F2F"/>
    <w:rsid w:val="008059AA"/>
    <w:rsid w:val="008179AD"/>
    <w:rsid w:val="00817E58"/>
    <w:rsid w:val="00827917"/>
    <w:rsid w:val="008336BA"/>
    <w:rsid w:val="00834631"/>
    <w:rsid w:val="008416CA"/>
    <w:rsid w:val="00843CD7"/>
    <w:rsid w:val="008457BF"/>
    <w:rsid w:val="00846D85"/>
    <w:rsid w:val="00847050"/>
    <w:rsid w:val="008506F2"/>
    <w:rsid w:val="00853FEA"/>
    <w:rsid w:val="0087053A"/>
    <w:rsid w:val="00875542"/>
    <w:rsid w:val="00877DFA"/>
    <w:rsid w:val="00881877"/>
    <w:rsid w:val="00886752"/>
    <w:rsid w:val="00887720"/>
    <w:rsid w:val="008901D4"/>
    <w:rsid w:val="00892208"/>
    <w:rsid w:val="00893BFD"/>
    <w:rsid w:val="00895C49"/>
    <w:rsid w:val="008A1F0E"/>
    <w:rsid w:val="008A23CA"/>
    <w:rsid w:val="008B186D"/>
    <w:rsid w:val="008B240C"/>
    <w:rsid w:val="008B3184"/>
    <w:rsid w:val="008B3500"/>
    <w:rsid w:val="008B3C33"/>
    <w:rsid w:val="008B6BF8"/>
    <w:rsid w:val="008C011B"/>
    <w:rsid w:val="008C134A"/>
    <w:rsid w:val="008D3BAD"/>
    <w:rsid w:val="008D5EBC"/>
    <w:rsid w:val="008D6AE0"/>
    <w:rsid w:val="008E40A0"/>
    <w:rsid w:val="008E5B26"/>
    <w:rsid w:val="008E6454"/>
    <w:rsid w:val="008F150F"/>
    <w:rsid w:val="008F57FE"/>
    <w:rsid w:val="008F7128"/>
    <w:rsid w:val="00903278"/>
    <w:rsid w:val="0090541B"/>
    <w:rsid w:val="009068AA"/>
    <w:rsid w:val="00911C0F"/>
    <w:rsid w:val="009170C0"/>
    <w:rsid w:val="0092155A"/>
    <w:rsid w:val="00934562"/>
    <w:rsid w:val="00941029"/>
    <w:rsid w:val="00942CB6"/>
    <w:rsid w:val="00951F16"/>
    <w:rsid w:val="0095228E"/>
    <w:rsid w:val="009566B9"/>
    <w:rsid w:val="00956FD1"/>
    <w:rsid w:val="00957B6F"/>
    <w:rsid w:val="00971148"/>
    <w:rsid w:val="0097791D"/>
    <w:rsid w:val="009811F5"/>
    <w:rsid w:val="009831D0"/>
    <w:rsid w:val="009835E5"/>
    <w:rsid w:val="009A0826"/>
    <w:rsid w:val="009A6B9D"/>
    <w:rsid w:val="009B37B9"/>
    <w:rsid w:val="009B443E"/>
    <w:rsid w:val="009C0028"/>
    <w:rsid w:val="009C0DB5"/>
    <w:rsid w:val="009C64CD"/>
    <w:rsid w:val="009D46FA"/>
    <w:rsid w:val="009D6F04"/>
    <w:rsid w:val="009D7C6B"/>
    <w:rsid w:val="009D7DDE"/>
    <w:rsid w:val="009E0D87"/>
    <w:rsid w:val="009E3E72"/>
    <w:rsid w:val="009E457C"/>
    <w:rsid w:val="009F5141"/>
    <w:rsid w:val="009F7CDC"/>
    <w:rsid w:val="00A02AA4"/>
    <w:rsid w:val="00A06147"/>
    <w:rsid w:val="00A063C1"/>
    <w:rsid w:val="00A0692C"/>
    <w:rsid w:val="00A07F25"/>
    <w:rsid w:val="00A14655"/>
    <w:rsid w:val="00A14ACA"/>
    <w:rsid w:val="00A164B2"/>
    <w:rsid w:val="00A16E23"/>
    <w:rsid w:val="00A209F7"/>
    <w:rsid w:val="00A2302B"/>
    <w:rsid w:val="00A33298"/>
    <w:rsid w:val="00A40CEF"/>
    <w:rsid w:val="00A42B50"/>
    <w:rsid w:val="00A44A8E"/>
    <w:rsid w:val="00A53B0A"/>
    <w:rsid w:val="00A56F36"/>
    <w:rsid w:val="00A6171C"/>
    <w:rsid w:val="00A659C6"/>
    <w:rsid w:val="00A719B4"/>
    <w:rsid w:val="00A739AF"/>
    <w:rsid w:val="00A74942"/>
    <w:rsid w:val="00A83A10"/>
    <w:rsid w:val="00A83DD3"/>
    <w:rsid w:val="00A84580"/>
    <w:rsid w:val="00A861ED"/>
    <w:rsid w:val="00A8661D"/>
    <w:rsid w:val="00A91DFF"/>
    <w:rsid w:val="00A964B0"/>
    <w:rsid w:val="00A970FF"/>
    <w:rsid w:val="00AA1516"/>
    <w:rsid w:val="00AA34DC"/>
    <w:rsid w:val="00AA417B"/>
    <w:rsid w:val="00AA43E3"/>
    <w:rsid w:val="00AA573D"/>
    <w:rsid w:val="00AB19C0"/>
    <w:rsid w:val="00AB280C"/>
    <w:rsid w:val="00AB2C7F"/>
    <w:rsid w:val="00AC5D2F"/>
    <w:rsid w:val="00AD081E"/>
    <w:rsid w:val="00AD0930"/>
    <w:rsid w:val="00AD51AF"/>
    <w:rsid w:val="00AE42FC"/>
    <w:rsid w:val="00AE7161"/>
    <w:rsid w:val="00AE7DB8"/>
    <w:rsid w:val="00AF2836"/>
    <w:rsid w:val="00AF5108"/>
    <w:rsid w:val="00AF5DC6"/>
    <w:rsid w:val="00B04013"/>
    <w:rsid w:val="00B120AB"/>
    <w:rsid w:val="00B20438"/>
    <w:rsid w:val="00B2065A"/>
    <w:rsid w:val="00B224A9"/>
    <w:rsid w:val="00B22CA9"/>
    <w:rsid w:val="00B23565"/>
    <w:rsid w:val="00B24937"/>
    <w:rsid w:val="00B24C68"/>
    <w:rsid w:val="00B35EFD"/>
    <w:rsid w:val="00B44FBE"/>
    <w:rsid w:val="00B515AE"/>
    <w:rsid w:val="00B5259A"/>
    <w:rsid w:val="00B5625F"/>
    <w:rsid w:val="00B854EE"/>
    <w:rsid w:val="00B86AFE"/>
    <w:rsid w:val="00B86D36"/>
    <w:rsid w:val="00B87039"/>
    <w:rsid w:val="00B9023B"/>
    <w:rsid w:val="00B90453"/>
    <w:rsid w:val="00B90BA9"/>
    <w:rsid w:val="00B93EAB"/>
    <w:rsid w:val="00BA7B3C"/>
    <w:rsid w:val="00BA7E42"/>
    <w:rsid w:val="00BB0396"/>
    <w:rsid w:val="00BB122A"/>
    <w:rsid w:val="00BB3260"/>
    <w:rsid w:val="00BC4EBC"/>
    <w:rsid w:val="00BC5032"/>
    <w:rsid w:val="00BC63D1"/>
    <w:rsid w:val="00BC779D"/>
    <w:rsid w:val="00BC7B5F"/>
    <w:rsid w:val="00BE7846"/>
    <w:rsid w:val="00BF167B"/>
    <w:rsid w:val="00BF4127"/>
    <w:rsid w:val="00BF476D"/>
    <w:rsid w:val="00C11694"/>
    <w:rsid w:val="00C14B79"/>
    <w:rsid w:val="00C15781"/>
    <w:rsid w:val="00C16381"/>
    <w:rsid w:val="00C173EB"/>
    <w:rsid w:val="00C22FA3"/>
    <w:rsid w:val="00C250F2"/>
    <w:rsid w:val="00C30AF5"/>
    <w:rsid w:val="00C30D1C"/>
    <w:rsid w:val="00C473E8"/>
    <w:rsid w:val="00C51CD0"/>
    <w:rsid w:val="00C60F19"/>
    <w:rsid w:val="00C611AC"/>
    <w:rsid w:val="00C703A1"/>
    <w:rsid w:val="00C706CF"/>
    <w:rsid w:val="00C76870"/>
    <w:rsid w:val="00C817F5"/>
    <w:rsid w:val="00C96822"/>
    <w:rsid w:val="00CA2A11"/>
    <w:rsid w:val="00CA6EA3"/>
    <w:rsid w:val="00CB7A6B"/>
    <w:rsid w:val="00CC1FBB"/>
    <w:rsid w:val="00CC25F3"/>
    <w:rsid w:val="00CC4169"/>
    <w:rsid w:val="00CD7A98"/>
    <w:rsid w:val="00CE2028"/>
    <w:rsid w:val="00CE226D"/>
    <w:rsid w:val="00CE7250"/>
    <w:rsid w:val="00CF2D83"/>
    <w:rsid w:val="00CF4925"/>
    <w:rsid w:val="00CF5E0F"/>
    <w:rsid w:val="00D009D1"/>
    <w:rsid w:val="00D016EC"/>
    <w:rsid w:val="00D073D5"/>
    <w:rsid w:val="00D15660"/>
    <w:rsid w:val="00D159FA"/>
    <w:rsid w:val="00D16D77"/>
    <w:rsid w:val="00D214AE"/>
    <w:rsid w:val="00D245ED"/>
    <w:rsid w:val="00D265EA"/>
    <w:rsid w:val="00D33872"/>
    <w:rsid w:val="00D34609"/>
    <w:rsid w:val="00D36ACE"/>
    <w:rsid w:val="00D4374D"/>
    <w:rsid w:val="00D457F9"/>
    <w:rsid w:val="00D46A91"/>
    <w:rsid w:val="00D51669"/>
    <w:rsid w:val="00D54E20"/>
    <w:rsid w:val="00D6179A"/>
    <w:rsid w:val="00D652BE"/>
    <w:rsid w:val="00D75A32"/>
    <w:rsid w:val="00D8192D"/>
    <w:rsid w:val="00D85E3F"/>
    <w:rsid w:val="00DA0D78"/>
    <w:rsid w:val="00DA294F"/>
    <w:rsid w:val="00DA443D"/>
    <w:rsid w:val="00DA6CF5"/>
    <w:rsid w:val="00DB421C"/>
    <w:rsid w:val="00DD55E8"/>
    <w:rsid w:val="00DD5A1B"/>
    <w:rsid w:val="00DE2F17"/>
    <w:rsid w:val="00DE42F7"/>
    <w:rsid w:val="00DE4D07"/>
    <w:rsid w:val="00DE59AE"/>
    <w:rsid w:val="00DF40F4"/>
    <w:rsid w:val="00DF49DE"/>
    <w:rsid w:val="00DF6EA3"/>
    <w:rsid w:val="00E0024B"/>
    <w:rsid w:val="00E056EA"/>
    <w:rsid w:val="00E062E7"/>
    <w:rsid w:val="00E073C2"/>
    <w:rsid w:val="00E17672"/>
    <w:rsid w:val="00E17F70"/>
    <w:rsid w:val="00E224F0"/>
    <w:rsid w:val="00E24A5B"/>
    <w:rsid w:val="00E2538E"/>
    <w:rsid w:val="00E27B48"/>
    <w:rsid w:val="00E340C7"/>
    <w:rsid w:val="00E4115D"/>
    <w:rsid w:val="00E4366A"/>
    <w:rsid w:val="00E45CDA"/>
    <w:rsid w:val="00E51F24"/>
    <w:rsid w:val="00E52998"/>
    <w:rsid w:val="00E5353C"/>
    <w:rsid w:val="00E556E2"/>
    <w:rsid w:val="00E56AB0"/>
    <w:rsid w:val="00E6203C"/>
    <w:rsid w:val="00E6317E"/>
    <w:rsid w:val="00E7268A"/>
    <w:rsid w:val="00E747C6"/>
    <w:rsid w:val="00E75EA2"/>
    <w:rsid w:val="00E7608C"/>
    <w:rsid w:val="00E82FE8"/>
    <w:rsid w:val="00E84AD3"/>
    <w:rsid w:val="00E85AB6"/>
    <w:rsid w:val="00E90460"/>
    <w:rsid w:val="00E925CE"/>
    <w:rsid w:val="00E929C1"/>
    <w:rsid w:val="00E92C59"/>
    <w:rsid w:val="00E96CFD"/>
    <w:rsid w:val="00EA2B7E"/>
    <w:rsid w:val="00EA4861"/>
    <w:rsid w:val="00EB1036"/>
    <w:rsid w:val="00EB53FC"/>
    <w:rsid w:val="00EB75EC"/>
    <w:rsid w:val="00EB7AD9"/>
    <w:rsid w:val="00EC04B9"/>
    <w:rsid w:val="00EC278C"/>
    <w:rsid w:val="00EC3F37"/>
    <w:rsid w:val="00ED378B"/>
    <w:rsid w:val="00EE54B6"/>
    <w:rsid w:val="00EF04AE"/>
    <w:rsid w:val="00EF46D8"/>
    <w:rsid w:val="00EF74F1"/>
    <w:rsid w:val="00F014D6"/>
    <w:rsid w:val="00F06679"/>
    <w:rsid w:val="00F07134"/>
    <w:rsid w:val="00F11893"/>
    <w:rsid w:val="00F16C42"/>
    <w:rsid w:val="00F2214A"/>
    <w:rsid w:val="00F2623E"/>
    <w:rsid w:val="00F26834"/>
    <w:rsid w:val="00F26CC5"/>
    <w:rsid w:val="00F3625E"/>
    <w:rsid w:val="00F41520"/>
    <w:rsid w:val="00F419A0"/>
    <w:rsid w:val="00F41D1F"/>
    <w:rsid w:val="00F5599B"/>
    <w:rsid w:val="00F6138D"/>
    <w:rsid w:val="00F64FFE"/>
    <w:rsid w:val="00F76C12"/>
    <w:rsid w:val="00F808F4"/>
    <w:rsid w:val="00F8526C"/>
    <w:rsid w:val="00F907DC"/>
    <w:rsid w:val="00F93583"/>
    <w:rsid w:val="00FA3194"/>
    <w:rsid w:val="00FB4296"/>
    <w:rsid w:val="00FB4DA0"/>
    <w:rsid w:val="00FB59A3"/>
    <w:rsid w:val="00FB66EE"/>
    <w:rsid w:val="00FC5DC4"/>
    <w:rsid w:val="00FD377D"/>
    <w:rsid w:val="00FE4781"/>
    <w:rsid w:val="00FE53E8"/>
    <w:rsid w:val="00FE5CF6"/>
    <w:rsid w:val="00FF73E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54C4308D"/>
  <w15:docId w15:val="{55A6052E-47BC-44BC-99AD-94E0780038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1F0325"/>
    <w:pPr>
      <w:widowControl w:val="0"/>
      <w:spacing w:after="0" w:line="240" w:lineRule="auto"/>
    </w:pPr>
    <w:rPr>
      <w:rFonts w:ascii="Calibri" w:eastAsia="Calibri" w:hAnsi="Calibri" w:cs="Times New Roman"/>
      <w:lang w:val="en-US"/>
    </w:rPr>
  </w:style>
  <w:style w:type="paragraph" w:styleId="Heading1">
    <w:name w:val="heading 1"/>
    <w:basedOn w:val="Normal"/>
    <w:link w:val="Heading1Char"/>
    <w:uiPriority w:val="1"/>
    <w:qFormat/>
    <w:rsid w:val="001F0325"/>
    <w:pPr>
      <w:ind w:left="113"/>
      <w:outlineLvl w:val="0"/>
    </w:pPr>
    <w:rPr>
      <w:b/>
      <w:bCs/>
      <w:sz w:val="24"/>
      <w:szCs w:val="24"/>
    </w:rPr>
  </w:style>
  <w:style w:type="paragraph" w:styleId="Heading2">
    <w:name w:val="heading 2"/>
    <w:basedOn w:val="Normal"/>
    <w:next w:val="Normal"/>
    <w:link w:val="Heading2Char"/>
    <w:uiPriority w:val="9"/>
    <w:unhideWhenUsed/>
    <w:qFormat/>
    <w:rsid w:val="00843CD7"/>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1F0325"/>
    <w:rPr>
      <w:rFonts w:ascii="Calibri" w:eastAsia="Calibri" w:hAnsi="Calibri" w:cs="Times New Roman"/>
      <w:b/>
      <w:bCs/>
      <w:sz w:val="24"/>
      <w:szCs w:val="24"/>
      <w:lang w:val="en-US"/>
    </w:rPr>
  </w:style>
  <w:style w:type="paragraph" w:styleId="BalloonText">
    <w:name w:val="Balloon Text"/>
    <w:basedOn w:val="Normal"/>
    <w:link w:val="BalloonTextChar"/>
    <w:uiPriority w:val="99"/>
    <w:semiHidden/>
    <w:unhideWhenUsed/>
    <w:rsid w:val="001F0325"/>
    <w:rPr>
      <w:rFonts w:ascii="Tahoma" w:hAnsi="Tahoma" w:cs="Tahoma"/>
      <w:sz w:val="16"/>
      <w:szCs w:val="16"/>
    </w:rPr>
  </w:style>
  <w:style w:type="character" w:customStyle="1" w:styleId="BalloonTextChar">
    <w:name w:val="Balloon Text Char"/>
    <w:basedOn w:val="DefaultParagraphFont"/>
    <w:link w:val="BalloonText"/>
    <w:uiPriority w:val="99"/>
    <w:semiHidden/>
    <w:rsid w:val="001F0325"/>
    <w:rPr>
      <w:rFonts w:ascii="Tahoma" w:eastAsia="Calibri" w:hAnsi="Tahoma" w:cs="Tahoma"/>
      <w:sz w:val="16"/>
      <w:szCs w:val="16"/>
      <w:lang w:val="en-US"/>
    </w:rPr>
  </w:style>
  <w:style w:type="table" w:styleId="TableGrid">
    <w:name w:val="Table Grid"/>
    <w:basedOn w:val="TableNormal"/>
    <w:uiPriority w:val="59"/>
    <w:rsid w:val="004E44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1"/>
    <w:qFormat/>
    <w:rsid w:val="004E443F"/>
  </w:style>
  <w:style w:type="paragraph" w:customStyle="1" w:styleId="TableParagraph">
    <w:name w:val="Table Paragraph"/>
    <w:basedOn w:val="Normal"/>
    <w:uiPriority w:val="1"/>
    <w:qFormat/>
    <w:rsid w:val="004E443F"/>
  </w:style>
  <w:style w:type="character" w:styleId="Hyperlink">
    <w:name w:val="Hyperlink"/>
    <w:basedOn w:val="DefaultParagraphFont"/>
    <w:uiPriority w:val="99"/>
    <w:unhideWhenUsed/>
    <w:rsid w:val="004E443F"/>
    <w:rPr>
      <w:color w:val="0000FF"/>
      <w:u w:val="single"/>
    </w:rPr>
  </w:style>
  <w:style w:type="paragraph" w:styleId="Header">
    <w:name w:val="header"/>
    <w:basedOn w:val="Normal"/>
    <w:link w:val="HeaderChar"/>
    <w:uiPriority w:val="99"/>
    <w:unhideWhenUsed/>
    <w:rsid w:val="00A861ED"/>
    <w:pPr>
      <w:tabs>
        <w:tab w:val="center" w:pos="4513"/>
        <w:tab w:val="right" w:pos="9026"/>
      </w:tabs>
    </w:pPr>
  </w:style>
  <w:style w:type="character" w:customStyle="1" w:styleId="HeaderChar">
    <w:name w:val="Header Char"/>
    <w:basedOn w:val="DefaultParagraphFont"/>
    <w:link w:val="Header"/>
    <w:uiPriority w:val="99"/>
    <w:rsid w:val="00A861ED"/>
    <w:rPr>
      <w:rFonts w:ascii="Calibri" w:eastAsia="Calibri" w:hAnsi="Calibri" w:cs="Times New Roman"/>
      <w:lang w:val="en-US"/>
    </w:rPr>
  </w:style>
  <w:style w:type="paragraph" w:styleId="Footer">
    <w:name w:val="footer"/>
    <w:basedOn w:val="Normal"/>
    <w:link w:val="FooterChar"/>
    <w:uiPriority w:val="99"/>
    <w:unhideWhenUsed/>
    <w:rsid w:val="00A861ED"/>
    <w:pPr>
      <w:tabs>
        <w:tab w:val="center" w:pos="4513"/>
        <w:tab w:val="right" w:pos="9026"/>
      </w:tabs>
    </w:pPr>
  </w:style>
  <w:style w:type="character" w:customStyle="1" w:styleId="FooterChar">
    <w:name w:val="Footer Char"/>
    <w:basedOn w:val="DefaultParagraphFont"/>
    <w:link w:val="Footer"/>
    <w:uiPriority w:val="99"/>
    <w:rsid w:val="00A861ED"/>
    <w:rPr>
      <w:rFonts w:ascii="Calibri" w:eastAsia="Calibri" w:hAnsi="Calibri" w:cs="Times New Roman"/>
      <w:lang w:val="en-US"/>
    </w:rPr>
  </w:style>
  <w:style w:type="character" w:styleId="CommentReference">
    <w:name w:val="annotation reference"/>
    <w:basedOn w:val="DefaultParagraphFont"/>
    <w:uiPriority w:val="99"/>
    <w:semiHidden/>
    <w:unhideWhenUsed/>
    <w:rsid w:val="004A5A8E"/>
    <w:rPr>
      <w:sz w:val="16"/>
      <w:szCs w:val="16"/>
    </w:rPr>
  </w:style>
  <w:style w:type="paragraph" w:styleId="CommentText">
    <w:name w:val="annotation text"/>
    <w:basedOn w:val="Normal"/>
    <w:link w:val="CommentTextChar"/>
    <w:uiPriority w:val="99"/>
    <w:semiHidden/>
    <w:unhideWhenUsed/>
    <w:rsid w:val="004A5A8E"/>
    <w:rPr>
      <w:sz w:val="20"/>
      <w:szCs w:val="20"/>
    </w:rPr>
  </w:style>
  <w:style w:type="character" w:customStyle="1" w:styleId="CommentTextChar">
    <w:name w:val="Comment Text Char"/>
    <w:basedOn w:val="DefaultParagraphFont"/>
    <w:link w:val="CommentText"/>
    <w:uiPriority w:val="99"/>
    <w:semiHidden/>
    <w:rsid w:val="004A5A8E"/>
    <w:rPr>
      <w:rFonts w:ascii="Calibri" w:eastAsia="Calibri" w:hAnsi="Calibri" w:cs="Times New Roman"/>
      <w:sz w:val="20"/>
      <w:szCs w:val="20"/>
      <w:lang w:val="en-US"/>
    </w:rPr>
  </w:style>
  <w:style w:type="table" w:styleId="LightShading-Accent2">
    <w:name w:val="Light Shading Accent 2"/>
    <w:basedOn w:val="TableNormal"/>
    <w:uiPriority w:val="60"/>
    <w:rsid w:val="00513D33"/>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MediumGrid1-Accent2">
    <w:name w:val="Medium Grid 1 Accent 2"/>
    <w:basedOn w:val="TableNormal"/>
    <w:uiPriority w:val="67"/>
    <w:rsid w:val="00D4374D"/>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paragraph" w:customStyle="1" w:styleId="Default">
    <w:name w:val="Default"/>
    <w:rsid w:val="00B90BA9"/>
    <w:pPr>
      <w:autoSpaceDE w:val="0"/>
      <w:autoSpaceDN w:val="0"/>
      <w:adjustRightInd w:val="0"/>
      <w:spacing w:after="0" w:line="240" w:lineRule="auto"/>
    </w:pPr>
    <w:rPr>
      <w:rFonts w:ascii="Verdana" w:hAnsi="Verdana" w:cs="Verdana"/>
      <w:color w:val="000000"/>
      <w:sz w:val="24"/>
      <w:szCs w:val="24"/>
    </w:rPr>
  </w:style>
  <w:style w:type="character" w:styleId="FollowedHyperlink">
    <w:name w:val="FollowedHyperlink"/>
    <w:basedOn w:val="DefaultParagraphFont"/>
    <w:uiPriority w:val="99"/>
    <w:semiHidden/>
    <w:unhideWhenUsed/>
    <w:rsid w:val="0036747B"/>
    <w:rPr>
      <w:color w:val="800080" w:themeColor="followedHyperlink"/>
      <w:u w:val="single"/>
    </w:rPr>
  </w:style>
  <w:style w:type="paragraph" w:styleId="CommentSubject">
    <w:name w:val="annotation subject"/>
    <w:basedOn w:val="CommentText"/>
    <w:next w:val="CommentText"/>
    <w:link w:val="CommentSubjectChar"/>
    <w:uiPriority w:val="99"/>
    <w:semiHidden/>
    <w:unhideWhenUsed/>
    <w:rsid w:val="00431CE7"/>
    <w:rPr>
      <w:b/>
      <w:bCs/>
    </w:rPr>
  </w:style>
  <w:style w:type="character" w:customStyle="1" w:styleId="CommentSubjectChar">
    <w:name w:val="Comment Subject Char"/>
    <w:basedOn w:val="CommentTextChar"/>
    <w:link w:val="CommentSubject"/>
    <w:uiPriority w:val="99"/>
    <w:semiHidden/>
    <w:rsid w:val="00431CE7"/>
    <w:rPr>
      <w:rFonts w:ascii="Calibri" w:eastAsia="Calibri" w:hAnsi="Calibri" w:cs="Times New Roman"/>
      <w:b/>
      <w:bCs/>
      <w:sz w:val="20"/>
      <w:szCs w:val="20"/>
      <w:lang w:val="en-US"/>
    </w:rPr>
  </w:style>
  <w:style w:type="table" w:styleId="MediumGrid1-Accent5">
    <w:name w:val="Medium Grid 1 Accent 5"/>
    <w:basedOn w:val="TableNormal"/>
    <w:uiPriority w:val="67"/>
    <w:rsid w:val="009E0D87"/>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1">
    <w:name w:val="Medium Grid 1 Accent 1"/>
    <w:basedOn w:val="TableNormal"/>
    <w:uiPriority w:val="67"/>
    <w:rsid w:val="009E0D87"/>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paragraph" w:styleId="Title">
    <w:name w:val="Title"/>
    <w:basedOn w:val="Normal"/>
    <w:next w:val="Normal"/>
    <w:link w:val="TitleChar"/>
    <w:uiPriority w:val="10"/>
    <w:qFormat/>
    <w:rsid w:val="00350AAE"/>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350AAE"/>
    <w:rPr>
      <w:rFonts w:asciiTheme="majorHAnsi" w:eastAsiaTheme="majorEastAsia" w:hAnsiTheme="majorHAnsi" w:cstheme="majorBidi"/>
      <w:color w:val="17365D" w:themeColor="text2" w:themeShade="BF"/>
      <w:spacing w:val="5"/>
      <w:kern w:val="28"/>
      <w:sz w:val="52"/>
      <w:szCs w:val="52"/>
      <w:lang w:val="en-US"/>
    </w:rPr>
  </w:style>
  <w:style w:type="paragraph" w:styleId="TOCHeading">
    <w:name w:val="TOC Heading"/>
    <w:basedOn w:val="Heading1"/>
    <w:next w:val="Normal"/>
    <w:uiPriority w:val="39"/>
    <w:unhideWhenUsed/>
    <w:qFormat/>
    <w:rsid w:val="00CF5E0F"/>
    <w:pPr>
      <w:keepNext/>
      <w:keepLines/>
      <w:widowControl/>
      <w:spacing w:before="480" w:line="276" w:lineRule="auto"/>
      <w:ind w:left="0"/>
      <w:outlineLvl w:val="9"/>
    </w:pPr>
    <w:rPr>
      <w:rFonts w:asciiTheme="majorHAnsi" w:eastAsiaTheme="majorEastAsia" w:hAnsiTheme="majorHAnsi" w:cstheme="majorBidi"/>
      <w:color w:val="365F91" w:themeColor="accent1" w:themeShade="BF"/>
      <w:sz w:val="28"/>
      <w:szCs w:val="28"/>
      <w:lang w:eastAsia="ja-JP"/>
    </w:rPr>
  </w:style>
  <w:style w:type="paragraph" w:styleId="TOC1">
    <w:name w:val="toc 1"/>
    <w:basedOn w:val="Normal"/>
    <w:next w:val="Normal"/>
    <w:autoRedefine/>
    <w:uiPriority w:val="39"/>
    <w:unhideWhenUsed/>
    <w:rsid w:val="00E929C1"/>
    <w:pPr>
      <w:tabs>
        <w:tab w:val="right" w:leader="dot" w:pos="15388"/>
      </w:tabs>
      <w:spacing w:line="360" w:lineRule="auto"/>
      <w:outlineLvl w:val="0"/>
    </w:pPr>
    <w:rPr>
      <w:rFonts w:asciiTheme="minorHAnsi" w:eastAsiaTheme="minorEastAsia" w:hAnsiTheme="minorHAnsi" w:cstheme="minorBidi"/>
      <w:noProof/>
      <w:sz w:val="24"/>
      <w:lang w:val="en-GB" w:eastAsia="en-GB"/>
    </w:rPr>
  </w:style>
  <w:style w:type="paragraph" w:styleId="Revision">
    <w:name w:val="Revision"/>
    <w:hidden/>
    <w:uiPriority w:val="99"/>
    <w:semiHidden/>
    <w:rsid w:val="00AA417B"/>
    <w:pPr>
      <w:spacing w:after="0" w:line="240" w:lineRule="auto"/>
    </w:pPr>
    <w:rPr>
      <w:rFonts w:ascii="Calibri" w:eastAsia="Calibri" w:hAnsi="Calibri" w:cs="Times New Roman"/>
      <w:lang w:val="en-US"/>
    </w:rPr>
  </w:style>
  <w:style w:type="paragraph" w:styleId="NormalWeb">
    <w:name w:val="Normal (Web)"/>
    <w:basedOn w:val="Normal"/>
    <w:uiPriority w:val="99"/>
    <w:unhideWhenUsed/>
    <w:rsid w:val="008059AA"/>
    <w:pPr>
      <w:widowControl/>
      <w:spacing w:before="100" w:beforeAutospacing="1" w:after="100" w:afterAutospacing="1"/>
    </w:pPr>
    <w:rPr>
      <w:rFonts w:ascii="Times New Roman" w:eastAsia="Times New Roman" w:hAnsi="Times New Roman"/>
      <w:sz w:val="24"/>
      <w:szCs w:val="24"/>
      <w:lang w:val="en-GB" w:eastAsia="en-GB"/>
    </w:rPr>
  </w:style>
  <w:style w:type="character" w:customStyle="1" w:styleId="Heading2Char">
    <w:name w:val="Heading 2 Char"/>
    <w:basedOn w:val="DefaultParagraphFont"/>
    <w:link w:val="Heading2"/>
    <w:uiPriority w:val="9"/>
    <w:rsid w:val="00843CD7"/>
    <w:rPr>
      <w:rFonts w:asciiTheme="majorHAnsi" w:eastAsiaTheme="majorEastAsia" w:hAnsiTheme="majorHAnsi" w:cstheme="majorBidi"/>
      <w:color w:val="365F91" w:themeColor="accent1" w:themeShade="BF"/>
      <w:sz w:val="26"/>
      <w:szCs w:val="26"/>
      <w:lang w:val="en-US"/>
    </w:rPr>
  </w:style>
  <w:style w:type="paragraph" w:styleId="TOC2">
    <w:name w:val="toc 2"/>
    <w:basedOn w:val="Normal"/>
    <w:next w:val="Normal"/>
    <w:autoRedefine/>
    <w:uiPriority w:val="39"/>
    <w:unhideWhenUsed/>
    <w:rsid w:val="00843CD7"/>
    <w:pPr>
      <w:spacing w:after="100"/>
      <w:ind w:left="220"/>
    </w:pPr>
  </w:style>
  <w:style w:type="character" w:styleId="UnresolvedMention">
    <w:name w:val="Unresolved Mention"/>
    <w:basedOn w:val="DefaultParagraphFont"/>
    <w:uiPriority w:val="99"/>
    <w:semiHidden/>
    <w:unhideWhenUsed/>
    <w:rsid w:val="00F64FF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420451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documents.manchester.ac.uk/display.aspx?DocID=60521" TargetMode="External"/><Relationship Id="rId117" Type="http://schemas.openxmlformats.org/officeDocument/2006/relationships/image" Target="media/image35.png"/><Relationship Id="rId21" Type="http://schemas.openxmlformats.org/officeDocument/2006/relationships/hyperlink" Target="https://gov.wales/sites/default/files/publications/2019-08/talk-to-me-2-suicide-and-self-harm-prevention-strategy-for-wales-2015-2020.pdf" TargetMode="External"/><Relationship Id="rId42" Type="http://schemas.openxmlformats.org/officeDocument/2006/relationships/hyperlink" Target="https://www.rcpsych.ac.uk/docs/default-source/improving-care/better-mh-policy/policy/policy-old-problems-new-solutions-caapc-report-england.pdf?sfvrsn=7563102e_2" TargetMode="External"/><Relationship Id="rId47" Type="http://schemas.openxmlformats.org/officeDocument/2006/relationships/hyperlink" Target="http://documents.manchester.ac.uk/display.aspx?DocID=38466" TargetMode="External"/><Relationship Id="rId63" Type="http://schemas.openxmlformats.org/officeDocument/2006/relationships/hyperlink" Target="https://www.nice.org.uk/guidance/qs189" TargetMode="External"/><Relationship Id="rId68" Type="http://schemas.openxmlformats.org/officeDocument/2006/relationships/image" Target="media/image21.png"/><Relationship Id="rId84" Type="http://schemas.openxmlformats.org/officeDocument/2006/relationships/hyperlink" Target="http://documents.manchester.ac.uk/display.aspx?DocID=37575" TargetMode="External"/><Relationship Id="rId89" Type="http://schemas.openxmlformats.org/officeDocument/2006/relationships/image" Target="media/image28.png"/><Relationship Id="rId112" Type="http://schemas.openxmlformats.org/officeDocument/2006/relationships/hyperlink" Target="https://gov.wales/sites/default/files/publications/2019-08/talk-to-me-2-suicide-and-self-harm-prevention-strategy-for-wales-2015-2020.pdf" TargetMode="External"/><Relationship Id="rId133" Type="http://schemas.openxmlformats.org/officeDocument/2006/relationships/hyperlink" Target="https://www.ncbi.nlm.nih.gov/pubmed/22393218" TargetMode="External"/><Relationship Id="rId138" Type="http://schemas.openxmlformats.org/officeDocument/2006/relationships/hyperlink" Target="https://www.nice.org.uk/guidance/ng222" TargetMode="External"/><Relationship Id="rId154" Type="http://schemas.openxmlformats.org/officeDocument/2006/relationships/theme" Target="theme/theme1.xml"/><Relationship Id="rId16" Type="http://schemas.openxmlformats.org/officeDocument/2006/relationships/hyperlink" Target="https://documents.manchester.ac.uk/display.aspx?DocID=60521" TargetMode="External"/><Relationship Id="rId107" Type="http://schemas.openxmlformats.org/officeDocument/2006/relationships/hyperlink" Target="http://documents.manchester.ac.uk/display.aspx?DocID=38469" TargetMode="External"/><Relationship Id="rId11" Type="http://schemas.openxmlformats.org/officeDocument/2006/relationships/image" Target="media/image4.jpeg"/><Relationship Id="rId32" Type="http://schemas.openxmlformats.org/officeDocument/2006/relationships/hyperlink" Target="https://assets.publishing.service.gov.uk/government/uploads/system/uploads/attachment_data/file/973935/fifth-suicide-prevention-strategy-progress-report.pdf" TargetMode="External"/><Relationship Id="rId37" Type="http://schemas.openxmlformats.org/officeDocument/2006/relationships/footer" Target="footer2.xml"/><Relationship Id="rId53" Type="http://schemas.openxmlformats.org/officeDocument/2006/relationships/image" Target="media/image18.png"/><Relationship Id="rId58" Type="http://schemas.openxmlformats.org/officeDocument/2006/relationships/hyperlink" Target="http://documents.manchester.ac.uk/display.aspx?DocID=38466" TargetMode="External"/><Relationship Id="rId74" Type="http://schemas.openxmlformats.org/officeDocument/2006/relationships/image" Target="media/image23.png"/><Relationship Id="rId79" Type="http://schemas.openxmlformats.org/officeDocument/2006/relationships/image" Target="media/image24.png"/><Relationship Id="rId102" Type="http://schemas.openxmlformats.org/officeDocument/2006/relationships/image" Target="media/image32.png"/><Relationship Id="rId123" Type="http://schemas.openxmlformats.org/officeDocument/2006/relationships/hyperlink" Target="https://www.nice.org.uk/guidance/cg78/resources/borderline-personality-disorder-recognition-and-management-pdf-975635141317" TargetMode="External"/><Relationship Id="rId128" Type="http://schemas.openxmlformats.org/officeDocument/2006/relationships/hyperlink" Target="https://gov.wales/sites/default/files/publications/2019-08/talk-to-me-2-suicide-and-self-harm-prevention-strategy-for-wales-2015-2020.pdf" TargetMode="External"/><Relationship Id="rId144" Type="http://schemas.openxmlformats.org/officeDocument/2006/relationships/hyperlink" Target="https://www.cambridge.org/core/services/aop-cambridge-core/content/view/80EA645F0569202A17EDE0E6B03B83BE/S0007125019000904a.pdf/selfharm_in_midlife_analysis_using_data_from_the_multicentre_study_of_selfharm_in_england.pdf" TargetMode="External"/><Relationship Id="rId149" Type="http://schemas.openxmlformats.org/officeDocument/2006/relationships/hyperlink" Target="https://gov.wales/sites/default/files/publications/2019-08/talk-to-me-2-suicide-and-self-harm-prevention-strategy-for-wales-2015-2020.pdf" TargetMode="External"/><Relationship Id="rId5" Type="http://schemas.openxmlformats.org/officeDocument/2006/relationships/webSettings" Target="webSettings.xml"/><Relationship Id="rId90" Type="http://schemas.openxmlformats.org/officeDocument/2006/relationships/image" Target="media/image29.png"/><Relationship Id="rId95" Type="http://schemas.openxmlformats.org/officeDocument/2006/relationships/hyperlink" Target="https://documents.manchester.ac.uk/display.aspx?DocID=60521" TargetMode="External"/><Relationship Id="rId22" Type="http://schemas.openxmlformats.org/officeDocument/2006/relationships/image" Target="media/image8.png"/><Relationship Id="rId27" Type="http://schemas.openxmlformats.org/officeDocument/2006/relationships/image" Target="media/image12.png"/><Relationship Id="rId43" Type="http://schemas.openxmlformats.org/officeDocument/2006/relationships/hyperlink" Target="https://www.nice.org.uk/guidance/ng53" TargetMode="External"/><Relationship Id="rId48" Type="http://schemas.openxmlformats.org/officeDocument/2006/relationships/image" Target="media/image17.png"/><Relationship Id="rId64" Type="http://schemas.openxmlformats.org/officeDocument/2006/relationships/hyperlink" Target="https://www.nice.org.uk/guidance/ng225" TargetMode="External"/><Relationship Id="rId69" Type="http://schemas.openxmlformats.org/officeDocument/2006/relationships/hyperlink" Target="https://www.nice.org.uk/guidance/qs34" TargetMode="External"/><Relationship Id="rId113" Type="http://schemas.openxmlformats.org/officeDocument/2006/relationships/hyperlink" Target="https://www.health-ni.gov.uk/sites/default/files/publications/health/pl-strategy.PDF" TargetMode="External"/><Relationship Id="rId118" Type="http://schemas.openxmlformats.org/officeDocument/2006/relationships/hyperlink" Target="https://documents.manchester.ac.uk/display.aspx?DocID=60521" TargetMode="External"/><Relationship Id="rId134" Type="http://schemas.openxmlformats.org/officeDocument/2006/relationships/hyperlink" Target="https://documents.manchester.ac.uk/display.aspx?DocID=60521" TargetMode="External"/><Relationship Id="rId139" Type="http://schemas.openxmlformats.org/officeDocument/2006/relationships/hyperlink" Target="https://www.nice.org.uk/guidance/ng225" TargetMode="External"/><Relationship Id="rId80" Type="http://schemas.openxmlformats.org/officeDocument/2006/relationships/hyperlink" Target="https://www.nice.org.uk/guidance/ng225" TargetMode="External"/><Relationship Id="rId85" Type="http://schemas.openxmlformats.org/officeDocument/2006/relationships/hyperlink" Target="https://bmcpsychiatry.biomedcentral.com/track/pdf/10.1186/s12888-019-2336-8" TargetMode="External"/><Relationship Id="rId150" Type="http://schemas.openxmlformats.org/officeDocument/2006/relationships/hyperlink" Target="https://www.gov.scot/publications/scotlands-suicide-prevention-action-plan-life-matters/" TargetMode="External"/><Relationship Id="rId12" Type="http://schemas.openxmlformats.org/officeDocument/2006/relationships/image" Target="media/image5.PNG"/><Relationship Id="rId17" Type="http://schemas.openxmlformats.org/officeDocument/2006/relationships/hyperlink" Target="https://documents.manchester.ac.uk/display.aspx?DocID=60521" TargetMode="External"/><Relationship Id="rId25" Type="http://schemas.openxmlformats.org/officeDocument/2006/relationships/image" Target="media/image11.png"/><Relationship Id="rId33" Type="http://schemas.openxmlformats.org/officeDocument/2006/relationships/hyperlink" Target="https://www.nice.org.uk/guidance/ng53" TargetMode="External"/><Relationship Id="rId38" Type="http://schemas.openxmlformats.org/officeDocument/2006/relationships/image" Target="media/image14.png"/><Relationship Id="rId46" Type="http://schemas.openxmlformats.org/officeDocument/2006/relationships/hyperlink" Target="https://www.sciencedirect.com/science/article/pii/S0140673611617121" TargetMode="External"/><Relationship Id="rId59" Type="http://schemas.openxmlformats.org/officeDocument/2006/relationships/hyperlink" Target="https://bmcpsychiatry.biomedcentral.com/track/pdf/10.1186/s12888-019-2336-8" TargetMode="External"/><Relationship Id="rId67" Type="http://schemas.openxmlformats.org/officeDocument/2006/relationships/hyperlink" Target="http://documents.manchester.ac.uk/display.aspx?DocID=37575" TargetMode="External"/><Relationship Id="rId103" Type="http://schemas.openxmlformats.org/officeDocument/2006/relationships/image" Target="media/image33.png"/><Relationship Id="rId108" Type="http://schemas.openxmlformats.org/officeDocument/2006/relationships/image" Target="media/image34.png"/><Relationship Id="rId116" Type="http://schemas.openxmlformats.org/officeDocument/2006/relationships/hyperlink" Target="https://www.longtermplan.nhs.uk/publication/nhs-mental-health-implementation-plan-2019-20-2023-24/" TargetMode="External"/><Relationship Id="rId124" Type="http://schemas.openxmlformats.org/officeDocument/2006/relationships/hyperlink" Target="https://www.nice.org.uk/guidance/ng193/chapter/Recommendations" TargetMode="External"/><Relationship Id="rId129" Type="http://schemas.openxmlformats.org/officeDocument/2006/relationships/image" Target="media/image37.png"/><Relationship Id="rId137" Type="http://schemas.openxmlformats.org/officeDocument/2006/relationships/hyperlink" Target="https://www.nice.org.uk/guidance/ng134" TargetMode="External"/><Relationship Id="rId20" Type="http://schemas.openxmlformats.org/officeDocument/2006/relationships/hyperlink" Target="http://webarchive.nationalarchives.gov.uk/20130105105027/http:/www.dh.gov.uk/en/Publicationsandstatistics/Publications/PublicationsPolicyAndGuidance/DH_4065083" TargetMode="External"/><Relationship Id="rId41" Type="http://schemas.openxmlformats.org/officeDocument/2006/relationships/hyperlink" Target="https://www.kingsfund.org.uk/sites/default/files/field/field_publication_file/mental-health-under-pressure-nov15_0.pdf" TargetMode="External"/><Relationship Id="rId54" Type="http://schemas.openxmlformats.org/officeDocument/2006/relationships/hyperlink" Target="http://documents.manchester.ac.uk/display.aspx?DocID=46558" TargetMode="External"/><Relationship Id="rId62" Type="http://schemas.openxmlformats.org/officeDocument/2006/relationships/hyperlink" Target="https://resolution.nhs.uk/wp-content/uploads/2018/09/NHS-Resolution_learing_from_suicide_claims_148pp_ONLINE1.pdf" TargetMode="External"/><Relationship Id="rId70" Type="http://schemas.openxmlformats.org/officeDocument/2006/relationships/hyperlink" Target="https://www.nice.org.uk/guidance/ng225" TargetMode="External"/><Relationship Id="rId75" Type="http://schemas.openxmlformats.org/officeDocument/2006/relationships/hyperlink" Target="http://documents.manchester.ac.uk/display.aspx?DocID=38466" TargetMode="External"/><Relationship Id="rId83" Type="http://schemas.openxmlformats.org/officeDocument/2006/relationships/image" Target="media/image26.png"/><Relationship Id="rId88" Type="http://schemas.openxmlformats.org/officeDocument/2006/relationships/hyperlink" Target="https://www.health-ni.gov.uk/sites/default/files/publications/health/pl-strategy.PDF" TargetMode="External"/><Relationship Id="rId91" Type="http://schemas.openxmlformats.org/officeDocument/2006/relationships/hyperlink" Target="http://documents.manchester.ac.uk/display.aspx?DocID=37573" TargetMode="External"/><Relationship Id="rId96" Type="http://schemas.openxmlformats.org/officeDocument/2006/relationships/hyperlink" Target="https://documents.manchester.ac.uk/display.aspx?DocID=59419" TargetMode="External"/><Relationship Id="rId111" Type="http://schemas.openxmlformats.org/officeDocument/2006/relationships/hyperlink" Target="https://assets.publishing.service.gov.uk/government/uploads/system/uploads/attachment_data/file/973935/fifth-suicide-prevention-strategy-progress-report.pdf" TargetMode="External"/><Relationship Id="rId132" Type="http://schemas.openxmlformats.org/officeDocument/2006/relationships/hyperlink" Target="https://documents.manchester.ac.uk/display.aspx?DocID=60521" TargetMode="External"/><Relationship Id="rId140" Type="http://schemas.openxmlformats.org/officeDocument/2006/relationships/hyperlink" Target="https://www.england.nhs.uk/wp-content/uploads/2016/02/Mental-Health-Taskforce-FYFV-final.pdf" TargetMode="External"/><Relationship Id="rId145" Type="http://schemas.openxmlformats.org/officeDocument/2006/relationships/hyperlink" Target="https://documents.manchester.ac.uk/display.aspx?DocID=55305" TargetMode="External"/><Relationship Id="rId153"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documents.manchester.ac.uk/display.aspx?DocID=37604" TargetMode="External"/><Relationship Id="rId23" Type="http://schemas.openxmlformats.org/officeDocument/2006/relationships/image" Target="media/image9.png"/><Relationship Id="rId28" Type="http://schemas.openxmlformats.org/officeDocument/2006/relationships/hyperlink" Target="https://documents.manchester.ac.uk/display.aspx?DocID=46558" TargetMode="External"/><Relationship Id="rId36" Type="http://schemas.openxmlformats.org/officeDocument/2006/relationships/footer" Target="footer1.xml"/><Relationship Id="rId49" Type="http://schemas.openxmlformats.org/officeDocument/2006/relationships/hyperlink" Target="https://www.kingsfund.org.uk/sites/default/files/field/field_publication_file/mental-health-under-pressure-nov15_0.pdf" TargetMode="External"/><Relationship Id="rId57" Type="http://schemas.openxmlformats.org/officeDocument/2006/relationships/hyperlink" Target="http://documents.manchester.ac.uk/display.aspx?DocID=37575" TargetMode="External"/><Relationship Id="rId106" Type="http://schemas.openxmlformats.org/officeDocument/2006/relationships/hyperlink" Target="https://documents.manchester.ac.uk/display.aspx?DocID=60521" TargetMode="External"/><Relationship Id="rId114" Type="http://schemas.openxmlformats.org/officeDocument/2006/relationships/hyperlink" Target="https://www.gov.scot/publications/scotlands-suicide-prevention-action-plan-life-matters/" TargetMode="External"/><Relationship Id="rId119" Type="http://schemas.openxmlformats.org/officeDocument/2006/relationships/hyperlink" Target="https://documents.manchester.ac.uk/display.aspx?DocID=55332" TargetMode="External"/><Relationship Id="rId127" Type="http://schemas.openxmlformats.org/officeDocument/2006/relationships/hyperlink" Target="https://www.health-ni.gov.uk/sites/default/files/publications/health/pl-strategy.PDF" TargetMode="External"/><Relationship Id="rId10" Type="http://schemas.openxmlformats.org/officeDocument/2006/relationships/image" Target="media/image3.jpeg"/><Relationship Id="rId31" Type="http://schemas.openxmlformats.org/officeDocument/2006/relationships/hyperlink" Target="https://www.england.nhs.uk/publication/full-length-nhs-standard-contract-2022-23-particulars-service-conditions-general-conditions/" TargetMode="External"/><Relationship Id="rId44" Type="http://schemas.openxmlformats.org/officeDocument/2006/relationships/image" Target="media/image16.png"/><Relationship Id="rId52" Type="http://schemas.openxmlformats.org/officeDocument/2006/relationships/hyperlink" Target="https://assets.publishing.service.gov.uk/government/uploads/system/uploads/attachment_data/file/973935/fifth-suicide-prevention-strategy-progress-report.pdf" TargetMode="External"/><Relationship Id="rId60" Type="http://schemas.openxmlformats.org/officeDocument/2006/relationships/image" Target="media/image19.png"/><Relationship Id="rId65" Type="http://schemas.openxmlformats.org/officeDocument/2006/relationships/image" Target="media/image20.png"/><Relationship Id="rId73" Type="http://schemas.openxmlformats.org/officeDocument/2006/relationships/image" Target="media/image22.png"/><Relationship Id="rId78" Type="http://schemas.openxmlformats.org/officeDocument/2006/relationships/hyperlink" Target="https://www.thelancet.com/journals/lanpsy/article/PIIS2215-0366(20)30381-3/fulltext" TargetMode="External"/><Relationship Id="rId81" Type="http://schemas.openxmlformats.org/officeDocument/2006/relationships/hyperlink" Target="https://hansard.parliament.uk/Commons/2019-09-04/debates/01C19A13-B5BE-45C9-A1A5-2FA94E8E860A/SuicideRiskAssessmentToolsInTheNHS" TargetMode="External"/><Relationship Id="rId86" Type="http://schemas.openxmlformats.org/officeDocument/2006/relationships/image" Target="media/image27.png"/><Relationship Id="rId94" Type="http://schemas.openxmlformats.org/officeDocument/2006/relationships/image" Target="media/image31.png"/><Relationship Id="rId99" Type="http://schemas.openxmlformats.org/officeDocument/2006/relationships/hyperlink" Target="http://documents.manchester.ac.uk/display.aspx?DocID=37575" TargetMode="External"/><Relationship Id="rId101" Type="http://schemas.openxmlformats.org/officeDocument/2006/relationships/hyperlink" Target="https://www.health-ni.gov.uk/sites/default/files/publications/health/pl-strategy.PDF" TargetMode="External"/><Relationship Id="rId122" Type="http://schemas.openxmlformats.org/officeDocument/2006/relationships/image" Target="media/image36.PNG"/><Relationship Id="rId130" Type="http://schemas.openxmlformats.org/officeDocument/2006/relationships/image" Target="media/image38.png"/><Relationship Id="rId135" Type="http://schemas.openxmlformats.org/officeDocument/2006/relationships/hyperlink" Target="http://documents.manchester.ac.uk/display.aspx?DocID=37574" TargetMode="External"/><Relationship Id="rId143" Type="http://schemas.openxmlformats.org/officeDocument/2006/relationships/hyperlink" Target="https://documents.manchester.ac.uk/display.aspx?DocID=60521" TargetMode="External"/><Relationship Id="rId148" Type="http://schemas.openxmlformats.org/officeDocument/2006/relationships/hyperlink" Target="https://assets.publishing.service.gov.uk/government/uploads/system/uploads/attachment_data/file/973935/fifth-suicide-prevention-strategy-progress-report.pdf" TargetMode="External"/><Relationship Id="rId151" Type="http://schemas.openxmlformats.org/officeDocument/2006/relationships/hyperlink" Target="https://www.england.nhs.uk/long-term-plan/" TargetMode="External"/><Relationship Id="rId4" Type="http://schemas.openxmlformats.org/officeDocument/2006/relationships/settings" Target="settings.xml"/><Relationship Id="rId9" Type="http://schemas.openxmlformats.org/officeDocument/2006/relationships/image" Target="media/image2.jpeg"/><Relationship Id="rId13" Type="http://schemas.openxmlformats.org/officeDocument/2006/relationships/hyperlink" Target="mailto:ncish@manchester.ac.uk" TargetMode="External"/><Relationship Id="rId18" Type="http://schemas.openxmlformats.org/officeDocument/2006/relationships/hyperlink" Target="https://bmcpsychiatry.biomedcentral.com/track/pdf/10.1186/s12888-019-2336-8" TargetMode="External"/><Relationship Id="rId39" Type="http://schemas.openxmlformats.org/officeDocument/2006/relationships/hyperlink" Target="https://documents.manchester.ac.uk/display.aspx?DocID=60521" TargetMode="External"/><Relationship Id="rId109" Type="http://schemas.openxmlformats.org/officeDocument/2006/relationships/hyperlink" Target="https://www.nice.org.uk/guidance/ng225" TargetMode="External"/><Relationship Id="rId34" Type="http://schemas.openxmlformats.org/officeDocument/2006/relationships/hyperlink" Target="https://www.gov.uk/government/news/7billion-for-nhs-and-social-care-for-covid-19-response-and-recovery" TargetMode="External"/><Relationship Id="rId50" Type="http://schemas.openxmlformats.org/officeDocument/2006/relationships/hyperlink" Target="https://www.rcpsych.ac.uk/docs/default-source/improving-care/better-mh-policy/policy/policy-old-problems-new-solutions-caapc-report-england.pdf?sfvrsn=7563102e_2" TargetMode="External"/><Relationship Id="rId55" Type="http://schemas.openxmlformats.org/officeDocument/2006/relationships/hyperlink" Target="https://bmcpsychiatry.biomedcentral.com/track/pdf/10.1186/s12888-019-2336-8" TargetMode="External"/><Relationship Id="rId76" Type="http://schemas.openxmlformats.org/officeDocument/2006/relationships/hyperlink" Target="https://bmjopen.bmj.com/content/6/2/e009297" TargetMode="External"/><Relationship Id="rId97" Type="http://schemas.openxmlformats.org/officeDocument/2006/relationships/hyperlink" Target="https://documents.manchester.ac.uk/display.aspx?DocID=59418" TargetMode="External"/><Relationship Id="rId104" Type="http://schemas.openxmlformats.org/officeDocument/2006/relationships/hyperlink" Target="http://documents.manchester.ac.uk/display.aspx?DocID=37580" TargetMode="External"/><Relationship Id="rId120" Type="http://schemas.openxmlformats.org/officeDocument/2006/relationships/hyperlink" Target="https://documents.manchester.ac.uk/display.aspx?DocID=60521" TargetMode="External"/><Relationship Id="rId125" Type="http://schemas.openxmlformats.org/officeDocument/2006/relationships/hyperlink" Target="https://www.gmc-uk.org/-/media/documents/prescribing-guidance-updated-english-20210405_pdf-85260533.pdf?la=en&amp;hash=716B06E30FA2D9CA7700B94B3F55173B10F3058A" TargetMode="External"/><Relationship Id="rId141" Type="http://schemas.openxmlformats.org/officeDocument/2006/relationships/image" Target="media/image40.png"/><Relationship Id="rId146" Type="http://schemas.openxmlformats.org/officeDocument/2006/relationships/image" Target="media/image42.png"/><Relationship Id="rId7" Type="http://schemas.openxmlformats.org/officeDocument/2006/relationships/endnotes" Target="endnotes.xml"/><Relationship Id="rId71" Type="http://schemas.openxmlformats.org/officeDocument/2006/relationships/hyperlink" Target="https://www.nice.org.uk/guidance/ng134" TargetMode="External"/><Relationship Id="rId92" Type="http://schemas.openxmlformats.org/officeDocument/2006/relationships/hyperlink" Target="https://www.kingsfund.org.uk/sites/default/files/field/field_publication_file/mental-health-under-pressure-nov15_0.pdf" TargetMode="External"/><Relationship Id="rId2" Type="http://schemas.openxmlformats.org/officeDocument/2006/relationships/numbering" Target="numbering.xml"/><Relationship Id="rId29" Type="http://schemas.openxmlformats.org/officeDocument/2006/relationships/hyperlink" Target="https://www.nice.org.uk/guidance/ng53/evidence/full-guideline-pdf-2606951917" TargetMode="External"/><Relationship Id="rId24" Type="http://schemas.openxmlformats.org/officeDocument/2006/relationships/image" Target="media/image10.png"/><Relationship Id="rId40" Type="http://schemas.openxmlformats.org/officeDocument/2006/relationships/image" Target="media/image15.png"/><Relationship Id="rId45" Type="http://schemas.openxmlformats.org/officeDocument/2006/relationships/hyperlink" Target="https://documents.manchester.ac.uk/display.aspx?DocID=59417" TargetMode="External"/><Relationship Id="rId66" Type="http://schemas.openxmlformats.org/officeDocument/2006/relationships/hyperlink" Target="https://documents.manchester.ac.uk/display.aspx?DocID=60521" TargetMode="External"/><Relationship Id="rId87" Type="http://schemas.openxmlformats.org/officeDocument/2006/relationships/hyperlink" Target="https://www.rcpsych.ac.uk/docs/default-source/improving-care/better-mh-policy/policy/policy-old-problems-new-solutions-caapc-report-england.pdf?sfvrsn=7563102e_2" TargetMode="External"/><Relationship Id="rId110" Type="http://schemas.openxmlformats.org/officeDocument/2006/relationships/hyperlink" Target="https://www.nice.org.uk/guidance/ng225" TargetMode="External"/><Relationship Id="rId115" Type="http://schemas.openxmlformats.org/officeDocument/2006/relationships/hyperlink" Target="https://www.england.nhs.uk/mental-health/adults/cmhs/" TargetMode="External"/><Relationship Id="rId131" Type="http://schemas.openxmlformats.org/officeDocument/2006/relationships/hyperlink" Target="https://documents.manchester.ac.uk/display.aspx?DocID=60521" TargetMode="External"/><Relationship Id="rId136" Type="http://schemas.openxmlformats.org/officeDocument/2006/relationships/image" Target="media/image39.png"/><Relationship Id="rId61" Type="http://schemas.openxmlformats.org/officeDocument/2006/relationships/hyperlink" Target="https://www.rcpsych.ac.uk/docs/default-source/improving-care/better-mh-policy/policy/policy-old-problems-new-solutions-caapc-report-england.pdf?sfvrsn=7563102e_2" TargetMode="External"/><Relationship Id="rId82" Type="http://schemas.openxmlformats.org/officeDocument/2006/relationships/image" Target="media/image25.png"/><Relationship Id="rId152" Type="http://schemas.openxmlformats.org/officeDocument/2006/relationships/image" Target="media/image43.png"/><Relationship Id="rId19" Type="http://schemas.openxmlformats.org/officeDocument/2006/relationships/image" Target="media/image7.png"/><Relationship Id="rId14" Type="http://schemas.openxmlformats.org/officeDocument/2006/relationships/image" Target="media/image6.png"/><Relationship Id="rId30" Type="http://schemas.openxmlformats.org/officeDocument/2006/relationships/hyperlink" Target="https://www.england.nhs.uk/wp-content/uploads/2019/03/CQUIN-Guidance-1920-080319.pdf" TargetMode="External"/><Relationship Id="rId35" Type="http://schemas.openxmlformats.org/officeDocument/2006/relationships/image" Target="media/image13.png"/><Relationship Id="rId56" Type="http://schemas.openxmlformats.org/officeDocument/2006/relationships/hyperlink" Target="http://manchester.ac.uk/ncish/resources/requests-for-information" TargetMode="External"/><Relationship Id="rId77" Type="http://schemas.openxmlformats.org/officeDocument/2006/relationships/hyperlink" Target="http://documents.manchester.ac.uk/display.aspx?DocID=37576" TargetMode="External"/><Relationship Id="rId100" Type="http://schemas.openxmlformats.org/officeDocument/2006/relationships/hyperlink" Target="https://www.nice.org.uk/guidance/ng58" TargetMode="External"/><Relationship Id="rId105" Type="http://schemas.openxmlformats.org/officeDocument/2006/relationships/hyperlink" Target="http://documents.manchester.ac.uk/display.aspx?DocID=38469" TargetMode="External"/><Relationship Id="rId126" Type="http://schemas.openxmlformats.org/officeDocument/2006/relationships/hyperlink" Target="https://www.nice.org.uk/guidance/cg113" TargetMode="External"/><Relationship Id="rId147" Type="http://schemas.openxmlformats.org/officeDocument/2006/relationships/hyperlink" Target="https://www.england.nhs.uk/wp-content/uploads/2016/02/Mental-Health-Taskforce-FYFV-final.pdf" TargetMode="External"/><Relationship Id="rId8" Type="http://schemas.openxmlformats.org/officeDocument/2006/relationships/image" Target="media/image1.png"/><Relationship Id="rId51" Type="http://schemas.openxmlformats.org/officeDocument/2006/relationships/hyperlink" Target="https://assets.publishing.service.gov.uk/government/uploads/system/uploads/attachment_data/file/772184/national-suicide-prevention-strategy-4th-progress-report.pdf" TargetMode="External"/><Relationship Id="rId72" Type="http://schemas.openxmlformats.org/officeDocument/2006/relationships/hyperlink" Target="https://www.nice.org.uk/guidance/ng222" TargetMode="External"/><Relationship Id="rId93" Type="http://schemas.openxmlformats.org/officeDocument/2006/relationships/image" Target="media/image30.png"/><Relationship Id="rId98" Type="http://schemas.openxmlformats.org/officeDocument/2006/relationships/hyperlink" Target="https://documents.manchester.ac.uk/display.aspx?DocID=55332" TargetMode="External"/><Relationship Id="rId121" Type="http://schemas.openxmlformats.org/officeDocument/2006/relationships/hyperlink" Target="https://www.nice.org.uk/guidance/ng193/chapter/Recommendations" TargetMode="External"/><Relationship Id="rId142" Type="http://schemas.openxmlformats.org/officeDocument/2006/relationships/image" Target="media/image41.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3323AE-EFD8-4EB0-B7BF-D8A0491E12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1104</TotalTime>
  <Pages>29</Pages>
  <Words>6785</Words>
  <Characters>38679</Characters>
  <Application>Microsoft Office Word</Application>
  <DocSecurity>0</DocSecurity>
  <Lines>322</Lines>
  <Paragraphs>90</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45374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Pauline Turnbull</dc:creator>
  <cp:lastModifiedBy>Cathryn Rodway</cp:lastModifiedBy>
  <cp:revision>42</cp:revision>
  <cp:lastPrinted>2022-09-21T13:31:00Z</cp:lastPrinted>
  <dcterms:created xsi:type="dcterms:W3CDTF">2022-03-01T14:44:00Z</dcterms:created>
  <dcterms:modified xsi:type="dcterms:W3CDTF">2022-09-21T13:33:00Z</dcterms:modified>
</cp:coreProperties>
</file>