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D8" w:rsidRPr="00CF2BB6" w:rsidRDefault="008743E9" w:rsidP="008743E9">
      <w:pPr>
        <w:pStyle w:val="Heading1"/>
        <w:jc w:val="center"/>
        <w:rPr>
          <w:rFonts w:ascii="Arial" w:hAnsi="Arial" w:cs="Arial"/>
          <w:b/>
        </w:rPr>
      </w:pPr>
      <w:r w:rsidRPr="00CF2BB6">
        <w:rPr>
          <w:rFonts w:ascii="Arial" w:hAnsi="Arial" w:cs="Arial"/>
          <w:b/>
          <w:color w:val="7030A0"/>
        </w:rPr>
        <w:t>How to…</w:t>
      </w:r>
      <w:r w:rsidR="00A938B6">
        <w:rPr>
          <w:rFonts w:ascii="Arial" w:hAnsi="Arial" w:cs="Arial"/>
          <w:b/>
          <w:color w:val="7030A0"/>
        </w:rPr>
        <w:t>do a stakeholder analysis</w:t>
      </w:r>
    </w:p>
    <w:p w:rsidR="008743E9" w:rsidRPr="00CF2BB6" w:rsidRDefault="008743E9" w:rsidP="008743E9">
      <w:pPr>
        <w:rPr>
          <w:rFonts w:ascii="Arial" w:hAnsi="Arial" w:cs="Arial"/>
          <w:b/>
        </w:rPr>
      </w:pPr>
    </w:p>
    <w:p w:rsidR="00ED0B67" w:rsidRPr="00CF2BB6" w:rsidRDefault="00BB3767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Understanding the stakeholders in a change is important not only to ensuring buy-in but also to ensure that the change is properly considered for everyone who potentially may be impacted.</w:t>
      </w:r>
    </w:p>
    <w:p w:rsidR="008743E9" w:rsidRPr="00184C94" w:rsidRDefault="00E25E33" w:rsidP="00E25E33">
      <w:pPr>
        <w:pStyle w:val="Heading2"/>
        <w:rPr>
          <w:rFonts w:ascii="Arial" w:hAnsi="Arial" w:cs="Arial"/>
          <w:b/>
        </w:rPr>
      </w:pPr>
      <w:r w:rsidRPr="00184C94">
        <w:rPr>
          <w:rFonts w:ascii="Arial" w:hAnsi="Arial" w:cs="Arial"/>
          <w:b/>
          <w:color w:val="7030A0"/>
        </w:rPr>
        <w:t xml:space="preserve">Step 1: </w:t>
      </w:r>
      <w:r w:rsidR="00BB3767">
        <w:rPr>
          <w:rFonts w:ascii="Arial" w:hAnsi="Arial" w:cs="Arial"/>
          <w:b/>
          <w:color w:val="7030A0"/>
        </w:rPr>
        <w:t>Brainstorm the stakeholders</w:t>
      </w:r>
    </w:p>
    <w:p w:rsidR="008A6460" w:rsidRDefault="008A6460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Either in a team or individually sit down and brainstorm all likely stakeholders.  If you do this alone, run this by someone else to check there isn’t anyone who has been forgotten.</w:t>
      </w: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2"/>
        </w:numPr>
        <w:spacing w:after="200" w:line="276" w:lineRule="auto"/>
        <w:rPr>
          <w:b/>
          <w:vanish/>
        </w:rPr>
      </w:pPr>
    </w:p>
    <w:p w:rsidR="008743E9" w:rsidRDefault="00E25E33" w:rsidP="00E25E33">
      <w:pPr>
        <w:pStyle w:val="Heading2"/>
        <w:rPr>
          <w:rFonts w:ascii="Arial" w:hAnsi="Arial" w:cs="Arial"/>
          <w:b/>
          <w:color w:val="7030A0"/>
        </w:rPr>
      </w:pPr>
      <w:r w:rsidRPr="00184C94">
        <w:rPr>
          <w:rFonts w:ascii="Arial" w:hAnsi="Arial" w:cs="Arial"/>
          <w:b/>
          <w:color w:val="7030A0"/>
        </w:rPr>
        <w:t xml:space="preserve">Step 2: </w:t>
      </w:r>
      <w:r w:rsidR="00581D4E">
        <w:rPr>
          <w:rFonts w:ascii="Arial" w:hAnsi="Arial" w:cs="Arial"/>
          <w:b/>
          <w:color w:val="7030A0"/>
        </w:rPr>
        <w:t>Influence &amp; impacted</w:t>
      </w:r>
    </w:p>
    <w:p w:rsidR="00ED0B67" w:rsidRDefault="008A6460" w:rsidP="005F19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Map the stakeholders into </w:t>
      </w:r>
      <w:r w:rsidR="00581D4E">
        <w:rPr>
          <w:rFonts w:ascii="Arial" w:hAnsi="Arial" w:cs="Arial"/>
        </w:rPr>
        <w:t xml:space="preserve">any easy grid to see which </w:t>
      </w:r>
      <w:proofErr w:type="gramStart"/>
      <w:r w:rsidR="00581D4E">
        <w:rPr>
          <w:rFonts w:ascii="Arial" w:hAnsi="Arial" w:cs="Arial"/>
        </w:rPr>
        <w:t>are the stakeholders</w:t>
      </w:r>
      <w:proofErr w:type="gramEnd"/>
      <w:r w:rsidR="00581D4E">
        <w:rPr>
          <w:rFonts w:ascii="Arial" w:hAnsi="Arial" w:cs="Arial"/>
        </w:rPr>
        <w:t xml:space="preserve"> you should focus on – any who are impacted are important to the change; any who have influence may need to be considered as important to be engaged even if they are not impacted.</w:t>
      </w:r>
    </w:p>
    <w:p w:rsidR="00581D4E" w:rsidRDefault="00581D4E" w:rsidP="005F1978">
      <w:pPr>
        <w:spacing w:after="200" w:line="276" w:lineRule="auto"/>
        <w:rPr>
          <w:rFonts w:ascii="Arial" w:hAnsi="Arial" w:cs="Arial"/>
        </w:rPr>
      </w:pPr>
      <w:r w:rsidRPr="00581D4E">
        <w:drawing>
          <wp:inline distT="0" distB="0" distL="0" distR="0" wp14:anchorId="1B6E6F17" wp14:editId="79AB925D">
            <wp:extent cx="3051810" cy="231692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6526" cy="232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AEC" w:rsidRPr="00CF2BB6" w:rsidRDefault="00665AEC" w:rsidP="008743E9">
      <w:pPr>
        <w:spacing w:after="200" w:line="276" w:lineRule="auto"/>
        <w:rPr>
          <w:rFonts w:ascii="Arial" w:hAnsi="Arial" w:cs="Arial"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3"/>
        </w:numPr>
        <w:spacing w:after="200" w:line="276" w:lineRule="auto"/>
        <w:rPr>
          <w:vanish/>
        </w:rPr>
      </w:pPr>
    </w:p>
    <w:p w:rsidR="008743E9" w:rsidRPr="00184C94" w:rsidRDefault="00581D4E" w:rsidP="00E25E33">
      <w:pPr>
        <w:pStyle w:val="Heading2"/>
        <w:rPr>
          <w:rFonts w:ascii="Arial" w:hAnsi="Arial" w:cs="Arial"/>
          <w:b/>
        </w:rPr>
      </w:pPr>
      <w:r>
        <w:rPr>
          <w:rFonts w:ascii="Arial" w:hAnsi="Arial" w:cs="Arial"/>
          <w:b/>
          <w:color w:val="7030A0"/>
        </w:rPr>
        <w:t>Step 3</w:t>
      </w:r>
      <w:r w:rsidR="00E25E33" w:rsidRPr="00184C94">
        <w:rPr>
          <w:rFonts w:ascii="Arial" w:hAnsi="Arial" w:cs="Arial"/>
          <w:b/>
          <w:color w:val="7030A0"/>
        </w:rPr>
        <w:t xml:space="preserve">: </w:t>
      </w:r>
      <w:r>
        <w:rPr>
          <w:rFonts w:ascii="Arial" w:hAnsi="Arial" w:cs="Arial"/>
          <w:b/>
          <w:color w:val="7030A0"/>
        </w:rPr>
        <w:t>How do our stakeholders currently feel</w:t>
      </w:r>
      <w:r w:rsidR="009030D1">
        <w:rPr>
          <w:rFonts w:ascii="Arial" w:hAnsi="Arial" w:cs="Arial"/>
          <w:b/>
          <w:color w:val="7030A0"/>
        </w:rPr>
        <w:t xml:space="preserve"> and how do we need them to feel</w:t>
      </w:r>
      <w:r>
        <w:rPr>
          <w:rFonts w:ascii="Arial" w:hAnsi="Arial" w:cs="Arial"/>
          <w:b/>
          <w:color w:val="7030A0"/>
        </w:rPr>
        <w:t>?</w:t>
      </w:r>
    </w:p>
    <w:p w:rsidR="009030D1" w:rsidRDefault="00581D4E" w:rsidP="00DB09F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Having a steer on whether the stakeholders are </w:t>
      </w:r>
      <w:r w:rsidR="00F25EBB">
        <w:rPr>
          <w:rFonts w:ascii="Arial" w:hAnsi="Arial" w:cs="Arial"/>
        </w:rPr>
        <w:t xml:space="preserve">an advocate for the change or are hostile is </w:t>
      </w:r>
      <w:proofErr w:type="gramStart"/>
      <w:r w:rsidR="00F25EBB">
        <w:rPr>
          <w:rFonts w:ascii="Arial" w:hAnsi="Arial" w:cs="Arial"/>
        </w:rPr>
        <w:t>important</w:t>
      </w:r>
      <w:proofErr w:type="gramEnd"/>
      <w:r w:rsidR="009030D1">
        <w:rPr>
          <w:rFonts w:ascii="Arial" w:hAnsi="Arial" w:cs="Arial"/>
        </w:rPr>
        <w:t xml:space="preserve"> but you also need to understand what you need them to be for the change to be successful</w:t>
      </w:r>
      <w:r w:rsidR="00CA0011">
        <w:rPr>
          <w:rFonts w:ascii="Arial" w:hAnsi="Arial" w:cs="Arial"/>
        </w:rPr>
        <w:t>.</w:t>
      </w:r>
      <w:r w:rsidR="00F25EBB">
        <w:rPr>
          <w:rFonts w:ascii="Arial" w:hAnsi="Arial" w:cs="Arial"/>
        </w:rPr>
        <w:t xml:space="preserve">  </w:t>
      </w:r>
    </w:p>
    <w:p w:rsidR="00F25EBB" w:rsidRPr="00DB09FF" w:rsidRDefault="00F25EBB" w:rsidP="00DB09F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If they are hostile, you will need to consider how to win them over or get them to a neutral standpoint.</w:t>
      </w:r>
      <w:r w:rsidR="003727A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It’s also important not to lose sight of the </w:t>
      </w:r>
      <w:r w:rsidR="003727A6">
        <w:rPr>
          <w:rFonts w:ascii="Arial" w:hAnsi="Arial" w:cs="Arial"/>
        </w:rPr>
        <w:t>advocates – they need to be engaged throughout to ensure they remain advocates.</w:t>
      </w: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CA0011" w:rsidRPr="00184C94" w:rsidRDefault="00F25EBB" w:rsidP="00CA0011">
      <w:pPr>
        <w:pStyle w:val="Heading2"/>
        <w:rPr>
          <w:rFonts w:ascii="Arial" w:hAnsi="Arial" w:cs="Arial"/>
          <w:b/>
        </w:rPr>
      </w:pPr>
      <w:r>
        <w:rPr>
          <w:rFonts w:ascii="Arial" w:hAnsi="Arial" w:cs="Arial"/>
          <w:b/>
          <w:color w:val="7030A0"/>
        </w:rPr>
        <w:t>Step 4</w:t>
      </w:r>
      <w:r w:rsidR="00CA0011" w:rsidRPr="00184C94">
        <w:rPr>
          <w:rFonts w:ascii="Arial" w:hAnsi="Arial" w:cs="Arial"/>
          <w:b/>
          <w:color w:val="7030A0"/>
        </w:rPr>
        <w:t>:</w:t>
      </w:r>
      <w:r w:rsidR="003727A6">
        <w:rPr>
          <w:rFonts w:ascii="Arial" w:hAnsi="Arial" w:cs="Arial"/>
          <w:b/>
          <w:color w:val="7030A0"/>
        </w:rPr>
        <w:t xml:space="preserve"> Action Plan</w:t>
      </w:r>
      <w:r w:rsidR="00CA0011" w:rsidRPr="00184C94">
        <w:rPr>
          <w:rFonts w:ascii="Arial" w:hAnsi="Arial" w:cs="Arial"/>
          <w:b/>
          <w:color w:val="7030A0"/>
        </w:rPr>
        <w:t xml:space="preserve"> </w:t>
      </w:r>
    </w:p>
    <w:p w:rsidR="003727A6" w:rsidRDefault="003727A6" w:rsidP="00CA001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Document the analysis into a Stakeholder Log and detail the actions that are going to be taken.  Actions may include:</w:t>
      </w:r>
    </w:p>
    <w:p w:rsidR="003727A6" w:rsidRDefault="003727A6" w:rsidP="009030D1">
      <w:pPr>
        <w:pStyle w:val="ListParagraph"/>
        <w:numPr>
          <w:ilvl w:val="0"/>
          <w:numId w:val="8"/>
        </w:numPr>
        <w:spacing w:after="0" w:line="276" w:lineRule="auto"/>
      </w:pPr>
      <w:bookmarkStart w:id="0" w:name="_GoBack"/>
      <w:r>
        <w:t>The Change Sponsor briefing an influential and impacted stakeholder</w:t>
      </w:r>
    </w:p>
    <w:p w:rsidR="003727A6" w:rsidRDefault="003727A6" w:rsidP="009030D1">
      <w:pPr>
        <w:pStyle w:val="ListParagraph"/>
        <w:numPr>
          <w:ilvl w:val="0"/>
          <w:numId w:val="8"/>
        </w:numPr>
        <w:spacing w:after="0" w:line="276" w:lineRule="auto"/>
      </w:pPr>
      <w:r>
        <w:t>The change manager engaging with an impacted team</w:t>
      </w:r>
    </w:p>
    <w:p w:rsidR="003727A6" w:rsidRPr="003727A6" w:rsidRDefault="003727A6" w:rsidP="009030D1">
      <w:pPr>
        <w:pStyle w:val="ListParagraph"/>
        <w:numPr>
          <w:ilvl w:val="0"/>
          <w:numId w:val="8"/>
        </w:numPr>
        <w:spacing w:after="0" w:line="276" w:lineRule="auto"/>
      </w:pPr>
      <w:r>
        <w:t>A quick update to an impacted stakeholder from a project team member</w:t>
      </w:r>
    </w:p>
    <w:bookmarkEnd w:id="0"/>
    <w:p w:rsidR="008743E9" w:rsidRDefault="00D66E7C" w:rsidP="00A722BD">
      <w:pPr>
        <w:pStyle w:val="Heading2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lastRenderedPageBreak/>
        <w:t>Top Tip</w:t>
      </w:r>
    </w:p>
    <w:p w:rsidR="00D66E7C" w:rsidRPr="000470E1" w:rsidRDefault="003727A6" w:rsidP="000470E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Focus on the key stakeholders – those with infl</w:t>
      </w:r>
      <w:r w:rsidR="00244FAA">
        <w:rPr>
          <w:rFonts w:ascii="Arial" w:hAnsi="Arial" w:cs="Arial"/>
        </w:rPr>
        <w:t>uence and who are impacted.  Don’t forget that stakeholder management takes time and resources when planning a change.</w:t>
      </w:r>
      <w:r w:rsidR="00CA0011">
        <w:rPr>
          <w:rFonts w:ascii="Arial" w:hAnsi="Arial" w:cs="Arial"/>
        </w:rPr>
        <w:t xml:space="preserve"> </w:t>
      </w:r>
    </w:p>
    <w:sectPr w:rsidR="00D66E7C" w:rsidRPr="00047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5BB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2722F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514A74"/>
    <w:multiLevelType w:val="hybridMultilevel"/>
    <w:tmpl w:val="13FE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D61BE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AA260D"/>
    <w:multiLevelType w:val="hybridMultilevel"/>
    <w:tmpl w:val="04C2F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A0E"/>
    <w:multiLevelType w:val="hybridMultilevel"/>
    <w:tmpl w:val="4DAE9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6C"/>
    <w:multiLevelType w:val="hybridMultilevel"/>
    <w:tmpl w:val="C6CAA7FE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7C4D622D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E9"/>
    <w:rsid w:val="00012AE1"/>
    <w:rsid w:val="000470E1"/>
    <w:rsid w:val="00080970"/>
    <w:rsid w:val="00100A38"/>
    <w:rsid w:val="00184C94"/>
    <w:rsid w:val="001D33D4"/>
    <w:rsid w:val="00244FAA"/>
    <w:rsid w:val="002E2881"/>
    <w:rsid w:val="003448EE"/>
    <w:rsid w:val="003727A6"/>
    <w:rsid w:val="003D0809"/>
    <w:rsid w:val="00581D4E"/>
    <w:rsid w:val="005E2DDE"/>
    <w:rsid w:val="005F1978"/>
    <w:rsid w:val="005F58FF"/>
    <w:rsid w:val="00630E20"/>
    <w:rsid w:val="00665AEC"/>
    <w:rsid w:val="006E7271"/>
    <w:rsid w:val="007A78BE"/>
    <w:rsid w:val="007C1F44"/>
    <w:rsid w:val="00855EE4"/>
    <w:rsid w:val="008743E9"/>
    <w:rsid w:val="008A6460"/>
    <w:rsid w:val="009030D1"/>
    <w:rsid w:val="00994B58"/>
    <w:rsid w:val="00A66605"/>
    <w:rsid w:val="00A722BD"/>
    <w:rsid w:val="00A938B6"/>
    <w:rsid w:val="00AA4AC4"/>
    <w:rsid w:val="00B761E9"/>
    <w:rsid w:val="00BA65E6"/>
    <w:rsid w:val="00BB3767"/>
    <w:rsid w:val="00C669DB"/>
    <w:rsid w:val="00CA0011"/>
    <w:rsid w:val="00CF2BB6"/>
    <w:rsid w:val="00D161D5"/>
    <w:rsid w:val="00D26AB9"/>
    <w:rsid w:val="00D66E7C"/>
    <w:rsid w:val="00DA593E"/>
    <w:rsid w:val="00DB09FF"/>
    <w:rsid w:val="00DB2FE8"/>
    <w:rsid w:val="00E25E33"/>
    <w:rsid w:val="00ED0B67"/>
    <w:rsid w:val="00F25EBB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10AD"/>
  <w15:chartTrackingRefBased/>
  <w15:docId w15:val="{A75CE273-FAFA-4303-9E7D-323BCEB9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43E9"/>
    <w:pPr>
      <w:spacing w:after="60" w:line="240" w:lineRule="auto"/>
      <w:ind w:left="720"/>
    </w:pPr>
    <w:rPr>
      <w:rFonts w:ascii="Arial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8743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5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Kasaven</dc:creator>
  <cp:keywords/>
  <dc:description/>
  <cp:lastModifiedBy>Rachel Kasaven</cp:lastModifiedBy>
  <cp:revision>8</cp:revision>
  <dcterms:created xsi:type="dcterms:W3CDTF">2018-11-13T17:06:00Z</dcterms:created>
  <dcterms:modified xsi:type="dcterms:W3CDTF">2018-11-13T17:27:00Z</dcterms:modified>
</cp:coreProperties>
</file>