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CBC" w:rsidRDefault="00B8293A" w:rsidP="004F4387">
      <w:pPr>
        <w:pStyle w:val="NoSpacing"/>
        <w:rPr>
          <w:rFonts w:asciiTheme="minorHAnsi" w:hAnsiTheme="minorHAnsi"/>
        </w:rPr>
      </w:pPr>
      <w:bookmarkStart w:id="0" w:name="_GoBack"/>
      <w:bookmarkEnd w:id="0"/>
      <w:r w:rsidRPr="0044379B">
        <w:rPr>
          <w:noProof/>
        </w:rPr>
        <w:drawing>
          <wp:inline distT="0" distB="0" distL="0" distR="0" wp14:anchorId="5CB45D52" wp14:editId="0E6CF5C6">
            <wp:extent cx="1589088" cy="655638"/>
            <wp:effectExtent l="0" t="0" r="0" b="0"/>
            <wp:docPr id="1026" name="Picture 2" descr="The University of Manches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he University of Manches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9088" cy="655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D27A23" w:rsidRDefault="00D27A23" w:rsidP="004F4387">
      <w:pPr>
        <w:pStyle w:val="NoSpacing"/>
        <w:rPr>
          <w:rFonts w:asciiTheme="minorHAnsi" w:hAnsiTheme="minorHAnsi"/>
        </w:rPr>
      </w:pPr>
    </w:p>
    <w:p w:rsidR="00D27A23" w:rsidRPr="00D27A23" w:rsidRDefault="00D27A23" w:rsidP="004F4387">
      <w:pPr>
        <w:pStyle w:val="NoSpacing"/>
        <w:rPr>
          <w:rFonts w:asciiTheme="minorHAnsi" w:hAnsiTheme="minorHAnsi"/>
          <w:b/>
          <w:sz w:val="28"/>
          <w:szCs w:val="28"/>
        </w:rPr>
      </w:pPr>
      <w:r w:rsidRPr="00D27A23">
        <w:rPr>
          <w:rFonts w:asciiTheme="minorHAnsi" w:hAnsiTheme="minorHAnsi"/>
          <w:b/>
          <w:sz w:val="28"/>
          <w:szCs w:val="28"/>
        </w:rPr>
        <w:t xml:space="preserve">GUIDANCE NOTES FOR </w:t>
      </w:r>
      <w:r w:rsidR="00057D6A">
        <w:rPr>
          <w:rFonts w:asciiTheme="minorHAnsi" w:hAnsiTheme="minorHAnsi"/>
          <w:b/>
          <w:sz w:val="28"/>
          <w:szCs w:val="28"/>
        </w:rPr>
        <w:t xml:space="preserve">THE FACULTY OF HUMANITIES </w:t>
      </w:r>
      <w:r w:rsidR="00B8293A">
        <w:rPr>
          <w:rFonts w:asciiTheme="minorHAnsi" w:hAnsiTheme="minorHAnsi"/>
          <w:b/>
          <w:sz w:val="28"/>
          <w:szCs w:val="28"/>
        </w:rPr>
        <w:t xml:space="preserve">POSTGRADUATE </w:t>
      </w:r>
      <w:r w:rsidR="003D76A7">
        <w:rPr>
          <w:rFonts w:asciiTheme="minorHAnsi" w:hAnsiTheme="minorHAnsi"/>
          <w:b/>
          <w:sz w:val="28"/>
          <w:szCs w:val="28"/>
        </w:rPr>
        <w:t xml:space="preserve">RESEARCH </w:t>
      </w:r>
      <w:r w:rsidR="00B8293A">
        <w:rPr>
          <w:rFonts w:asciiTheme="minorHAnsi" w:hAnsiTheme="minorHAnsi"/>
          <w:b/>
          <w:sz w:val="28"/>
          <w:szCs w:val="28"/>
        </w:rPr>
        <w:t xml:space="preserve">STUDENT </w:t>
      </w:r>
      <w:r w:rsidR="0062233E">
        <w:rPr>
          <w:rFonts w:asciiTheme="minorHAnsi" w:hAnsiTheme="minorHAnsi"/>
          <w:b/>
          <w:sz w:val="28"/>
          <w:szCs w:val="28"/>
        </w:rPr>
        <w:t>EXCHANGE</w:t>
      </w:r>
      <w:r w:rsidRPr="00D27A23">
        <w:rPr>
          <w:rFonts w:asciiTheme="minorHAnsi" w:hAnsiTheme="minorHAnsi"/>
          <w:b/>
          <w:sz w:val="28"/>
          <w:szCs w:val="28"/>
        </w:rPr>
        <w:t xml:space="preserve"> SCHEME</w:t>
      </w:r>
    </w:p>
    <w:p w:rsidR="00D27A23" w:rsidRDefault="00D27A23" w:rsidP="004F4387">
      <w:pPr>
        <w:pStyle w:val="NoSpacing"/>
        <w:rPr>
          <w:rFonts w:asciiTheme="minorHAnsi" w:hAnsiTheme="minorHAnsi"/>
          <w:b/>
          <w:u w:val="single"/>
        </w:rPr>
      </w:pPr>
    </w:p>
    <w:p w:rsidR="00E10DAC" w:rsidRPr="00616C36" w:rsidRDefault="00D612E4" w:rsidP="004F4387">
      <w:pPr>
        <w:pStyle w:val="NoSpacing"/>
        <w:rPr>
          <w:rFonts w:asciiTheme="minorHAnsi" w:hAnsiTheme="minorHAnsi"/>
          <w:b/>
          <w:u w:val="single"/>
        </w:rPr>
      </w:pPr>
      <w:r w:rsidRPr="00616C36">
        <w:rPr>
          <w:rFonts w:asciiTheme="minorHAnsi" w:hAnsiTheme="minorHAnsi"/>
          <w:b/>
          <w:u w:val="single"/>
        </w:rPr>
        <w:t>Context and Objectives</w:t>
      </w:r>
    </w:p>
    <w:p w:rsidR="00DE50FD" w:rsidRPr="00712510" w:rsidRDefault="00DE50FD" w:rsidP="004F4387">
      <w:pPr>
        <w:pStyle w:val="NoSpacing"/>
        <w:rPr>
          <w:rFonts w:asciiTheme="minorHAnsi" w:hAnsiTheme="minorHAnsi"/>
          <w:b/>
          <w:u w:val="single"/>
        </w:rPr>
      </w:pPr>
    </w:p>
    <w:p w:rsidR="00685516" w:rsidRDefault="003728C7" w:rsidP="003272FE">
      <w:pPr>
        <w:pStyle w:val="NoSpacing"/>
      </w:pPr>
      <w:r w:rsidRPr="00F41782">
        <w:t>The</w:t>
      </w:r>
      <w:r w:rsidR="00C30E93" w:rsidRPr="00F41782">
        <w:t xml:space="preserve"> </w:t>
      </w:r>
      <w:r w:rsidR="00B8293A">
        <w:t>Faculty of Humanities</w:t>
      </w:r>
      <w:r w:rsidR="00102A59" w:rsidRPr="00F41782">
        <w:t xml:space="preserve"> </w:t>
      </w:r>
      <w:r w:rsidR="006200A0">
        <w:t xml:space="preserve">PGR </w:t>
      </w:r>
      <w:r w:rsidR="0062233E">
        <w:t>Exchange</w:t>
      </w:r>
      <w:r w:rsidRPr="00F41782">
        <w:t xml:space="preserve"> Scheme</w:t>
      </w:r>
      <w:r w:rsidR="00592DE5" w:rsidRPr="00F41782">
        <w:t xml:space="preserve"> is intended to support the </w:t>
      </w:r>
      <w:r w:rsidR="006200A0">
        <w:t>Faculty</w:t>
      </w:r>
      <w:r w:rsidR="00635AC3">
        <w:t>’</w:t>
      </w:r>
      <w:r w:rsidR="006200A0">
        <w:t xml:space="preserve">s </w:t>
      </w:r>
      <w:r w:rsidR="00102A59" w:rsidRPr="00F41782">
        <w:t>strategic objective</w:t>
      </w:r>
      <w:r w:rsidR="006200A0">
        <w:t xml:space="preserve">s around increasing </w:t>
      </w:r>
      <w:r w:rsidR="006200A0" w:rsidRPr="00635AC3">
        <w:rPr>
          <w:rFonts w:ascii="Calibri Light" w:hAnsi="Calibri Light"/>
          <w:iCs/>
          <w:color w:val="000000"/>
        </w:rPr>
        <w:t xml:space="preserve">opportunities for PGR students to have international </w:t>
      </w:r>
      <w:r w:rsidR="00635AC3" w:rsidRPr="00635AC3">
        <w:rPr>
          <w:rFonts w:ascii="Calibri Light" w:hAnsi="Calibri Light"/>
          <w:iCs/>
          <w:color w:val="000000"/>
        </w:rPr>
        <w:t>experiences</w:t>
      </w:r>
      <w:r w:rsidR="00635AC3">
        <w:rPr>
          <w:rFonts w:ascii="Calibri Light" w:hAnsi="Calibri Light"/>
          <w:iCs/>
          <w:color w:val="000000"/>
        </w:rPr>
        <w:t>.</w:t>
      </w:r>
      <w:r w:rsidR="00635AC3" w:rsidRPr="00F41782">
        <w:t xml:space="preserve"> The</w:t>
      </w:r>
      <w:r w:rsidR="00584229" w:rsidRPr="00F41782">
        <w:t xml:space="preserve"> scheme </w:t>
      </w:r>
      <w:r w:rsidR="006200A0">
        <w:t xml:space="preserve">is intended to </w:t>
      </w:r>
      <w:r w:rsidR="00792034" w:rsidRPr="00F41782">
        <w:t xml:space="preserve">help </w:t>
      </w:r>
      <w:r w:rsidR="00635AC3">
        <w:t>PGRs</w:t>
      </w:r>
      <w:r w:rsidR="00792034" w:rsidRPr="00F41782">
        <w:t xml:space="preserve"> generate </w:t>
      </w:r>
      <w:r w:rsidR="00150F0F" w:rsidRPr="00F41782">
        <w:t>professional networking opportunities</w:t>
      </w:r>
      <w:r w:rsidR="0062233E" w:rsidRPr="0062233E">
        <w:t xml:space="preserve">, access research resources and experience the academic culture and professional networks of another </w:t>
      </w:r>
      <w:r w:rsidR="006200A0">
        <w:t>institution/</w:t>
      </w:r>
      <w:r w:rsidR="0062233E" w:rsidRPr="0062233E">
        <w:t xml:space="preserve">country. </w:t>
      </w:r>
      <w:r w:rsidR="006200A0">
        <w:t xml:space="preserve"> This scheme provides</w:t>
      </w:r>
      <w:r w:rsidR="0062233E" w:rsidRPr="0062233E">
        <w:t xml:space="preserve"> financial support to </w:t>
      </w:r>
      <w:r w:rsidR="006200A0">
        <w:t>undertake these</w:t>
      </w:r>
      <w:r w:rsidR="0062233E" w:rsidRPr="0062233E">
        <w:t xml:space="preserve"> exchanges.</w:t>
      </w:r>
      <w:r w:rsidR="0062233E" w:rsidRPr="0062233E">
        <w:br/>
      </w:r>
    </w:p>
    <w:p w:rsidR="003728C7" w:rsidRPr="00616C36" w:rsidRDefault="00685516" w:rsidP="004F4387">
      <w:pPr>
        <w:pStyle w:val="NoSpacing"/>
        <w:rPr>
          <w:rFonts w:asciiTheme="minorHAnsi" w:hAnsiTheme="minorHAnsi"/>
          <w:b/>
          <w:u w:val="single"/>
        </w:rPr>
      </w:pPr>
      <w:r w:rsidRPr="00616C36">
        <w:rPr>
          <w:rFonts w:asciiTheme="minorHAnsi" w:hAnsiTheme="minorHAnsi"/>
          <w:b/>
          <w:u w:val="single"/>
        </w:rPr>
        <w:t xml:space="preserve">The </w:t>
      </w:r>
      <w:r w:rsidR="0062233E">
        <w:rPr>
          <w:rFonts w:asciiTheme="minorHAnsi" w:hAnsiTheme="minorHAnsi"/>
          <w:b/>
          <w:u w:val="single"/>
        </w:rPr>
        <w:t>Exchange</w:t>
      </w:r>
      <w:r w:rsidRPr="00616C36">
        <w:rPr>
          <w:rFonts w:asciiTheme="minorHAnsi" w:hAnsiTheme="minorHAnsi"/>
          <w:b/>
          <w:u w:val="single"/>
        </w:rPr>
        <w:t xml:space="preserve"> Scheme</w:t>
      </w:r>
    </w:p>
    <w:p w:rsidR="00E10DAC" w:rsidRDefault="00E10DAC" w:rsidP="004F4387">
      <w:pPr>
        <w:pStyle w:val="NoSpacing"/>
        <w:rPr>
          <w:rFonts w:asciiTheme="minorHAnsi" w:hAnsiTheme="minorHAnsi"/>
        </w:rPr>
      </w:pPr>
    </w:p>
    <w:p w:rsidR="00040C47" w:rsidRDefault="00DA2AE5" w:rsidP="00F41782">
      <w:pPr>
        <w:pStyle w:val="NoSpacing"/>
      </w:pPr>
      <w:r w:rsidRPr="00F41782">
        <w:t xml:space="preserve">The </w:t>
      </w:r>
      <w:r w:rsidR="0062233E">
        <w:t>exchanges</w:t>
      </w:r>
      <w:r w:rsidRPr="00F41782">
        <w:t xml:space="preserve"> </w:t>
      </w:r>
      <w:r w:rsidR="006200A0">
        <w:t xml:space="preserve">under this scheme </w:t>
      </w:r>
      <w:r w:rsidR="00712510" w:rsidRPr="00F41782">
        <w:t xml:space="preserve">are </w:t>
      </w:r>
      <w:r w:rsidRPr="00F41782">
        <w:t xml:space="preserve">optional and do not form </w:t>
      </w:r>
      <w:r w:rsidR="0062233E">
        <w:t>an</w:t>
      </w:r>
      <w:r w:rsidR="00712510" w:rsidRPr="00F41782">
        <w:t xml:space="preserve"> assessed part of </w:t>
      </w:r>
      <w:r w:rsidR="006200A0">
        <w:t>a</w:t>
      </w:r>
      <w:r w:rsidR="006200A0" w:rsidRPr="00F41782">
        <w:t xml:space="preserve"> </w:t>
      </w:r>
      <w:r w:rsidR="00712510" w:rsidRPr="00F41782">
        <w:t>PGR</w:t>
      </w:r>
      <w:r w:rsidR="00635AC3">
        <w:t>’</w:t>
      </w:r>
      <w:r w:rsidR="006200A0">
        <w:t>s</w:t>
      </w:r>
      <w:r w:rsidR="00712510" w:rsidRPr="00F41782">
        <w:t xml:space="preserve"> </w:t>
      </w:r>
      <w:r w:rsidRPr="00F41782">
        <w:t xml:space="preserve">programme of study.  </w:t>
      </w:r>
    </w:p>
    <w:p w:rsidR="00772465" w:rsidRPr="00F41782" w:rsidRDefault="00772465" w:rsidP="00F41782">
      <w:pPr>
        <w:pStyle w:val="NoSpacing"/>
      </w:pPr>
    </w:p>
    <w:p w:rsidR="00685516" w:rsidRPr="00772465" w:rsidRDefault="006200A0" w:rsidP="00F41782">
      <w:pPr>
        <w:pStyle w:val="NoSpacing"/>
        <w:rPr>
          <w:b/>
        </w:rPr>
      </w:pPr>
      <w:r>
        <w:t>It</w:t>
      </w:r>
      <w:r w:rsidR="00685516" w:rsidRPr="00F41782">
        <w:t xml:space="preserve"> is intended to be flexible and sufficiently responsive to meet the needs of </w:t>
      </w:r>
      <w:r w:rsidR="00D5698E" w:rsidRPr="00F41782">
        <w:t xml:space="preserve">both </w:t>
      </w:r>
      <w:r w:rsidR="0062233E">
        <w:t>exchange</w:t>
      </w:r>
      <w:r w:rsidR="00685516" w:rsidRPr="00F41782">
        <w:t xml:space="preserve"> providers and </w:t>
      </w:r>
      <w:r w:rsidR="00D5698E" w:rsidRPr="00F41782">
        <w:t>PGR students</w:t>
      </w:r>
      <w:r w:rsidR="00685516" w:rsidRPr="00F41782">
        <w:t xml:space="preserve">.  </w:t>
      </w:r>
      <w:r w:rsidR="00040C47" w:rsidRPr="00F41782">
        <w:t>It</w:t>
      </w:r>
      <w:r w:rsidR="00685516" w:rsidRPr="00F41782">
        <w:t xml:space="preserve"> </w:t>
      </w:r>
      <w:r w:rsidR="00592DE5" w:rsidRPr="00F41782">
        <w:t xml:space="preserve">will involve PGR students </w:t>
      </w:r>
      <w:r w:rsidR="00685516" w:rsidRPr="00F41782">
        <w:t>spending a period of time, ranging from two w</w:t>
      </w:r>
      <w:r w:rsidR="00712510" w:rsidRPr="00F41782">
        <w:t xml:space="preserve">eeks to </w:t>
      </w:r>
      <w:r w:rsidR="0062233E">
        <w:t xml:space="preserve">three </w:t>
      </w:r>
      <w:r w:rsidR="00712510" w:rsidRPr="00F41782">
        <w:t xml:space="preserve">months </w:t>
      </w:r>
      <w:r w:rsidR="0062233E">
        <w:t xml:space="preserve">undertaking research as part of their PhD at another institution.  Additional time will not be added to the PhD programme for those students that take part in this exchange scheme as it is </w:t>
      </w:r>
      <w:r>
        <w:t xml:space="preserve">expected </w:t>
      </w:r>
      <w:r w:rsidR="0062233E">
        <w:t xml:space="preserve">that the research undertaken will </w:t>
      </w:r>
      <w:r>
        <w:t>directly support progression on the programme</w:t>
      </w:r>
      <w:r w:rsidR="0062233E">
        <w:t>.</w:t>
      </w:r>
    </w:p>
    <w:p w:rsidR="0068434E" w:rsidRDefault="0068434E" w:rsidP="004F4387">
      <w:pPr>
        <w:pStyle w:val="NoSpacing"/>
        <w:rPr>
          <w:rFonts w:asciiTheme="minorHAnsi" w:hAnsiTheme="minorHAnsi"/>
        </w:rPr>
      </w:pPr>
    </w:p>
    <w:p w:rsidR="00CC5D65" w:rsidRDefault="00CC5D65" w:rsidP="004F4387">
      <w:pPr>
        <w:pStyle w:val="NoSpacing"/>
        <w:rPr>
          <w:rFonts w:asciiTheme="minorHAnsi" w:hAnsiTheme="minorHAnsi"/>
        </w:rPr>
      </w:pPr>
      <w:r w:rsidRPr="00CC5D65">
        <w:rPr>
          <w:rFonts w:asciiTheme="minorHAnsi" w:hAnsiTheme="minorHAnsi"/>
        </w:rPr>
        <w:t xml:space="preserve">Successful applicants will receive </w:t>
      </w:r>
      <w:r w:rsidRPr="00635AC3">
        <w:rPr>
          <w:rFonts w:asciiTheme="minorHAnsi" w:hAnsiTheme="minorHAnsi"/>
          <w:i/>
        </w:rPr>
        <w:t>up to</w:t>
      </w:r>
      <w:r w:rsidRPr="00CC5D65">
        <w:rPr>
          <w:rFonts w:asciiTheme="minorHAnsi" w:hAnsiTheme="minorHAnsi"/>
        </w:rPr>
        <w:t xml:space="preserve"> £3,000 towards travel expenses, accommodation, subsistence, educational materials and/or other education-related costs </w:t>
      </w:r>
      <w:r w:rsidR="00635AC3">
        <w:rPr>
          <w:rFonts w:asciiTheme="minorHAnsi" w:hAnsiTheme="minorHAnsi"/>
        </w:rPr>
        <w:t xml:space="preserve">for anything from a two week to up to a </w:t>
      </w:r>
      <w:r w:rsidRPr="00CC5D65">
        <w:rPr>
          <w:rFonts w:asciiTheme="minorHAnsi" w:hAnsiTheme="minorHAnsi"/>
        </w:rPr>
        <w:t xml:space="preserve">maximum duration of </w:t>
      </w:r>
      <w:r w:rsidR="006200A0">
        <w:rPr>
          <w:rFonts w:asciiTheme="minorHAnsi" w:hAnsiTheme="minorHAnsi"/>
        </w:rPr>
        <w:t xml:space="preserve">a </w:t>
      </w:r>
      <w:r w:rsidRPr="00CC5D65">
        <w:rPr>
          <w:rFonts w:asciiTheme="minorHAnsi" w:hAnsiTheme="minorHAnsi"/>
        </w:rPr>
        <w:t>3 month visit. The total value of the award will depend on the duration and location of the exchange, and will be made at the discretion of the Faculty, based on a banding for the costs of overseas travel and accommodation.</w:t>
      </w:r>
    </w:p>
    <w:p w:rsidR="00CC5D65" w:rsidRPr="004F4387" w:rsidRDefault="00CC5D65" w:rsidP="004F4387">
      <w:pPr>
        <w:pStyle w:val="NoSpacing"/>
        <w:rPr>
          <w:rFonts w:asciiTheme="minorHAnsi" w:hAnsiTheme="minorHAnsi"/>
        </w:rPr>
      </w:pPr>
    </w:p>
    <w:p w:rsidR="00E10DAC" w:rsidRPr="000E5373" w:rsidRDefault="00E10DAC" w:rsidP="004F4387">
      <w:pPr>
        <w:pStyle w:val="NoSpacing"/>
        <w:rPr>
          <w:rFonts w:asciiTheme="minorHAnsi" w:hAnsiTheme="minorHAnsi"/>
          <w:b/>
        </w:rPr>
      </w:pPr>
      <w:r w:rsidRPr="00616C36">
        <w:rPr>
          <w:rFonts w:asciiTheme="minorHAnsi" w:hAnsiTheme="minorHAnsi"/>
          <w:b/>
          <w:u w:val="single"/>
        </w:rPr>
        <w:t>Who can apply</w:t>
      </w:r>
      <w:r w:rsidR="000E5373">
        <w:rPr>
          <w:rFonts w:asciiTheme="minorHAnsi" w:hAnsiTheme="minorHAnsi"/>
          <w:b/>
        </w:rPr>
        <w:t>?</w:t>
      </w:r>
    </w:p>
    <w:p w:rsidR="00E10DAC" w:rsidRDefault="00E10DAC" w:rsidP="004F4387">
      <w:pPr>
        <w:pStyle w:val="NoSpacing"/>
        <w:rPr>
          <w:rFonts w:asciiTheme="minorHAnsi" w:hAnsiTheme="minorHAnsi"/>
        </w:rPr>
      </w:pPr>
    </w:p>
    <w:p w:rsidR="00E0287C" w:rsidRDefault="00E0287C" w:rsidP="004F4387">
      <w:pPr>
        <w:pStyle w:val="NoSpacing"/>
        <w:rPr>
          <w:rFonts w:asciiTheme="minorHAnsi" w:hAnsiTheme="minorHAnsi"/>
        </w:rPr>
      </w:pPr>
      <w:r>
        <w:rPr>
          <w:rFonts w:asciiTheme="minorHAnsi" w:hAnsiTheme="minorHAnsi"/>
        </w:rPr>
        <w:t>All</w:t>
      </w:r>
      <w:r w:rsidR="00040C47">
        <w:rPr>
          <w:rFonts w:asciiTheme="minorHAnsi" w:hAnsiTheme="minorHAnsi"/>
        </w:rPr>
        <w:t xml:space="preserve"> </w:t>
      </w:r>
      <w:r w:rsidR="00B8293A">
        <w:rPr>
          <w:rFonts w:asciiTheme="minorHAnsi" w:hAnsiTheme="minorHAnsi"/>
        </w:rPr>
        <w:t xml:space="preserve">PGR </w:t>
      </w:r>
      <w:r w:rsidR="006200A0">
        <w:rPr>
          <w:rFonts w:asciiTheme="minorHAnsi" w:hAnsiTheme="minorHAnsi"/>
        </w:rPr>
        <w:t xml:space="preserve">s within the Faculty of Humanities are eligible to </w:t>
      </w:r>
      <w:r w:rsidR="00BA3562">
        <w:rPr>
          <w:rFonts w:asciiTheme="minorHAnsi" w:hAnsiTheme="minorHAnsi"/>
        </w:rPr>
        <w:t xml:space="preserve">apply for a placement, </w:t>
      </w:r>
      <w:r>
        <w:rPr>
          <w:rFonts w:asciiTheme="minorHAnsi" w:hAnsiTheme="minorHAnsi"/>
        </w:rPr>
        <w:t xml:space="preserve">subject to </w:t>
      </w:r>
      <w:r w:rsidR="00E45247">
        <w:rPr>
          <w:rFonts w:asciiTheme="minorHAnsi" w:hAnsiTheme="minorHAnsi"/>
        </w:rPr>
        <w:t>meeting</w:t>
      </w:r>
      <w:r>
        <w:rPr>
          <w:rFonts w:asciiTheme="minorHAnsi" w:hAnsiTheme="minorHAnsi"/>
        </w:rPr>
        <w:t xml:space="preserve"> the criteria set out below:</w:t>
      </w:r>
    </w:p>
    <w:p w:rsidR="00DE4F87" w:rsidRDefault="00DE4F87" w:rsidP="004F4387">
      <w:pPr>
        <w:pStyle w:val="NoSpacing"/>
        <w:rPr>
          <w:rFonts w:asciiTheme="minorHAnsi" w:hAnsiTheme="minorHAnsi"/>
        </w:rPr>
      </w:pPr>
    </w:p>
    <w:p w:rsidR="00CC5D65" w:rsidRPr="00CC5D65" w:rsidRDefault="00CC5D65" w:rsidP="00CC5D65">
      <w:pPr>
        <w:pStyle w:val="NoSpacing"/>
        <w:numPr>
          <w:ilvl w:val="0"/>
          <w:numId w:val="17"/>
        </w:numPr>
      </w:pPr>
      <w:r w:rsidRPr="00CC5D65">
        <w:t>Be a current registered postgraduate researcher at the Faculty of Humanities</w:t>
      </w:r>
    </w:p>
    <w:p w:rsidR="00CC5D65" w:rsidRPr="00CC5D65" w:rsidRDefault="00CC5D65" w:rsidP="00CC5D65">
      <w:pPr>
        <w:pStyle w:val="NoSpacing"/>
        <w:numPr>
          <w:ilvl w:val="0"/>
          <w:numId w:val="17"/>
        </w:numPr>
      </w:pPr>
      <w:r w:rsidRPr="00CC5D65">
        <w:t xml:space="preserve">Have successfully passed your first year annual review by time the placement/ exchange/ visit takes place. </w:t>
      </w:r>
    </w:p>
    <w:p w:rsidR="00CC5D65" w:rsidRPr="00CC5D65" w:rsidRDefault="00CC5D65" w:rsidP="00CC5D65">
      <w:pPr>
        <w:pStyle w:val="NoSpacing"/>
        <w:numPr>
          <w:ilvl w:val="0"/>
          <w:numId w:val="17"/>
        </w:numPr>
      </w:pPr>
      <w:r w:rsidRPr="00CC5D65">
        <w:t xml:space="preserve">Must not be in </w:t>
      </w:r>
      <w:r w:rsidR="00E86F05">
        <w:t xml:space="preserve">last 3 months </w:t>
      </w:r>
      <w:r w:rsidRPr="00CC5D65">
        <w:t>your final year of study</w:t>
      </w:r>
      <w:r w:rsidR="00E86F05">
        <w:t xml:space="preserve"> or the SPP year</w:t>
      </w:r>
      <w:r w:rsidRPr="00CC5D65">
        <w:t xml:space="preserve">. </w:t>
      </w:r>
    </w:p>
    <w:p w:rsidR="00CC5D65" w:rsidRPr="00CC5D65" w:rsidRDefault="00CC5D65" w:rsidP="00CC5D65">
      <w:pPr>
        <w:pStyle w:val="NoSpacing"/>
        <w:numPr>
          <w:ilvl w:val="0"/>
          <w:numId w:val="17"/>
        </w:numPr>
      </w:pPr>
      <w:r w:rsidRPr="00CC5D65">
        <w:t>Have the full support of your supervisor</w:t>
      </w:r>
    </w:p>
    <w:p w:rsidR="00CC5D65" w:rsidRPr="00CC5D65" w:rsidRDefault="00CC5D65" w:rsidP="00CC5D65">
      <w:pPr>
        <w:pStyle w:val="NoSpacing"/>
        <w:numPr>
          <w:ilvl w:val="0"/>
          <w:numId w:val="17"/>
        </w:numPr>
      </w:pPr>
      <w:r w:rsidRPr="00CC5D65">
        <w:t>Be on course to complete your PhD within your original submission deadline</w:t>
      </w:r>
    </w:p>
    <w:p w:rsidR="00E45247" w:rsidRDefault="00E45247" w:rsidP="00E45247">
      <w:pPr>
        <w:pStyle w:val="NoSpacing"/>
        <w:rPr>
          <w:rFonts w:asciiTheme="minorHAnsi" w:hAnsiTheme="minorHAnsi"/>
        </w:rPr>
      </w:pPr>
    </w:p>
    <w:p w:rsidR="00D61950" w:rsidRDefault="00E45247" w:rsidP="00E45247">
      <w:pPr>
        <w:pStyle w:val="NoSpacing"/>
        <w:rPr>
          <w:rFonts w:asciiTheme="minorHAnsi" w:hAnsiTheme="minorHAnsi"/>
          <w:b/>
        </w:rPr>
      </w:pPr>
      <w:r w:rsidRPr="00E45247">
        <w:rPr>
          <w:rFonts w:asciiTheme="minorHAnsi" w:hAnsiTheme="minorHAnsi"/>
          <w:b/>
        </w:rPr>
        <w:t>Please note:</w:t>
      </w:r>
    </w:p>
    <w:p w:rsidR="00D61950" w:rsidRDefault="00D61950" w:rsidP="00E45247">
      <w:pPr>
        <w:pStyle w:val="NoSpacing"/>
        <w:rPr>
          <w:rFonts w:asciiTheme="minorHAnsi" w:hAnsiTheme="minorHAnsi"/>
          <w:b/>
        </w:rPr>
      </w:pPr>
    </w:p>
    <w:p w:rsidR="00E95545" w:rsidRPr="006E54D6" w:rsidRDefault="00E95545" w:rsidP="00CC5D65">
      <w:pPr>
        <w:pStyle w:val="NoSpacing"/>
        <w:numPr>
          <w:ilvl w:val="0"/>
          <w:numId w:val="17"/>
        </w:numPr>
      </w:pPr>
      <w:r w:rsidRPr="006E54D6">
        <w:t xml:space="preserve">Students in </w:t>
      </w:r>
      <w:r w:rsidR="00CC5D65">
        <w:t xml:space="preserve">the final 3 months of their programme at the point of the exchange commencing and those in </w:t>
      </w:r>
      <w:r w:rsidRPr="006E54D6">
        <w:t>the submission pending period will not be eligible to apply for a placement;</w:t>
      </w:r>
    </w:p>
    <w:p w:rsidR="00E45247" w:rsidRPr="006E54D6" w:rsidRDefault="003B3042" w:rsidP="00CC5D65">
      <w:pPr>
        <w:pStyle w:val="NoSpacing"/>
        <w:numPr>
          <w:ilvl w:val="0"/>
          <w:numId w:val="17"/>
        </w:numPr>
      </w:pPr>
      <w:r w:rsidRPr="006E54D6">
        <w:t>Non-EEA students may apply for</w:t>
      </w:r>
      <w:r w:rsidR="00674691" w:rsidRPr="006E54D6">
        <w:t xml:space="preserve"> placements, but their </w:t>
      </w:r>
      <w:r w:rsidR="00F91F90" w:rsidRPr="006E54D6">
        <w:t>eligibility</w:t>
      </w:r>
      <w:r w:rsidR="00674691" w:rsidRPr="006E54D6">
        <w:t xml:space="preserve"> </w:t>
      </w:r>
      <w:r w:rsidRPr="006E54D6">
        <w:t xml:space="preserve">to participate in </w:t>
      </w:r>
      <w:r w:rsidR="00057D6A" w:rsidRPr="006E54D6">
        <w:t xml:space="preserve">the application process for </w:t>
      </w:r>
      <w:r w:rsidRPr="006E54D6">
        <w:t>this scheme will be subjec</w:t>
      </w:r>
      <w:r w:rsidR="00E45247" w:rsidRPr="006E54D6">
        <w:t>t to approval by the Visa Team;</w:t>
      </w:r>
      <w:r w:rsidRPr="006E54D6">
        <w:t xml:space="preserve"> </w:t>
      </w:r>
    </w:p>
    <w:p w:rsidR="00CA57EE" w:rsidRPr="006E54D6" w:rsidRDefault="006E54D6" w:rsidP="00CC5D65">
      <w:pPr>
        <w:pStyle w:val="NoSpacing"/>
        <w:numPr>
          <w:ilvl w:val="0"/>
          <w:numId w:val="17"/>
        </w:numPr>
      </w:pPr>
      <w:r w:rsidRPr="006E54D6">
        <w:lastRenderedPageBreak/>
        <w:t>Sponsored</w:t>
      </w:r>
      <w:r w:rsidR="00CA57EE" w:rsidRPr="006E54D6">
        <w:t xml:space="preserve"> students will need to check the terms and conditions of their funding with their </w:t>
      </w:r>
      <w:r w:rsidRPr="006E54D6">
        <w:t>sponsor</w:t>
      </w:r>
      <w:r w:rsidR="00CA57EE" w:rsidRPr="006E54D6">
        <w:t>;</w:t>
      </w:r>
    </w:p>
    <w:p w:rsidR="00CC5D65" w:rsidRPr="00CC5D65" w:rsidRDefault="00CC5D65" w:rsidP="00CC5D65">
      <w:pPr>
        <w:pStyle w:val="NoSpacing"/>
        <w:numPr>
          <w:ilvl w:val="0"/>
          <w:numId w:val="17"/>
        </w:numPr>
        <w:rPr>
          <w:rFonts w:asciiTheme="minorHAnsi" w:hAnsiTheme="minorHAnsi"/>
        </w:rPr>
      </w:pPr>
      <w:r>
        <w:t>Final notice of acceptability on to the exchange programme should be notified to the host institution a minimum of three months prior to the PhD student’s intention to travel.</w:t>
      </w:r>
    </w:p>
    <w:p w:rsidR="00CC5D65" w:rsidRPr="00473289" w:rsidRDefault="00CC5D65" w:rsidP="00CC5D65">
      <w:pPr>
        <w:pStyle w:val="NoSpacing"/>
        <w:ind w:left="720"/>
        <w:rPr>
          <w:rFonts w:asciiTheme="minorHAnsi" w:hAnsiTheme="minorHAnsi"/>
        </w:rPr>
      </w:pPr>
    </w:p>
    <w:p w:rsidR="00A80061" w:rsidRPr="00A80061" w:rsidRDefault="00CC5D65" w:rsidP="00A80061">
      <w:pPr>
        <w:pStyle w:val="NoSpacing"/>
        <w:rPr>
          <w:rFonts w:asciiTheme="minorHAnsi" w:hAnsiTheme="minorHAnsi"/>
          <w:b/>
          <w:u w:val="single"/>
        </w:rPr>
      </w:pPr>
      <w:r>
        <w:rPr>
          <w:rFonts w:asciiTheme="minorHAnsi" w:hAnsiTheme="minorHAnsi"/>
          <w:b/>
          <w:u w:val="single"/>
        </w:rPr>
        <w:t>The Application Process</w:t>
      </w:r>
    </w:p>
    <w:p w:rsidR="002D1AD5" w:rsidRDefault="002D1AD5" w:rsidP="00E86F05">
      <w:pPr>
        <w:pStyle w:val="NoSpacing"/>
        <w:rPr>
          <w:rFonts w:asciiTheme="minorHAnsi" w:hAnsiTheme="minorHAnsi"/>
        </w:rPr>
      </w:pPr>
    </w:p>
    <w:p w:rsidR="00E86F05" w:rsidRPr="00E86F05" w:rsidRDefault="00E86F05" w:rsidP="00E86F05">
      <w:pPr>
        <w:pStyle w:val="NoSpacing"/>
      </w:pPr>
      <w:r w:rsidRPr="00E86F05">
        <w:t>The following are eligible for funding from the Faculty of Humanities Strategy Investment Fund:</w:t>
      </w:r>
    </w:p>
    <w:p w:rsidR="003649E7" w:rsidRPr="00E86F05" w:rsidRDefault="00E86F05" w:rsidP="003649E7">
      <w:pPr>
        <w:pStyle w:val="NoSpacing"/>
        <w:numPr>
          <w:ilvl w:val="0"/>
          <w:numId w:val="19"/>
        </w:numPr>
      </w:pPr>
      <w:r w:rsidRPr="00E86F05">
        <w:t>Indiana University: College of Arts and Sciences</w:t>
      </w:r>
    </w:p>
    <w:p w:rsidR="00E86F05" w:rsidRDefault="00E86F05" w:rsidP="00E86F05">
      <w:pPr>
        <w:pStyle w:val="NoSpacing"/>
        <w:numPr>
          <w:ilvl w:val="0"/>
          <w:numId w:val="19"/>
        </w:numPr>
      </w:pPr>
      <w:r w:rsidRPr="00E86F05">
        <w:t>University of Copenhagen: Faculty of Social Sciences, Faculty of Law and the Faculty of Humanities</w:t>
      </w:r>
    </w:p>
    <w:p w:rsidR="003649E7" w:rsidRPr="00E86F05" w:rsidRDefault="003649E7" w:rsidP="00E86F05">
      <w:pPr>
        <w:pStyle w:val="NoSpacing"/>
        <w:numPr>
          <w:ilvl w:val="0"/>
          <w:numId w:val="19"/>
        </w:numPr>
      </w:pPr>
      <w:r>
        <w:t>National University of Singapore: Faculty of Arts and Social Sciences</w:t>
      </w:r>
    </w:p>
    <w:p w:rsidR="00E86F05" w:rsidRPr="002D1AD5" w:rsidRDefault="00E86F05" w:rsidP="00E86F05">
      <w:pPr>
        <w:pStyle w:val="NoSpacing"/>
        <w:rPr>
          <w:rFonts w:asciiTheme="minorHAnsi" w:hAnsiTheme="minorHAnsi"/>
        </w:rPr>
      </w:pPr>
    </w:p>
    <w:p w:rsidR="00CC5D65" w:rsidRDefault="00CC5D65" w:rsidP="00CC5D65">
      <w:pPr>
        <w:pStyle w:val="NoSpacing"/>
      </w:pPr>
      <w:r w:rsidRPr="00CC5D65">
        <w:t xml:space="preserve">Potential applicants should first research the opportunities available to them at the partner institution, including the potential scholar(s) with whom they would like to work. They should discuss the exchange with their lead supervisor. Applicants are also encouraged to informally discuss their application with the institutional contact at </w:t>
      </w:r>
      <w:r w:rsidR="00E86F05">
        <w:t>Manchester – Nichola Ellis (Nichola.Ellis@manchester.ac.uk)</w:t>
      </w:r>
      <w:r w:rsidRPr="00CC5D65">
        <w:t>.</w:t>
      </w:r>
    </w:p>
    <w:p w:rsidR="004C1DF7" w:rsidRPr="00CC5D65" w:rsidRDefault="004C1DF7" w:rsidP="00CC5D65">
      <w:pPr>
        <w:pStyle w:val="NoSpacing"/>
      </w:pPr>
    </w:p>
    <w:p w:rsidR="00CC5D65" w:rsidRPr="00CC5D65" w:rsidRDefault="00CC5D65" w:rsidP="00CC5D65">
      <w:pPr>
        <w:pStyle w:val="NoSpacing"/>
      </w:pPr>
      <w:r w:rsidRPr="00CC5D65">
        <w:t xml:space="preserve">Applicants need to submit a completed and signed application form, along with an up to date curriculum vitae to the Faculty PGR Office: </w:t>
      </w:r>
      <w:hyperlink r:id="rId11" w:history="1">
        <w:r w:rsidRPr="00CC5D65">
          <w:rPr>
            <w:rStyle w:val="Hyperlink"/>
          </w:rPr>
          <w:t>Humanities-pgr@manchester.ac.uk</w:t>
        </w:r>
      </w:hyperlink>
    </w:p>
    <w:p w:rsidR="00CC5D65" w:rsidRDefault="00CC5D65" w:rsidP="00CC5D65">
      <w:pPr>
        <w:pStyle w:val="NoSpacing"/>
      </w:pPr>
      <w:r w:rsidRPr="00CC5D65">
        <w:t xml:space="preserve">Applications will be reviewed by the Associate Dean for PGR, Associate Dean for Internationalisation and the host institution. </w:t>
      </w:r>
    </w:p>
    <w:p w:rsidR="00CC5D65" w:rsidRPr="00CC5D65" w:rsidRDefault="00CC5D65" w:rsidP="00CC5D65">
      <w:pPr>
        <w:pStyle w:val="NoSpacing"/>
      </w:pPr>
    </w:p>
    <w:p w:rsidR="00CC5D65" w:rsidRPr="00CC5D65" w:rsidRDefault="00CC5D65" w:rsidP="00CC5D65">
      <w:pPr>
        <w:pStyle w:val="NoSpacing"/>
      </w:pPr>
      <w:r w:rsidRPr="00CC5D65">
        <w:t xml:space="preserve">Deadline for applications is </w:t>
      </w:r>
      <w:r w:rsidRPr="00364FDC">
        <w:rPr>
          <w:b/>
        </w:rPr>
        <w:t xml:space="preserve">16.00 </w:t>
      </w:r>
      <w:r w:rsidR="00E86F05">
        <w:rPr>
          <w:b/>
        </w:rPr>
        <w:t>Friday 30 November</w:t>
      </w:r>
      <w:r w:rsidRPr="00364FDC">
        <w:rPr>
          <w:b/>
        </w:rPr>
        <w:t xml:space="preserve"> 2018</w:t>
      </w:r>
    </w:p>
    <w:p w:rsidR="00CC5D65" w:rsidRDefault="00CC5D65" w:rsidP="00F41782">
      <w:pPr>
        <w:pStyle w:val="NoSpacing"/>
      </w:pPr>
    </w:p>
    <w:p w:rsidR="00F41782" w:rsidRDefault="00120FCC" w:rsidP="00F41782">
      <w:pPr>
        <w:pStyle w:val="NoSpacing"/>
      </w:pPr>
      <w:r>
        <w:t xml:space="preserve">The relevant PGR Director, or nominated representative will have oversight of the process and the School Programme Administrator will be informed when the student has </w:t>
      </w:r>
      <w:r w:rsidR="009F52C9">
        <w:t>applied for</w:t>
      </w:r>
      <w:r>
        <w:t xml:space="preserve"> </w:t>
      </w:r>
      <w:r w:rsidR="00CC5D65">
        <w:t>an exchange</w:t>
      </w:r>
      <w:r>
        <w:t xml:space="preserve">. </w:t>
      </w:r>
    </w:p>
    <w:p w:rsidR="00915EE5" w:rsidRDefault="00915EE5" w:rsidP="00F41782">
      <w:pPr>
        <w:pStyle w:val="NoSpacing"/>
      </w:pPr>
    </w:p>
    <w:p w:rsidR="004E5A11" w:rsidRPr="004E5A11" w:rsidRDefault="004E5A11" w:rsidP="004E5A11">
      <w:pPr>
        <w:pStyle w:val="NoSpacing"/>
        <w:numPr>
          <w:ilvl w:val="0"/>
          <w:numId w:val="16"/>
        </w:numPr>
      </w:pPr>
      <w:r>
        <w:t>Exchange opportunities</w:t>
      </w:r>
      <w:r w:rsidR="00120FCC" w:rsidRPr="000953CD">
        <w:t xml:space="preserve"> will be circulated to students on an on-going basis</w:t>
      </w:r>
      <w:r>
        <w:t xml:space="preserve"> and advertised through the </w:t>
      </w:r>
      <w:proofErr w:type="spellStart"/>
      <w:r w:rsidRPr="004E5A11">
        <w:t>ProGRess</w:t>
      </w:r>
      <w:proofErr w:type="spellEnd"/>
      <w:r w:rsidRPr="004E5A11">
        <w:t xml:space="preserve"> </w:t>
      </w:r>
      <w:hyperlink r:id="rId12" w:history="1">
        <w:r w:rsidRPr="004E5A11">
          <w:rPr>
            <w:rStyle w:val="Hyperlink"/>
          </w:rPr>
          <w:t>website</w:t>
        </w:r>
      </w:hyperlink>
      <w:r>
        <w:t xml:space="preserve"> and Faculty Placements and Internships </w:t>
      </w:r>
      <w:hyperlink r:id="rId13" w:history="1">
        <w:r w:rsidRPr="004E5A11">
          <w:rPr>
            <w:rStyle w:val="Hyperlink"/>
          </w:rPr>
          <w:t>webpage</w:t>
        </w:r>
      </w:hyperlink>
      <w:r w:rsidRPr="004E5A11">
        <w:t>.</w:t>
      </w:r>
    </w:p>
    <w:p w:rsidR="004E5A11" w:rsidRDefault="004E5A11" w:rsidP="004E5A11">
      <w:pPr>
        <w:pStyle w:val="NoSpacing"/>
        <w:numPr>
          <w:ilvl w:val="0"/>
          <w:numId w:val="16"/>
        </w:numPr>
      </w:pPr>
      <w:r>
        <w:t xml:space="preserve">Applications and students’ up to date CVs would be sent to </w:t>
      </w:r>
      <w:hyperlink r:id="rId14" w:history="1">
        <w:r w:rsidRPr="00B740FE">
          <w:rPr>
            <w:rStyle w:val="Hyperlink"/>
          </w:rPr>
          <w:t>Humanities-pgr@manchester.ac.uk</w:t>
        </w:r>
      </w:hyperlink>
      <w:r>
        <w:t xml:space="preserve"> by the deadline of 16.00 </w:t>
      </w:r>
      <w:r w:rsidR="00E86F05">
        <w:t>Friday 30 November</w:t>
      </w:r>
      <w:r>
        <w:t xml:space="preserve"> 2018</w:t>
      </w:r>
    </w:p>
    <w:p w:rsidR="004E5A11" w:rsidRDefault="003B6F58" w:rsidP="004E5A11">
      <w:pPr>
        <w:pStyle w:val="NoSpacing"/>
        <w:numPr>
          <w:ilvl w:val="0"/>
          <w:numId w:val="16"/>
        </w:numPr>
      </w:pPr>
      <w:r>
        <w:t>Applications will be considered via a</w:t>
      </w:r>
      <w:r w:rsidR="004E5A11">
        <w:t xml:space="preserve"> ranking committee (one person per School  - PGR Director/appropriate Programme Leader);</w:t>
      </w:r>
    </w:p>
    <w:p w:rsidR="004E5A11" w:rsidRDefault="004E5A11" w:rsidP="004E5A11">
      <w:pPr>
        <w:pStyle w:val="NoSpacing"/>
        <w:numPr>
          <w:ilvl w:val="0"/>
          <w:numId w:val="16"/>
        </w:numPr>
      </w:pPr>
      <w:r>
        <w:t xml:space="preserve">Top (five) applications </w:t>
      </w:r>
      <w:r w:rsidR="003B6F58">
        <w:t xml:space="preserve">will be considered by </w:t>
      </w:r>
      <w:r>
        <w:t>the AD for PGR and AD for Internationalisation for a final check;</w:t>
      </w:r>
    </w:p>
    <w:p w:rsidR="004E5A11" w:rsidRDefault="004E5A11" w:rsidP="004E5A11">
      <w:pPr>
        <w:pStyle w:val="NoSpacing"/>
        <w:numPr>
          <w:ilvl w:val="0"/>
          <w:numId w:val="16"/>
        </w:numPr>
      </w:pPr>
      <w:r>
        <w:t>Applications would then be sent to the exchange partners for their selection.</w:t>
      </w:r>
    </w:p>
    <w:p w:rsidR="00915EE5" w:rsidRDefault="00915EE5" w:rsidP="00915EE5">
      <w:pPr>
        <w:pStyle w:val="NoSpacing"/>
        <w:numPr>
          <w:ilvl w:val="0"/>
          <w:numId w:val="16"/>
        </w:numPr>
      </w:pPr>
      <w:r>
        <w:t xml:space="preserve">Successful students will continue to be able to access all University services including e-mail and the library for the duration of their </w:t>
      </w:r>
      <w:r w:rsidR="004E5A11">
        <w:t>exchange</w:t>
      </w:r>
      <w:r>
        <w:t>.</w:t>
      </w:r>
    </w:p>
    <w:p w:rsidR="00360684" w:rsidRDefault="00360684" w:rsidP="004F4387">
      <w:pPr>
        <w:pStyle w:val="NoSpacing"/>
        <w:rPr>
          <w:rFonts w:asciiTheme="minorHAnsi" w:hAnsiTheme="minorHAnsi"/>
        </w:rPr>
      </w:pPr>
    </w:p>
    <w:p w:rsidR="00E10DAC" w:rsidRDefault="00290101" w:rsidP="004F4387">
      <w:pPr>
        <w:pStyle w:val="NoSpacing"/>
        <w:rPr>
          <w:rFonts w:asciiTheme="minorHAnsi" w:hAnsiTheme="minorHAnsi"/>
          <w:b/>
          <w:u w:val="single"/>
        </w:rPr>
      </w:pPr>
      <w:r>
        <w:rPr>
          <w:rFonts w:asciiTheme="minorHAnsi" w:hAnsiTheme="minorHAnsi"/>
          <w:b/>
          <w:u w:val="single"/>
        </w:rPr>
        <w:t xml:space="preserve">After the </w:t>
      </w:r>
      <w:r w:rsidR="004E5A11">
        <w:rPr>
          <w:rFonts w:asciiTheme="minorHAnsi" w:hAnsiTheme="minorHAnsi"/>
          <w:b/>
          <w:u w:val="single"/>
        </w:rPr>
        <w:t>Exchange</w:t>
      </w:r>
    </w:p>
    <w:p w:rsidR="00290101" w:rsidRDefault="00290101" w:rsidP="004F4387">
      <w:pPr>
        <w:pStyle w:val="NoSpacing"/>
        <w:rPr>
          <w:rFonts w:asciiTheme="minorHAnsi" w:hAnsiTheme="minorHAnsi"/>
          <w:b/>
          <w:u w:val="single"/>
        </w:rPr>
      </w:pPr>
    </w:p>
    <w:p w:rsidR="00290101" w:rsidRPr="00593C4A" w:rsidRDefault="00BC409B" w:rsidP="004F4387">
      <w:pPr>
        <w:pStyle w:val="NoSpacing"/>
        <w:rPr>
          <w:rFonts w:asciiTheme="minorHAnsi" w:hAnsiTheme="minorHAnsi"/>
        </w:rPr>
      </w:pPr>
      <w:r>
        <w:rPr>
          <w:rFonts w:asciiTheme="minorHAnsi" w:hAnsiTheme="minorHAnsi"/>
        </w:rPr>
        <w:t xml:space="preserve">After the </w:t>
      </w:r>
      <w:r w:rsidR="004E5A11">
        <w:rPr>
          <w:rFonts w:asciiTheme="minorHAnsi" w:hAnsiTheme="minorHAnsi"/>
        </w:rPr>
        <w:t>exchange</w:t>
      </w:r>
      <w:r w:rsidR="00290101">
        <w:rPr>
          <w:rFonts w:asciiTheme="minorHAnsi" w:hAnsiTheme="minorHAnsi"/>
        </w:rPr>
        <w:t xml:space="preserve">, the student will be required to complete a short </w:t>
      </w:r>
      <w:r w:rsidR="00290101" w:rsidRPr="00FF3F8E">
        <w:rPr>
          <w:rFonts w:asciiTheme="minorHAnsi" w:hAnsiTheme="minorHAnsi"/>
        </w:rPr>
        <w:t>report form</w:t>
      </w:r>
      <w:r w:rsidR="003A5851" w:rsidRPr="00FF3F8E">
        <w:rPr>
          <w:rFonts w:asciiTheme="minorHAnsi" w:hAnsiTheme="minorHAnsi"/>
        </w:rPr>
        <w:t xml:space="preserve"> </w:t>
      </w:r>
      <w:r w:rsidR="003A5851">
        <w:rPr>
          <w:rFonts w:asciiTheme="minorHAnsi" w:hAnsiTheme="minorHAnsi"/>
        </w:rPr>
        <w:t xml:space="preserve">and may be </w:t>
      </w:r>
      <w:r w:rsidR="003B6F58">
        <w:rPr>
          <w:rFonts w:asciiTheme="minorHAnsi" w:hAnsiTheme="minorHAnsi"/>
        </w:rPr>
        <w:t xml:space="preserve">invited </w:t>
      </w:r>
      <w:r w:rsidR="003A5851">
        <w:rPr>
          <w:rFonts w:asciiTheme="minorHAnsi" w:hAnsiTheme="minorHAnsi"/>
        </w:rPr>
        <w:t xml:space="preserve">to participate in an event to showcase </w:t>
      </w:r>
      <w:r w:rsidR="006A7E63">
        <w:rPr>
          <w:rFonts w:asciiTheme="minorHAnsi" w:hAnsiTheme="minorHAnsi"/>
        </w:rPr>
        <w:t xml:space="preserve">the outcomes of </w:t>
      </w:r>
      <w:r w:rsidR="003A5851">
        <w:rPr>
          <w:rFonts w:asciiTheme="minorHAnsi" w:hAnsiTheme="minorHAnsi"/>
        </w:rPr>
        <w:t xml:space="preserve">their </w:t>
      </w:r>
      <w:r w:rsidR="004E5A11">
        <w:rPr>
          <w:rFonts w:asciiTheme="minorHAnsi" w:hAnsiTheme="minorHAnsi"/>
        </w:rPr>
        <w:t>exchange</w:t>
      </w:r>
      <w:r w:rsidR="00593C4A">
        <w:rPr>
          <w:rFonts w:asciiTheme="minorHAnsi" w:hAnsiTheme="minorHAnsi"/>
          <w:color w:val="0070C0"/>
        </w:rPr>
        <w:t xml:space="preserve">.  </w:t>
      </w:r>
      <w:r w:rsidR="00593C4A">
        <w:rPr>
          <w:rFonts w:asciiTheme="minorHAnsi" w:hAnsiTheme="minorHAnsi"/>
        </w:rPr>
        <w:t xml:space="preserve">The student’s profile may be made available on the </w:t>
      </w:r>
      <w:r w:rsidR="00274CE0">
        <w:rPr>
          <w:rFonts w:asciiTheme="minorHAnsi" w:hAnsiTheme="minorHAnsi"/>
        </w:rPr>
        <w:t>University</w:t>
      </w:r>
      <w:r w:rsidR="00593C4A">
        <w:rPr>
          <w:rFonts w:asciiTheme="minorHAnsi" w:hAnsiTheme="minorHAnsi"/>
        </w:rPr>
        <w:t xml:space="preserve"> website and details of the </w:t>
      </w:r>
      <w:r w:rsidR="004E5A11">
        <w:rPr>
          <w:rFonts w:asciiTheme="minorHAnsi" w:hAnsiTheme="minorHAnsi"/>
        </w:rPr>
        <w:t>exchange</w:t>
      </w:r>
      <w:r w:rsidR="00D61950">
        <w:rPr>
          <w:rFonts w:asciiTheme="minorHAnsi" w:hAnsiTheme="minorHAnsi"/>
        </w:rPr>
        <w:t xml:space="preserve"> </w:t>
      </w:r>
      <w:r w:rsidR="00593C4A">
        <w:rPr>
          <w:rFonts w:asciiTheme="minorHAnsi" w:hAnsiTheme="minorHAnsi"/>
        </w:rPr>
        <w:t xml:space="preserve">may be used for publicity purposes and any reporting that the </w:t>
      </w:r>
      <w:r w:rsidR="00274CE0">
        <w:rPr>
          <w:rFonts w:asciiTheme="minorHAnsi" w:hAnsiTheme="minorHAnsi"/>
        </w:rPr>
        <w:t>University</w:t>
      </w:r>
      <w:r w:rsidR="00593C4A">
        <w:rPr>
          <w:rFonts w:asciiTheme="minorHAnsi" w:hAnsiTheme="minorHAnsi"/>
        </w:rPr>
        <w:t xml:space="preserve"> is required to do.</w:t>
      </w:r>
    </w:p>
    <w:sectPr w:rsidR="00290101" w:rsidRPr="00593C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8C7" w:rsidRDefault="003728C7" w:rsidP="003728C7">
      <w:pPr>
        <w:spacing w:after="0" w:line="240" w:lineRule="auto"/>
      </w:pPr>
      <w:r>
        <w:separator/>
      </w:r>
    </w:p>
  </w:endnote>
  <w:endnote w:type="continuationSeparator" w:id="0">
    <w:p w:rsidR="003728C7" w:rsidRDefault="003728C7" w:rsidP="0037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8C7" w:rsidRDefault="003728C7" w:rsidP="003728C7">
      <w:pPr>
        <w:spacing w:after="0" w:line="240" w:lineRule="auto"/>
      </w:pPr>
      <w:r>
        <w:separator/>
      </w:r>
    </w:p>
  </w:footnote>
  <w:footnote w:type="continuationSeparator" w:id="0">
    <w:p w:rsidR="003728C7" w:rsidRDefault="003728C7" w:rsidP="00372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624"/>
    <w:multiLevelType w:val="hybridMultilevel"/>
    <w:tmpl w:val="0CD0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C3990"/>
    <w:multiLevelType w:val="hybridMultilevel"/>
    <w:tmpl w:val="1DD0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CE20E3"/>
    <w:multiLevelType w:val="hybridMultilevel"/>
    <w:tmpl w:val="3F8061D6"/>
    <w:lvl w:ilvl="0" w:tplc="88189BCA">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0E37A9"/>
    <w:multiLevelType w:val="multilevel"/>
    <w:tmpl w:val="FB28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8B6C90"/>
    <w:multiLevelType w:val="hybridMultilevel"/>
    <w:tmpl w:val="3698F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F25096"/>
    <w:multiLevelType w:val="hybridMultilevel"/>
    <w:tmpl w:val="9160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716F0B"/>
    <w:multiLevelType w:val="hybridMultilevel"/>
    <w:tmpl w:val="3D60F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E260873"/>
    <w:multiLevelType w:val="hybridMultilevel"/>
    <w:tmpl w:val="8A28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EC25AE"/>
    <w:multiLevelType w:val="hybridMultilevel"/>
    <w:tmpl w:val="7C68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7E5BB5"/>
    <w:multiLevelType w:val="hybridMultilevel"/>
    <w:tmpl w:val="C24A1E7C"/>
    <w:lvl w:ilvl="0" w:tplc="D020E6F4">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960D75"/>
    <w:multiLevelType w:val="hybridMultilevel"/>
    <w:tmpl w:val="F0BA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387E5A"/>
    <w:multiLevelType w:val="hybridMultilevel"/>
    <w:tmpl w:val="0B9E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460B14"/>
    <w:multiLevelType w:val="hybridMultilevel"/>
    <w:tmpl w:val="F0582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B76CF2"/>
    <w:multiLevelType w:val="hybridMultilevel"/>
    <w:tmpl w:val="864EF7C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4">
    <w:nsid w:val="742E5444"/>
    <w:multiLevelType w:val="hybridMultilevel"/>
    <w:tmpl w:val="0A94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D00D07"/>
    <w:multiLevelType w:val="hybridMultilevel"/>
    <w:tmpl w:val="E73A5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9690B68"/>
    <w:multiLevelType w:val="hybridMultilevel"/>
    <w:tmpl w:val="9542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101B5E"/>
    <w:multiLevelType w:val="hybridMultilevel"/>
    <w:tmpl w:val="1316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1"/>
  </w:num>
  <w:num w:numId="4">
    <w:abstractNumId w:val="3"/>
  </w:num>
  <w:num w:numId="5">
    <w:abstractNumId w:val="8"/>
  </w:num>
  <w:num w:numId="6">
    <w:abstractNumId w:val="10"/>
  </w:num>
  <w:num w:numId="7">
    <w:abstractNumId w:val="7"/>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15"/>
  </w:num>
  <w:num w:numId="13">
    <w:abstractNumId w:val="17"/>
  </w:num>
  <w:num w:numId="14">
    <w:abstractNumId w:val="0"/>
  </w:num>
  <w:num w:numId="15">
    <w:abstractNumId w:val="13"/>
  </w:num>
  <w:num w:numId="16">
    <w:abstractNumId w:val="14"/>
  </w:num>
  <w:num w:numId="17">
    <w:abstractNumId w:val="9"/>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AC"/>
    <w:rsid w:val="00040C47"/>
    <w:rsid w:val="00054F0F"/>
    <w:rsid w:val="00057D6A"/>
    <w:rsid w:val="00066052"/>
    <w:rsid w:val="00072D03"/>
    <w:rsid w:val="00083A5F"/>
    <w:rsid w:val="000953CD"/>
    <w:rsid w:val="000A23D4"/>
    <w:rsid w:val="000A6D39"/>
    <w:rsid w:val="000E5373"/>
    <w:rsid w:val="00102A59"/>
    <w:rsid w:val="00120FCC"/>
    <w:rsid w:val="0013226F"/>
    <w:rsid w:val="00144A1C"/>
    <w:rsid w:val="00150F0F"/>
    <w:rsid w:val="00163273"/>
    <w:rsid w:val="0017290D"/>
    <w:rsid w:val="00183136"/>
    <w:rsid w:val="001B6642"/>
    <w:rsid w:val="0025291F"/>
    <w:rsid w:val="00274CE0"/>
    <w:rsid w:val="00290101"/>
    <w:rsid w:val="002D1AD5"/>
    <w:rsid w:val="002F1C38"/>
    <w:rsid w:val="00324785"/>
    <w:rsid w:val="003272FE"/>
    <w:rsid w:val="00355638"/>
    <w:rsid w:val="00360684"/>
    <w:rsid w:val="003649E7"/>
    <w:rsid w:val="00364FDC"/>
    <w:rsid w:val="003728C7"/>
    <w:rsid w:val="003A5851"/>
    <w:rsid w:val="003B3042"/>
    <w:rsid w:val="003B6F58"/>
    <w:rsid w:val="003D76A7"/>
    <w:rsid w:val="0041049C"/>
    <w:rsid w:val="00421A03"/>
    <w:rsid w:val="00471EF6"/>
    <w:rsid w:val="00473289"/>
    <w:rsid w:val="004A44D2"/>
    <w:rsid w:val="004C1DF7"/>
    <w:rsid w:val="004C3943"/>
    <w:rsid w:val="004E5A11"/>
    <w:rsid w:val="004E5DB4"/>
    <w:rsid w:val="004F4387"/>
    <w:rsid w:val="00557C6D"/>
    <w:rsid w:val="00567D26"/>
    <w:rsid w:val="005835CC"/>
    <w:rsid w:val="00584229"/>
    <w:rsid w:val="00592DE5"/>
    <w:rsid w:val="005933D3"/>
    <w:rsid w:val="00593C4A"/>
    <w:rsid w:val="005C6A86"/>
    <w:rsid w:val="005D7869"/>
    <w:rsid w:val="006031B0"/>
    <w:rsid w:val="00616C36"/>
    <w:rsid w:val="006200A0"/>
    <w:rsid w:val="0062233E"/>
    <w:rsid w:val="006235E3"/>
    <w:rsid w:val="00635AC3"/>
    <w:rsid w:val="00674691"/>
    <w:rsid w:val="0068434E"/>
    <w:rsid w:val="00685516"/>
    <w:rsid w:val="00694FC4"/>
    <w:rsid w:val="006A7E63"/>
    <w:rsid w:val="006B0CD6"/>
    <w:rsid w:val="006E54D6"/>
    <w:rsid w:val="006F7CB1"/>
    <w:rsid w:val="00712510"/>
    <w:rsid w:val="007419EA"/>
    <w:rsid w:val="007612B3"/>
    <w:rsid w:val="0076646D"/>
    <w:rsid w:val="00772465"/>
    <w:rsid w:val="00792034"/>
    <w:rsid w:val="007A6270"/>
    <w:rsid w:val="007C39E6"/>
    <w:rsid w:val="007C415D"/>
    <w:rsid w:val="00817163"/>
    <w:rsid w:val="008215D1"/>
    <w:rsid w:val="00867B8D"/>
    <w:rsid w:val="0088137F"/>
    <w:rsid w:val="00895312"/>
    <w:rsid w:val="008A4023"/>
    <w:rsid w:val="008A7679"/>
    <w:rsid w:val="00913F5B"/>
    <w:rsid w:val="00915EE5"/>
    <w:rsid w:val="00994EAD"/>
    <w:rsid w:val="009A40A4"/>
    <w:rsid w:val="009A4CBC"/>
    <w:rsid w:val="009A7150"/>
    <w:rsid w:val="009B3083"/>
    <w:rsid w:val="009F4E81"/>
    <w:rsid w:val="009F52C9"/>
    <w:rsid w:val="00A15EEB"/>
    <w:rsid w:val="00A45D3B"/>
    <w:rsid w:val="00A80061"/>
    <w:rsid w:val="00A84E4B"/>
    <w:rsid w:val="00A930B7"/>
    <w:rsid w:val="00AD2209"/>
    <w:rsid w:val="00B33E90"/>
    <w:rsid w:val="00B8293A"/>
    <w:rsid w:val="00B82DA8"/>
    <w:rsid w:val="00B95D23"/>
    <w:rsid w:val="00BA3562"/>
    <w:rsid w:val="00BA43AC"/>
    <w:rsid w:val="00BB36FA"/>
    <w:rsid w:val="00BC409B"/>
    <w:rsid w:val="00C07E46"/>
    <w:rsid w:val="00C1455E"/>
    <w:rsid w:val="00C30E93"/>
    <w:rsid w:val="00C5279F"/>
    <w:rsid w:val="00C80127"/>
    <w:rsid w:val="00CA57EE"/>
    <w:rsid w:val="00CC5D65"/>
    <w:rsid w:val="00D27A23"/>
    <w:rsid w:val="00D5698E"/>
    <w:rsid w:val="00D612E4"/>
    <w:rsid w:val="00D61950"/>
    <w:rsid w:val="00DA2AE5"/>
    <w:rsid w:val="00DC71D6"/>
    <w:rsid w:val="00DE4F87"/>
    <w:rsid w:val="00DE50FD"/>
    <w:rsid w:val="00E0287C"/>
    <w:rsid w:val="00E10DAC"/>
    <w:rsid w:val="00E3018E"/>
    <w:rsid w:val="00E45247"/>
    <w:rsid w:val="00E75A3C"/>
    <w:rsid w:val="00E83E26"/>
    <w:rsid w:val="00E86F05"/>
    <w:rsid w:val="00E95545"/>
    <w:rsid w:val="00E969BD"/>
    <w:rsid w:val="00F41782"/>
    <w:rsid w:val="00F91F90"/>
    <w:rsid w:val="00F9643D"/>
    <w:rsid w:val="00FB3203"/>
    <w:rsid w:val="00FC7562"/>
    <w:rsid w:val="00FD0822"/>
    <w:rsid w:val="00FD76A4"/>
    <w:rsid w:val="00FE1108"/>
    <w:rsid w:val="00FE7FA6"/>
    <w:rsid w:val="00FF3F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28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3728C7"/>
    <w:rPr>
      <w:rFonts w:ascii="Calibri" w:hAnsi="Calibri" w:cs="Times New Roman"/>
      <w:sz w:val="20"/>
      <w:szCs w:val="20"/>
    </w:rPr>
  </w:style>
  <w:style w:type="character" w:styleId="FootnoteReference">
    <w:name w:val="footnote reference"/>
    <w:basedOn w:val="DefaultParagraphFont"/>
    <w:uiPriority w:val="99"/>
    <w:semiHidden/>
    <w:unhideWhenUsed/>
    <w:rsid w:val="003728C7"/>
    <w:rPr>
      <w:vertAlign w:val="superscript"/>
    </w:rPr>
  </w:style>
  <w:style w:type="paragraph" w:styleId="NoSpacing">
    <w:name w:val="No Spacing"/>
    <w:uiPriority w:val="1"/>
    <w:qFormat/>
    <w:rsid w:val="003728C7"/>
    <w:pPr>
      <w:spacing w:after="0" w:line="240" w:lineRule="auto"/>
    </w:pPr>
    <w:rPr>
      <w:rFonts w:ascii="Calibri" w:hAnsi="Calibri" w:cs="Times New Roman"/>
    </w:rPr>
  </w:style>
  <w:style w:type="paragraph" w:styleId="ListParagraph">
    <w:name w:val="List Paragraph"/>
    <w:basedOn w:val="Normal"/>
    <w:uiPriority w:val="34"/>
    <w:qFormat/>
    <w:rsid w:val="006031B0"/>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9A4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CBC"/>
    <w:rPr>
      <w:rFonts w:ascii="Tahoma" w:hAnsi="Tahoma" w:cs="Tahoma"/>
      <w:sz w:val="16"/>
      <w:szCs w:val="16"/>
    </w:rPr>
  </w:style>
  <w:style w:type="character" w:customStyle="1" w:styleId="apple-converted-space">
    <w:name w:val="apple-converted-space"/>
    <w:basedOn w:val="DefaultParagraphFont"/>
    <w:rsid w:val="00592DE5"/>
  </w:style>
  <w:style w:type="character" w:styleId="CommentReference">
    <w:name w:val="annotation reference"/>
    <w:basedOn w:val="DefaultParagraphFont"/>
    <w:uiPriority w:val="99"/>
    <w:semiHidden/>
    <w:unhideWhenUsed/>
    <w:rsid w:val="00BA3562"/>
    <w:rPr>
      <w:sz w:val="16"/>
      <w:szCs w:val="16"/>
    </w:rPr>
  </w:style>
  <w:style w:type="paragraph" w:styleId="CommentText">
    <w:name w:val="annotation text"/>
    <w:basedOn w:val="Normal"/>
    <w:link w:val="CommentTextChar"/>
    <w:uiPriority w:val="99"/>
    <w:semiHidden/>
    <w:unhideWhenUsed/>
    <w:rsid w:val="00BA3562"/>
    <w:pPr>
      <w:spacing w:line="240" w:lineRule="auto"/>
    </w:pPr>
    <w:rPr>
      <w:sz w:val="20"/>
      <w:szCs w:val="20"/>
    </w:rPr>
  </w:style>
  <w:style w:type="character" w:customStyle="1" w:styleId="CommentTextChar">
    <w:name w:val="Comment Text Char"/>
    <w:basedOn w:val="DefaultParagraphFont"/>
    <w:link w:val="CommentText"/>
    <w:uiPriority w:val="99"/>
    <w:semiHidden/>
    <w:rsid w:val="00BA3562"/>
    <w:rPr>
      <w:sz w:val="20"/>
      <w:szCs w:val="20"/>
    </w:rPr>
  </w:style>
  <w:style w:type="paragraph" w:styleId="CommentSubject">
    <w:name w:val="annotation subject"/>
    <w:basedOn w:val="CommentText"/>
    <w:next w:val="CommentText"/>
    <w:link w:val="CommentSubjectChar"/>
    <w:uiPriority w:val="99"/>
    <w:semiHidden/>
    <w:unhideWhenUsed/>
    <w:rsid w:val="00BA3562"/>
    <w:rPr>
      <w:b/>
      <w:bCs/>
    </w:rPr>
  </w:style>
  <w:style w:type="character" w:customStyle="1" w:styleId="CommentSubjectChar">
    <w:name w:val="Comment Subject Char"/>
    <w:basedOn w:val="CommentTextChar"/>
    <w:link w:val="CommentSubject"/>
    <w:uiPriority w:val="99"/>
    <w:semiHidden/>
    <w:rsid w:val="00BA3562"/>
    <w:rPr>
      <w:b/>
      <w:bCs/>
      <w:sz w:val="20"/>
      <w:szCs w:val="20"/>
    </w:rPr>
  </w:style>
  <w:style w:type="paragraph" w:styleId="EndnoteText">
    <w:name w:val="endnote text"/>
    <w:basedOn w:val="Normal"/>
    <w:link w:val="EndnoteTextChar"/>
    <w:uiPriority w:val="99"/>
    <w:semiHidden/>
    <w:unhideWhenUsed/>
    <w:rsid w:val="00F91F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1F90"/>
    <w:rPr>
      <w:sz w:val="20"/>
      <w:szCs w:val="20"/>
    </w:rPr>
  </w:style>
  <w:style w:type="character" w:styleId="EndnoteReference">
    <w:name w:val="endnote reference"/>
    <w:basedOn w:val="DefaultParagraphFont"/>
    <w:uiPriority w:val="99"/>
    <w:semiHidden/>
    <w:unhideWhenUsed/>
    <w:rsid w:val="00F91F90"/>
    <w:rPr>
      <w:vertAlign w:val="superscript"/>
    </w:rPr>
  </w:style>
  <w:style w:type="character" w:styleId="Hyperlink">
    <w:name w:val="Hyperlink"/>
    <w:basedOn w:val="DefaultParagraphFont"/>
    <w:uiPriority w:val="99"/>
    <w:unhideWhenUsed/>
    <w:rsid w:val="00BB36FA"/>
    <w:rPr>
      <w:color w:val="0000FF" w:themeColor="hyperlink"/>
      <w:u w:val="single"/>
    </w:rPr>
  </w:style>
  <w:style w:type="character" w:styleId="FollowedHyperlink">
    <w:name w:val="FollowedHyperlink"/>
    <w:basedOn w:val="DefaultParagraphFont"/>
    <w:uiPriority w:val="99"/>
    <w:semiHidden/>
    <w:unhideWhenUsed/>
    <w:rsid w:val="00BB36FA"/>
    <w:rPr>
      <w:color w:val="800080" w:themeColor="followedHyperlink"/>
      <w:u w:val="single"/>
    </w:rPr>
  </w:style>
  <w:style w:type="paragraph" w:styleId="Header">
    <w:name w:val="header"/>
    <w:basedOn w:val="Normal"/>
    <w:link w:val="HeaderChar"/>
    <w:uiPriority w:val="99"/>
    <w:unhideWhenUsed/>
    <w:rsid w:val="006E5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4D6"/>
  </w:style>
  <w:style w:type="paragraph" w:styleId="Footer">
    <w:name w:val="footer"/>
    <w:basedOn w:val="Normal"/>
    <w:link w:val="FooterChar"/>
    <w:uiPriority w:val="99"/>
    <w:unhideWhenUsed/>
    <w:rsid w:val="006E5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28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3728C7"/>
    <w:rPr>
      <w:rFonts w:ascii="Calibri" w:hAnsi="Calibri" w:cs="Times New Roman"/>
      <w:sz w:val="20"/>
      <w:szCs w:val="20"/>
    </w:rPr>
  </w:style>
  <w:style w:type="character" w:styleId="FootnoteReference">
    <w:name w:val="footnote reference"/>
    <w:basedOn w:val="DefaultParagraphFont"/>
    <w:uiPriority w:val="99"/>
    <w:semiHidden/>
    <w:unhideWhenUsed/>
    <w:rsid w:val="003728C7"/>
    <w:rPr>
      <w:vertAlign w:val="superscript"/>
    </w:rPr>
  </w:style>
  <w:style w:type="paragraph" w:styleId="NoSpacing">
    <w:name w:val="No Spacing"/>
    <w:uiPriority w:val="1"/>
    <w:qFormat/>
    <w:rsid w:val="003728C7"/>
    <w:pPr>
      <w:spacing w:after="0" w:line="240" w:lineRule="auto"/>
    </w:pPr>
    <w:rPr>
      <w:rFonts w:ascii="Calibri" w:hAnsi="Calibri" w:cs="Times New Roman"/>
    </w:rPr>
  </w:style>
  <w:style w:type="paragraph" w:styleId="ListParagraph">
    <w:name w:val="List Paragraph"/>
    <w:basedOn w:val="Normal"/>
    <w:uiPriority w:val="34"/>
    <w:qFormat/>
    <w:rsid w:val="006031B0"/>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9A4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CBC"/>
    <w:rPr>
      <w:rFonts w:ascii="Tahoma" w:hAnsi="Tahoma" w:cs="Tahoma"/>
      <w:sz w:val="16"/>
      <w:szCs w:val="16"/>
    </w:rPr>
  </w:style>
  <w:style w:type="character" w:customStyle="1" w:styleId="apple-converted-space">
    <w:name w:val="apple-converted-space"/>
    <w:basedOn w:val="DefaultParagraphFont"/>
    <w:rsid w:val="00592DE5"/>
  </w:style>
  <w:style w:type="character" w:styleId="CommentReference">
    <w:name w:val="annotation reference"/>
    <w:basedOn w:val="DefaultParagraphFont"/>
    <w:uiPriority w:val="99"/>
    <w:semiHidden/>
    <w:unhideWhenUsed/>
    <w:rsid w:val="00BA3562"/>
    <w:rPr>
      <w:sz w:val="16"/>
      <w:szCs w:val="16"/>
    </w:rPr>
  </w:style>
  <w:style w:type="paragraph" w:styleId="CommentText">
    <w:name w:val="annotation text"/>
    <w:basedOn w:val="Normal"/>
    <w:link w:val="CommentTextChar"/>
    <w:uiPriority w:val="99"/>
    <w:semiHidden/>
    <w:unhideWhenUsed/>
    <w:rsid w:val="00BA3562"/>
    <w:pPr>
      <w:spacing w:line="240" w:lineRule="auto"/>
    </w:pPr>
    <w:rPr>
      <w:sz w:val="20"/>
      <w:szCs w:val="20"/>
    </w:rPr>
  </w:style>
  <w:style w:type="character" w:customStyle="1" w:styleId="CommentTextChar">
    <w:name w:val="Comment Text Char"/>
    <w:basedOn w:val="DefaultParagraphFont"/>
    <w:link w:val="CommentText"/>
    <w:uiPriority w:val="99"/>
    <w:semiHidden/>
    <w:rsid w:val="00BA3562"/>
    <w:rPr>
      <w:sz w:val="20"/>
      <w:szCs w:val="20"/>
    </w:rPr>
  </w:style>
  <w:style w:type="paragraph" w:styleId="CommentSubject">
    <w:name w:val="annotation subject"/>
    <w:basedOn w:val="CommentText"/>
    <w:next w:val="CommentText"/>
    <w:link w:val="CommentSubjectChar"/>
    <w:uiPriority w:val="99"/>
    <w:semiHidden/>
    <w:unhideWhenUsed/>
    <w:rsid w:val="00BA3562"/>
    <w:rPr>
      <w:b/>
      <w:bCs/>
    </w:rPr>
  </w:style>
  <w:style w:type="character" w:customStyle="1" w:styleId="CommentSubjectChar">
    <w:name w:val="Comment Subject Char"/>
    <w:basedOn w:val="CommentTextChar"/>
    <w:link w:val="CommentSubject"/>
    <w:uiPriority w:val="99"/>
    <w:semiHidden/>
    <w:rsid w:val="00BA3562"/>
    <w:rPr>
      <w:b/>
      <w:bCs/>
      <w:sz w:val="20"/>
      <w:szCs w:val="20"/>
    </w:rPr>
  </w:style>
  <w:style w:type="paragraph" w:styleId="EndnoteText">
    <w:name w:val="endnote text"/>
    <w:basedOn w:val="Normal"/>
    <w:link w:val="EndnoteTextChar"/>
    <w:uiPriority w:val="99"/>
    <w:semiHidden/>
    <w:unhideWhenUsed/>
    <w:rsid w:val="00F91F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1F90"/>
    <w:rPr>
      <w:sz w:val="20"/>
      <w:szCs w:val="20"/>
    </w:rPr>
  </w:style>
  <w:style w:type="character" w:styleId="EndnoteReference">
    <w:name w:val="endnote reference"/>
    <w:basedOn w:val="DefaultParagraphFont"/>
    <w:uiPriority w:val="99"/>
    <w:semiHidden/>
    <w:unhideWhenUsed/>
    <w:rsid w:val="00F91F90"/>
    <w:rPr>
      <w:vertAlign w:val="superscript"/>
    </w:rPr>
  </w:style>
  <w:style w:type="character" w:styleId="Hyperlink">
    <w:name w:val="Hyperlink"/>
    <w:basedOn w:val="DefaultParagraphFont"/>
    <w:uiPriority w:val="99"/>
    <w:unhideWhenUsed/>
    <w:rsid w:val="00BB36FA"/>
    <w:rPr>
      <w:color w:val="0000FF" w:themeColor="hyperlink"/>
      <w:u w:val="single"/>
    </w:rPr>
  </w:style>
  <w:style w:type="character" w:styleId="FollowedHyperlink">
    <w:name w:val="FollowedHyperlink"/>
    <w:basedOn w:val="DefaultParagraphFont"/>
    <w:uiPriority w:val="99"/>
    <w:semiHidden/>
    <w:unhideWhenUsed/>
    <w:rsid w:val="00BB36FA"/>
    <w:rPr>
      <w:color w:val="800080" w:themeColor="followedHyperlink"/>
      <w:u w:val="single"/>
    </w:rPr>
  </w:style>
  <w:style w:type="paragraph" w:styleId="Header">
    <w:name w:val="header"/>
    <w:basedOn w:val="Normal"/>
    <w:link w:val="HeaderChar"/>
    <w:uiPriority w:val="99"/>
    <w:unhideWhenUsed/>
    <w:rsid w:val="006E5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4D6"/>
  </w:style>
  <w:style w:type="paragraph" w:styleId="Footer">
    <w:name w:val="footer"/>
    <w:basedOn w:val="Normal"/>
    <w:link w:val="FooterChar"/>
    <w:uiPriority w:val="99"/>
    <w:unhideWhenUsed/>
    <w:rsid w:val="006E5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344">
      <w:bodyDiv w:val="1"/>
      <w:marLeft w:val="0"/>
      <w:marRight w:val="0"/>
      <w:marTop w:val="0"/>
      <w:marBottom w:val="0"/>
      <w:divBdr>
        <w:top w:val="none" w:sz="0" w:space="0" w:color="auto"/>
        <w:left w:val="none" w:sz="0" w:space="0" w:color="auto"/>
        <w:bottom w:val="none" w:sz="0" w:space="0" w:color="auto"/>
        <w:right w:val="none" w:sz="0" w:space="0" w:color="auto"/>
      </w:divBdr>
    </w:div>
    <w:div w:id="675422521">
      <w:bodyDiv w:val="1"/>
      <w:marLeft w:val="0"/>
      <w:marRight w:val="0"/>
      <w:marTop w:val="0"/>
      <w:marBottom w:val="0"/>
      <w:divBdr>
        <w:top w:val="none" w:sz="0" w:space="0" w:color="auto"/>
        <w:left w:val="none" w:sz="0" w:space="0" w:color="auto"/>
        <w:bottom w:val="none" w:sz="0" w:space="0" w:color="auto"/>
        <w:right w:val="none" w:sz="0" w:space="0" w:color="auto"/>
      </w:divBdr>
    </w:div>
    <w:div w:id="183259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gresstraininghub.humanities.manchester.ac.uk/training/future/category/placements-and-internship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ogresstraininghub.humanities.manchester.ac.uk/catego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manities-pgr@manchester.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anchester.ac.uk/" TargetMode="External"/><Relationship Id="rId14" Type="http://schemas.openxmlformats.org/officeDocument/2006/relationships/hyperlink" Target="mailto:Humanities-pgr@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3594F-E9AC-46E9-8B05-47F68A20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Nicola Sheehan</cp:lastModifiedBy>
  <cp:revision>2</cp:revision>
  <cp:lastPrinted>2016-04-13T08:50:00Z</cp:lastPrinted>
  <dcterms:created xsi:type="dcterms:W3CDTF">2018-10-11T12:06:00Z</dcterms:created>
  <dcterms:modified xsi:type="dcterms:W3CDTF">2018-10-11T12:06:00Z</dcterms:modified>
</cp:coreProperties>
</file>