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822" w:rsidRDefault="000E524D" w:rsidP="001C5DA6">
      <w:pPr>
        <w:spacing w:after="0" w:line="240" w:lineRule="auto"/>
        <w:rPr>
          <w:b/>
          <w:sz w:val="28"/>
          <w:szCs w:val="28"/>
        </w:rPr>
      </w:pPr>
      <w:r w:rsidRPr="00837096">
        <w:rPr>
          <w:b/>
          <w:sz w:val="28"/>
          <w:szCs w:val="28"/>
        </w:rPr>
        <w:t xml:space="preserve">Developing Intellectual </w:t>
      </w:r>
      <w:r w:rsidR="00BB24A5">
        <w:rPr>
          <w:b/>
          <w:sz w:val="28"/>
          <w:szCs w:val="28"/>
        </w:rPr>
        <w:t>Leaders Programme (DILP) 201</w:t>
      </w:r>
      <w:r w:rsidR="009371EE">
        <w:rPr>
          <w:b/>
          <w:sz w:val="28"/>
          <w:szCs w:val="28"/>
        </w:rPr>
        <w:t>8</w:t>
      </w:r>
      <w:r w:rsidR="00BB24A5">
        <w:rPr>
          <w:b/>
          <w:sz w:val="28"/>
          <w:szCs w:val="28"/>
        </w:rPr>
        <w:t>-1</w:t>
      </w:r>
      <w:r w:rsidR="009371EE">
        <w:rPr>
          <w:b/>
          <w:sz w:val="28"/>
          <w:szCs w:val="28"/>
        </w:rPr>
        <w:t>9</w:t>
      </w:r>
    </w:p>
    <w:p w:rsidR="001C5DA6" w:rsidRPr="001C5DA6" w:rsidRDefault="001C5DA6">
      <w:pPr>
        <w:rPr>
          <w:b/>
        </w:rPr>
      </w:pPr>
      <w:r w:rsidRPr="001C5DA6">
        <w:rPr>
          <w:b/>
        </w:rPr>
        <w:t>Faculty of Humanities Researcher Development</w:t>
      </w:r>
    </w:p>
    <w:p w:rsidR="000E524D" w:rsidRDefault="000E524D">
      <w:r w:rsidRPr="000E524D">
        <w:t xml:space="preserve">In the Faculty of Humanities, we consider all our postgraduate research students to be the developing intellectual leaders of the future. The Developing Intellectual Leaders Programme (DILP) supports a small group of students through a series of individual and cohort-based interventions. It is designed to help </w:t>
      </w:r>
      <w:r w:rsidR="00D4560F">
        <w:t>you</w:t>
      </w:r>
      <w:r w:rsidRPr="000E524D">
        <w:t xml:space="preserve"> take active control of </w:t>
      </w:r>
      <w:r w:rsidR="00D4560F">
        <w:t xml:space="preserve">your </w:t>
      </w:r>
      <w:r w:rsidRPr="000E524D">
        <w:t xml:space="preserve">professional development and make the most of </w:t>
      </w:r>
      <w:r w:rsidR="00D4560F">
        <w:t>your</w:t>
      </w:r>
      <w:r w:rsidRPr="000E524D">
        <w:t xml:space="preserve"> leadership potential in </w:t>
      </w:r>
      <w:r w:rsidR="00D4560F">
        <w:t>your</w:t>
      </w:r>
      <w:r w:rsidRPr="000E524D">
        <w:t xml:space="preserve"> academic work and future career. </w:t>
      </w:r>
    </w:p>
    <w:p w:rsidR="00D4560F" w:rsidRDefault="009371EE" w:rsidP="00D4560F">
      <w:r>
        <w:rPr>
          <w:b/>
        </w:rPr>
        <w:t>Programme for 2018/19</w:t>
      </w:r>
      <w:r w:rsidR="00C74EB6">
        <w:t xml:space="preserve">: </w:t>
      </w:r>
      <w:r w:rsidR="00D15580">
        <w:t xml:space="preserve">The programme consists of 5 </w:t>
      </w:r>
      <w:r>
        <w:t>days of training: 4 full-day core sessions</w:t>
      </w:r>
      <w:r w:rsidR="00D15580">
        <w:t xml:space="preserve"> </w:t>
      </w:r>
      <w:r>
        <w:t>and one half day plus 3 small</w:t>
      </w:r>
      <w:r w:rsidR="00D15580">
        <w:t xml:space="preserve"> group mentoring meetings and a variety of optional events and workshops you can choose to take part in according to your development needs.  </w:t>
      </w:r>
      <w:r w:rsidR="0025149E">
        <w:t>The core sessions</w:t>
      </w:r>
      <w:r w:rsidR="00C74EB6">
        <w:t xml:space="preserve"> will feature a practical element designed to help your professional and leadership development. </w:t>
      </w:r>
      <w:r w:rsidR="0025149E">
        <w:t xml:space="preserve">The group mentoring meetings will provide bespoke support for you and your group members. </w:t>
      </w:r>
      <w:r w:rsidR="00480F30">
        <w:t xml:space="preserve">The </w:t>
      </w:r>
      <w:r w:rsidR="00C74EB6">
        <w:t>other sessions</w:t>
      </w:r>
      <w:r w:rsidR="00E44285">
        <w:t xml:space="preserve"> listed</w:t>
      </w:r>
      <w:r w:rsidR="0025149E">
        <w:t xml:space="preserve"> are </w:t>
      </w:r>
      <w:r w:rsidR="00C74EB6">
        <w:t xml:space="preserve">optional but </w:t>
      </w:r>
      <w:r w:rsidR="0025149E">
        <w:t>come</w:t>
      </w:r>
      <w:r w:rsidR="00C74EB6">
        <w:t xml:space="preserve"> highly rec</w:t>
      </w:r>
      <w:r w:rsidR="00480F30">
        <w:t>ommended because the content</w:t>
      </w:r>
      <w:r w:rsidR="00C74EB6">
        <w:t xml:space="preserve"> complement</w:t>
      </w:r>
      <w:r w:rsidR="00480F30">
        <w:t>s</w:t>
      </w:r>
      <w:r w:rsidR="00C74EB6">
        <w:t xml:space="preserve"> the DILP programme. </w:t>
      </w:r>
    </w:p>
    <w:p w:rsidR="00D15580" w:rsidRDefault="00D15580" w:rsidP="00D15580">
      <w:r>
        <w:rPr>
          <w:b/>
        </w:rPr>
        <w:t>Leadership</w:t>
      </w:r>
      <w:r w:rsidRPr="00BF20C3">
        <w:rPr>
          <w:b/>
        </w:rPr>
        <w:t xml:space="preserve"> through project development</w:t>
      </w:r>
      <w:r>
        <w:t xml:space="preserve">: Part of developing as an intellectual leader is to make use of your skills and talents. You will be asked to plan, implement and evaluate a small project of your choice with a group of your peers. Visit the </w:t>
      </w:r>
      <w:hyperlink r:id="rId8" w:history="1">
        <w:proofErr w:type="spellStart"/>
        <w:r w:rsidRPr="00D15580">
          <w:rPr>
            <w:rStyle w:val="Hyperlink"/>
          </w:rPr>
          <w:t>HumsResear</w:t>
        </w:r>
        <w:r w:rsidRPr="00D15580">
          <w:rPr>
            <w:rStyle w:val="Hyperlink"/>
          </w:rPr>
          <w:t>c</w:t>
        </w:r>
        <w:r w:rsidRPr="00D15580">
          <w:rPr>
            <w:rStyle w:val="Hyperlink"/>
          </w:rPr>
          <w:t>hers</w:t>
        </w:r>
        <w:proofErr w:type="spellEnd"/>
        <w:r w:rsidRPr="00D15580">
          <w:rPr>
            <w:rStyle w:val="Hyperlink"/>
          </w:rPr>
          <w:t xml:space="preserve"> Blog</w:t>
        </w:r>
      </w:hyperlink>
      <w:r>
        <w:t xml:space="preserve"> to view the pr</w:t>
      </w:r>
      <w:r w:rsidR="009371EE">
        <w:t>ojects from last year’s cohort.</w:t>
      </w:r>
    </w:p>
    <w:p w:rsidR="00B97C41" w:rsidRDefault="00B97C41" w:rsidP="00D4560F">
      <w:pPr>
        <w:rPr>
          <w:b/>
        </w:rPr>
      </w:pPr>
      <w:r w:rsidRPr="00B97C41">
        <w:rPr>
          <w:b/>
        </w:rPr>
        <w:t xml:space="preserve">External Consultant/Facilitator: Dr Pete Mann  </w:t>
      </w:r>
    </w:p>
    <w:p w:rsidR="00FA4513" w:rsidRPr="00B97C41" w:rsidRDefault="00B97C41" w:rsidP="00D4560F">
      <w:r w:rsidRPr="00B97C41">
        <w:t xml:space="preserve">Retiring from the University in 2008 Pete’s expertise is in releasing resourcefulness within people. He has experience of mentoring UN Peacekeepers and private-sector executive development at Henley Business School as well as the </w:t>
      </w:r>
      <w:proofErr w:type="spellStart"/>
      <w:r w:rsidRPr="00B97C41">
        <w:t>Revans</w:t>
      </w:r>
      <w:proofErr w:type="spellEnd"/>
      <w:r w:rsidRPr="00B97C41">
        <w:t xml:space="preserve"> Academy at the Manchester Business School.  He is a licensed Associate with the Executive Development Assessment Centre and a Fellow of the UK Chartered Institute of Personnel and Development (CIPD)</w:t>
      </w:r>
      <w:proofErr w:type="gramStart"/>
      <w:r w:rsidRPr="00B97C41">
        <w:t>,</w:t>
      </w:r>
      <w:proofErr w:type="gramEnd"/>
      <w:r w:rsidRPr="00B97C41">
        <w:t xml:space="preserve"> he was recently invited to be an Honorary Fellow of SED’s Centre for Organisations in Development.</w:t>
      </w:r>
    </w:p>
    <w:p w:rsidR="00BB24A5" w:rsidRDefault="00BB24A5" w:rsidP="00D4560F">
      <w:bookmarkStart w:id="0" w:name="_GoBack"/>
      <w:bookmarkEnd w:id="0"/>
      <w:r w:rsidRPr="00BB24A5">
        <w:rPr>
          <w:b/>
        </w:rPr>
        <w:t>Call for Applications:</w:t>
      </w:r>
      <w:r>
        <w:t xml:space="preserve"> </w:t>
      </w:r>
      <w:r w:rsidR="009170B3">
        <w:t>Places are limited and will be by application only. The deadline for applications is 8</w:t>
      </w:r>
      <w:r w:rsidR="009170B3" w:rsidRPr="009170B3">
        <w:rPr>
          <w:vertAlign w:val="superscript"/>
        </w:rPr>
        <w:t>th</w:t>
      </w:r>
      <w:r w:rsidR="009170B3">
        <w:t xml:space="preserve"> October 2018</w:t>
      </w:r>
    </w:p>
    <w:p w:rsidR="00FA4513" w:rsidRDefault="001C5DA6" w:rsidP="00D4560F">
      <w:r>
        <w:t xml:space="preserve">Download the guidance notes and the application form from the ProGRess website. </w:t>
      </w:r>
      <w:r w:rsidR="00BB24A5">
        <w:t>Please carefully read the guidance notes and before applying.</w:t>
      </w:r>
    </w:p>
    <w:p w:rsidR="00FA4513" w:rsidRDefault="00FA4513">
      <w:r>
        <w:br w:type="page"/>
      </w:r>
    </w:p>
    <w:p w:rsidR="00BB24A5" w:rsidRDefault="00FA4513" w:rsidP="00FA4513">
      <w:pPr>
        <w:pStyle w:val="Title"/>
      </w:pPr>
      <w:r>
        <w:lastRenderedPageBreak/>
        <w:t>Programme 2018/19</w:t>
      </w:r>
    </w:p>
    <w:tbl>
      <w:tblPr>
        <w:tblStyle w:val="TableGrid1"/>
        <w:tblW w:w="9072" w:type="dxa"/>
        <w:tblInd w:w="108" w:type="dxa"/>
        <w:tblLook w:val="04A0" w:firstRow="1" w:lastRow="0" w:firstColumn="1" w:lastColumn="0" w:noHBand="0" w:noVBand="1"/>
      </w:tblPr>
      <w:tblGrid>
        <w:gridCol w:w="1543"/>
        <w:gridCol w:w="2852"/>
        <w:gridCol w:w="4677"/>
      </w:tblGrid>
      <w:tr w:rsidR="00FA4513" w:rsidRPr="00FA4513" w:rsidTr="004A378C">
        <w:trPr>
          <w:trHeight w:val="571"/>
        </w:trPr>
        <w:tc>
          <w:tcPr>
            <w:tcW w:w="1543" w:type="dxa"/>
            <w:vAlign w:val="center"/>
          </w:tcPr>
          <w:p w:rsidR="00FA4513" w:rsidRPr="00FA4513" w:rsidRDefault="00FA4513" w:rsidP="00FA4513">
            <w:pPr>
              <w:rPr>
                <w:sz w:val="21"/>
                <w:szCs w:val="21"/>
              </w:rPr>
            </w:pPr>
          </w:p>
        </w:tc>
        <w:tc>
          <w:tcPr>
            <w:tcW w:w="2852" w:type="dxa"/>
            <w:vAlign w:val="center"/>
          </w:tcPr>
          <w:p w:rsidR="00FA4513" w:rsidRPr="00FA4513" w:rsidRDefault="00FA4513" w:rsidP="00FA4513">
            <w:pPr>
              <w:rPr>
                <w:b/>
                <w:sz w:val="21"/>
                <w:szCs w:val="21"/>
              </w:rPr>
            </w:pPr>
            <w:r w:rsidRPr="00FA4513">
              <w:rPr>
                <w:b/>
                <w:sz w:val="21"/>
                <w:szCs w:val="21"/>
              </w:rPr>
              <w:t>Date</w:t>
            </w:r>
          </w:p>
        </w:tc>
        <w:tc>
          <w:tcPr>
            <w:tcW w:w="4677" w:type="dxa"/>
            <w:vAlign w:val="center"/>
          </w:tcPr>
          <w:p w:rsidR="00FA4513" w:rsidRPr="00FA4513" w:rsidRDefault="00FA4513" w:rsidP="00FA4513">
            <w:pPr>
              <w:rPr>
                <w:b/>
                <w:sz w:val="21"/>
                <w:szCs w:val="21"/>
              </w:rPr>
            </w:pPr>
            <w:r w:rsidRPr="00FA4513">
              <w:rPr>
                <w:b/>
                <w:sz w:val="21"/>
                <w:szCs w:val="21"/>
              </w:rPr>
              <w:t>Content / Topic</w:t>
            </w:r>
          </w:p>
        </w:tc>
      </w:tr>
      <w:tr w:rsidR="00FA4513" w:rsidRPr="00FA4513" w:rsidTr="004A378C">
        <w:trPr>
          <w:trHeight w:val="571"/>
        </w:trPr>
        <w:tc>
          <w:tcPr>
            <w:tcW w:w="1543" w:type="dxa"/>
            <w:shd w:val="clear" w:color="auto" w:fill="C2D69B" w:themeFill="accent3" w:themeFillTint="99"/>
            <w:vAlign w:val="center"/>
          </w:tcPr>
          <w:p w:rsidR="00FA4513" w:rsidRPr="00FA4513" w:rsidRDefault="00FA4513" w:rsidP="00FA4513">
            <w:pPr>
              <w:rPr>
                <w:b/>
                <w:sz w:val="21"/>
                <w:szCs w:val="21"/>
              </w:rPr>
            </w:pPr>
            <w:r w:rsidRPr="00FA4513">
              <w:rPr>
                <w:b/>
                <w:sz w:val="21"/>
                <w:szCs w:val="21"/>
              </w:rPr>
              <w:t>Session 1</w:t>
            </w:r>
          </w:p>
        </w:tc>
        <w:tc>
          <w:tcPr>
            <w:tcW w:w="2852" w:type="dxa"/>
            <w:shd w:val="clear" w:color="auto" w:fill="C2D69B" w:themeFill="accent3" w:themeFillTint="99"/>
            <w:vAlign w:val="center"/>
          </w:tcPr>
          <w:p w:rsidR="00FA4513" w:rsidRPr="00FA4513" w:rsidRDefault="00FA4513" w:rsidP="00FA4513">
            <w:pPr>
              <w:rPr>
                <w:b/>
                <w:sz w:val="21"/>
                <w:szCs w:val="21"/>
              </w:rPr>
            </w:pPr>
            <w:r w:rsidRPr="00FA4513">
              <w:rPr>
                <w:b/>
                <w:sz w:val="21"/>
                <w:szCs w:val="21"/>
              </w:rPr>
              <w:t>Monday 29</w:t>
            </w:r>
            <w:r w:rsidRPr="00FA4513">
              <w:rPr>
                <w:b/>
                <w:sz w:val="21"/>
                <w:szCs w:val="21"/>
                <w:vertAlign w:val="superscript"/>
              </w:rPr>
              <w:t>th</w:t>
            </w:r>
            <w:r w:rsidRPr="00FA4513">
              <w:rPr>
                <w:b/>
                <w:sz w:val="21"/>
                <w:szCs w:val="21"/>
              </w:rPr>
              <w:t xml:space="preserve"> October</w:t>
            </w:r>
          </w:p>
          <w:p w:rsidR="00FA4513" w:rsidRPr="00FA4513" w:rsidRDefault="00FA4513" w:rsidP="00FA4513">
            <w:pPr>
              <w:rPr>
                <w:sz w:val="21"/>
                <w:szCs w:val="21"/>
              </w:rPr>
            </w:pPr>
            <w:r w:rsidRPr="00FA4513">
              <w:rPr>
                <w:sz w:val="21"/>
                <w:szCs w:val="21"/>
              </w:rPr>
              <w:t>10:00am – 4:00pm</w:t>
            </w:r>
          </w:p>
        </w:tc>
        <w:tc>
          <w:tcPr>
            <w:tcW w:w="4677" w:type="dxa"/>
            <w:shd w:val="clear" w:color="auto" w:fill="C2D69B" w:themeFill="accent3" w:themeFillTint="99"/>
            <w:vAlign w:val="center"/>
          </w:tcPr>
          <w:p w:rsidR="00FA4513" w:rsidRPr="00FA4513" w:rsidRDefault="00FA4513" w:rsidP="00FA4513">
            <w:pPr>
              <w:rPr>
                <w:sz w:val="21"/>
                <w:szCs w:val="21"/>
              </w:rPr>
            </w:pPr>
            <w:r w:rsidRPr="00FA4513">
              <w:rPr>
                <w:sz w:val="21"/>
                <w:szCs w:val="21"/>
              </w:rPr>
              <w:t>“Knowing yourself and leading authentically”</w:t>
            </w:r>
          </w:p>
        </w:tc>
      </w:tr>
      <w:tr w:rsidR="00FA4513" w:rsidRPr="00FA4513" w:rsidTr="004A378C">
        <w:trPr>
          <w:trHeight w:val="571"/>
        </w:trPr>
        <w:tc>
          <w:tcPr>
            <w:tcW w:w="1543" w:type="dxa"/>
            <w:shd w:val="clear" w:color="auto" w:fill="C2D69B" w:themeFill="accent3" w:themeFillTint="99"/>
            <w:vAlign w:val="center"/>
          </w:tcPr>
          <w:p w:rsidR="00FA4513" w:rsidRPr="00FA4513" w:rsidRDefault="00FA4513" w:rsidP="00FA4513">
            <w:pPr>
              <w:rPr>
                <w:sz w:val="21"/>
                <w:szCs w:val="21"/>
              </w:rPr>
            </w:pPr>
            <w:r w:rsidRPr="00FA4513">
              <w:rPr>
                <w:sz w:val="21"/>
                <w:szCs w:val="21"/>
              </w:rPr>
              <w:t>Mentoring 1</w:t>
            </w:r>
          </w:p>
        </w:tc>
        <w:tc>
          <w:tcPr>
            <w:tcW w:w="2852" w:type="dxa"/>
            <w:shd w:val="clear" w:color="auto" w:fill="C2D69B" w:themeFill="accent3" w:themeFillTint="99"/>
            <w:vAlign w:val="center"/>
          </w:tcPr>
          <w:p w:rsidR="00FA4513" w:rsidRPr="00FA4513" w:rsidRDefault="00FA4513" w:rsidP="00FA4513">
            <w:pPr>
              <w:rPr>
                <w:sz w:val="21"/>
                <w:szCs w:val="21"/>
              </w:rPr>
            </w:pPr>
            <w:r w:rsidRPr="00FA4513">
              <w:rPr>
                <w:sz w:val="21"/>
                <w:szCs w:val="21"/>
              </w:rPr>
              <w:t>Date to be arranged Early  November (1 hour each group)</w:t>
            </w:r>
          </w:p>
        </w:tc>
        <w:tc>
          <w:tcPr>
            <w:tcW w:w="4677" w:type="dxa"/>
            <w:shd w:val="clear" w:color="auto" w:fill="C2D69B" w:themeFill="accent3" w:themeFillTint="99"/>
            <w:vAlign w:val="center"/>
          </w:tcPr>
          <w:p w:rsidR="00FA4513" w:rsidRPr="00FA4513" w:rsidRDefault="00FA4513" w:rsidP="00FA4513">
            <w:pPr>
              <w:rPr>
                <w:sz w:val="21"/>
                <w:szCs w:val="21"/>
              </w:rPr>
            </w:pPr>
            <w:r w:rsidRPr="00FA4513">
              <w:rPr>
                <w:sz w:val="21"/>
                <w:szCs w:val="21"/>
              </w:rPr>
              <w:t>Small group one-to-one mentoring meeting (1 hour)</w:t>
            </w:r>
          </w:p>
        </w:tc>
      </w:tr>
      <w:tr w:rsidR="00FA4513" w:rsidRPr="00FA4513" w:rsidTr="004A378C">
        <w:trPr>
          <w:trHeight w:val="571"/>
        </w:trPr>
        <w:tc>
          <w:tcPr>
            <w:tcW w:w="1543" w:type="dxa"/>
            <w:shd w:val="clear" w:color="auto" w:fill="C2D69B" w:themeFill="accent3" w:themeFillTint="99"/>
            <w:vAlign w:val="center"/>
          </w:tcPr>
          <w:p w:rsidR="00FA4513" w:rsidRPr="00FA4513" w:rsidRDefault="00FA4513" w:rsidP="00FA4513">
            <w:pPr>
              <w:rPr>
                <w:b/>
                <w:sz w:val="21"/>
                <w:szCs w:val="21"/>
              </w:rPr>
            </w:pPr>
            <w:r w:rsidRPr="00FA4513">
              <w:rPr>
                <w:b/>
                <w:sz w:val="21"/>
                <w:szCs w:val="21"/>
              </w:rPr>
              <w:t>Session 2</w:t>
            </w:r>
          </w:p>
        </w:tc>
        <w:tc>
          <w:tcPr>
            <w:tcW w:w="2852" w:type="dxa"/>
            <w:shd w:val="clear" w:color="auto" w:fill="C2D69B" w:themeFill="accent3" w:themeFillTint="99"/>
            <w:vAlign w:val="center"/>
          </w:tcPr>
          <w:p w:rsidR="00FA4513" w:rsidRPr="00FA4513" w:rsidRDefault="00FA4513" w:rsidP="00FA4513">
            <w:pPr>
              <w:rPr>
                <w:b/>
                <w:sz w:val="21"/>
                <w:szCs w:val="21"/>
              </w:rPr>
            </w:pPr>
            <w:r w:rsidRPr="00FA4513">
              <w:rPr>
                <w:b/>
                <w:sz w:val="21"/>
                <w:szCs w:val="21"/>
              </w:rPr>
              <w:t>Wednesday 28th November</w:t>
            </w:r>
          </w:p>
          <w:p w:rsidR="00FA4513" w:rsidRPr="00FA4513" w:rsidRDefault="00FA4513" w:rsidP="00FA4513">
            <w:pPr>
              <w:rPr>
                <w:sz w:val="21"/>
                <w:szCs w:val="21"/>
              </w:rPr>
            </w:pPr>
            <w:r w:rsidRPr="00FA4513">
              <w:rPr>
                <w:sz w:val="21"/>
                <w:szCs w:val="21"/>
              </w:rPr>
              <w:t>12:00pm – 4:00pm</w:t>
            </w:r>
          </w:p>
        </w:tc>
        <w:tc>
          <w:tcPr>
            <w:tcW w:w="4677" w:type="dxa"/>
            <w:shd w:val="clear" w:color="auto" w:fill="C2D69B" w:themeFill="accent3" w:themeFillTint="99"/>
            <w:vAlign w:val="center"/>
          </w:tcPr>
          <w:p w:rsidR="00FA4513" w:rsidRPr="00FA4513" w:rsidRDefault="00FA4513" w:rsidP="00FA4513">
            <w:pPr>
              <w:rPr>
                <w:sz w:val="21"/>
                <w:szCs w:val="21"/>
              </w:rPr>
            </w:pPr>
            <w:r w:rsidRPr="00FA4513">
              <w:rPr>
                <w:sz w:val="21"/>
                <w:szCs w:val="21"/>
              </w:rPr>
              <w:t>“Developing your project proposals for success”</w:t>
            </w:r>
            <w:r w:rsidRPr="00FA4513">
              <w:t xml:space="preserve"> </w:t>
            </w:r>
            <w:r w:rsidRPr="00FA4513">
              <w:rPr>
                <w:color w:val="FF0000"/>
                <w:sz w:val="21"/>
                <w:szCs w:val="21"/>
              </w:rPr>
              <w:t>Project Proposals DUE Wednesday 21</w:t>
            </w:r>
            <w:r w:rsidRPr="00FA4513">
              <w:rPr>
                <w:color w:val="FF0000"/>
                <w:sz w:val="21"/>
                <w:szCs w:val="21"/>
                <w:vertAlign w:val="superscript"/>
              </w:rPr>
              <w:t>st</w:t>
            </w:r>
            <w:r w:rsidRPr="00FA4513">
              <w:rPr>
                <w:color w:val="FF0000"/>
                <w:sz w:val="21"/>
                <w:szCs w:val="21"/>
              </w:rPr>
              <w:t xml:space="preserve"> November</w:t>
            </w:r>
          </w:p>
        </w:tc>
      </w:tr>
      <w:tr w:rsidR="00FA4513" w:rsidRPr="00FA4513" w:rsidTr="004A378C">
        <w:trPr>
          <w:trHeight w:val="571"/>
        </w:trPr>
        <w:tc>
          <w:tcPr>
            <w:tcW w:w="1543" w:type="dxa"/>
            <w:vAlign w:val="center"/>
          </w:tcPr>
          <w:p w:rsidR="00FA4513" w:rsidRPr="00FA4513" w:rsidRDefault="00FA4513" w:rsidP="00FA4513">
            <w:pPr>
              <w:rPr>
                <w:sz w:val="21"/>
                <w:szCs w:val="21"/>
              </w:rPr>
            </w:pPr>
            <w:r w:rsidRPr="00FA4513">
              <w:rPr>
                <w:sz w:val="21"/>
                <w:szCs w:val="21"/>
              </w:rPr>
              <w:t>Mentoring 2</w:t>
            </w:r>
          </w:p>
        </w:tc>
        <w:tc>
          <w:tcPr>
            <w:tcW w:w="2852" w:type="dxa"/>
            <w:vAlign w:val="center"/>
          </w:tcPr>
          <w:p w:rsidR="00FA4513" w:rsidRPr="00FA4513" w:rsidRDefault="00FA4513" w:rsidP="00FA4513">
            <w:pPr>
              <w:rPr>
                <w:sz w:val="21"/>
                <w:szCs w:val="21"/>
              </w:rPr>
            </w:pPr>
            <w:r w:rsidRPr="00FA4513">
              <w:rPr>
                <w:sz w:val="21"/>
                <w:szCs w:val="21"/>
              </w:rPr>
              <w:t xml:space="preserve">Date to be arranged </w:t>
            </w:r>
          </w:p>
          <w:p w:rsidR="00FA4513" w:rsidRPr="00FA4513" w:rsidRDefault="00FA4513" w:rsidP="00FA4513">
            <w:pPr>
              <w:rPr>
                <w:i/>
                <w:sz w:val="21"/>
                <w:szCs w:val="21"/>
              </w:rPr>
            </w:pPr>
            <w:r w:rsidRPr="00FA4513">
              <w:rPr>
                <w:sz w:val="21"/>
                <w:szCs w:val="21"/>
              </w:rPr>
              <w:t>Early December</w:t>
            </w:r>
          </w:p>
        </w:tc>
        <w:tc>
          <w:tcPr>
            <w:tcW w:w="4677" w:type="dxa"/>
            <w:vAlign w:val="center"/>
          </w:tcPr>
          <w:p w:rsidR="00FA4513" w:rsidRPr="00FA4513" w:rsidRDefault="00FA4513" w:rsidP="00FA4513">
            <w:pPr>
              <w:rPr>
                <w:i/>
                <w:sz w:val="21"/>
                <w:szCs w:val="21"/>
              </w:rPr>
            </w:pPr>
            <w:r w:rsidRPr="00FA4513">
              <w:rPr>
                <w:sz w:val="21"/>
                <w:szCs w:val="21"/>
              </w:rPr>
              <w:t>Project planning consultation</w:t>
            </w:r>
          </w:p>
        </w:tc>
      </w:tr>
      <w:tr w:rsidR="00FA4513" w:rsidRPr="00FA4513" w:rsidTr="004A378C">
        <w:trPr>
          <w:trHeight w:val="571"/>
        </w:trPr>
        <w:tc>
          <w:tcPr>
            <w:tcW w:w="1543" w:type="dxa"/>
            <w:vAlign w:val="center"/>
          </w:tcPr>
          <w:p w:rsidR="00FA4513" w:rsidRPr="00FA4513" w:rsidRDefault="00FA4513" w:rsidP="00FA4513">
            <w:pPr>
              <w:rPr>
                <w:i/>
                <w:sz w:val="21"/>
                <w:szCs w:val="21"/>
              </w:rPr>
            </w:pPr>
            <w:r w:rsidRPr="00FA4513">
              <w:rPr>
                <w:i/>
                <w:sz w:val="21"/>
                <w:szCs w:val="21"/>
              </w:rPr>
              <w:t>Recommended</w:t>
            </w:r>
          </w:p>
        </w:tc>
        <w:tc>
          <w:tcPr>
            <w:tcW w:w="2852" w:type="dxa"/>
            <w:vAlign w:val="center"/>
          </w:tcPr>
          <w:p w:rsidR="00FA4513" w:rsidRPr="00FA4513" w:rsidRDefault="00FA4513" w:rsidP="00FA4513">
            <w:pPr>
              <w:rPr>
                <w:i/>
                <w:sz w:val="21"/>
                <w:szCs w:val="21"/>
              </w:rPr>
            </w:pPr>
            <w:r w:rsidRPr="00FA4513">
              <w:rPr>
                <w:i/>
                <w:sz w:val="21"/>
                <w:szCs w:val="21"/>
              </w:rPr>
              <w:t>Tuesday 6</w:t>
            </w:r>
            <w:r w:rsidRPr="00FA4513">
              <w:rPr>
                <w:i/>
                <w:sz w:val="21"/>
                <w:szCs w:val="21"/>
                <w:vertAlign w:val="superscript"/>
              </w:rPr>
              <w:t>th</w:t>
            </w:r>
            <w:r w:rsidRPr="00FA4513">
              <w:rPr>
                <w:i/>
                <w:sz w:val="21"/>
                <w:szCs w:val="21"/>
              </w:rPr>
              <w:t xml:space="preserve"> November</w:t>
            </w:r>
          </w:p>
          <w:p w:rsidR="00FA4513" w:rsidRPr="00FA4513" w:rsidRDefault="00FA4513" w:rsidP="00FA4513">
            <w:pPr>
              <w:rPr>
                <w:i/>
                <w:sz w:val="21"/>
                <w:szCs w:val="21"/>
              </w:rPr>
            </w:pPr>
            <w:r w:rsidRPr="00FA4513">
              <w:rPr>
                <w:i/>
                <w:sz w:val="21"/>
                <w:szCs w:val="21"/>
              </w:rPr>
              <w:t>2:00pm – 4:00pm</w:t>
            </w:r>
          </w:p>
        </w:tc>
        <w:tc>
          <w:tcPr>
            <w:tcW w:w="4677" w:type="dxa"/>
            <w:vAlign w:val="center"/>
          </w:tcPr>
          <w:p w:rsidR="00FA4513" w:rsidRPr="00FA4513" w:rsidRDefault="00FA4513" w:rsidP="00FA4513">
            <w:pPr>
              <w:rPr>
                <w:i/>
                <w:sz w:val="21"/>
                <w:szCs w:val="21"/>
              </w:rPr>
            </w:pPr>
            <w:r w:rsidRPr="00FA4513">
              <w:rPr>
                <w:i/>
                <w:sz w:val="21"/>
                <w:szCs w:val="21"/>
              </w:rPr>
              <w:t>“Publishing in Journals”</w:t>
            </w:r>
          </w:p>
        </w:tc>
      </w:tr>
      <w:tr w:rsidR="00FA4513" w:rsidRPr="00FA4513" w:rsidTr="004A378C">
        <w:trPr>
          <w:trHeight w:val="571"/>
        </w:trPr>
        <w:tc>
          <w:tcPr>
            <w:tcW w:w="1543" w:type="dxa"/>
            <w:vAlign w:val="center"/>
          </w:tcPr>
          <w:p w:rsidR="00FA4513" w:rsidRPr="00FA4513" w:rsidRDefault="00FA4513" w:rsidP="00FA4513">
            <w:pPr>
              <w:rPr>
                <w:i/>
                <w:sz w:val="21"/>
                <w:szCs w:val="21"/>
              </w:rPr>
            </w:pPr>
            <w:r w:rsidRPr="00FA4513">
              <w:rPr>
                <w:i/>
                <w:sz w:val="21"/>
                <w:szCs w:val="21"/>
              </w:rPr>
              <w:t>Recommended</w:t>
            </w:r>
          </w:p>
        </w:tc>
        <w:tc>
          <w:tcPr>
            <w:tcW w:w="2852" w:type="dxa"/>
            <w:vAlign w:val="center"/>
          </w:tcPr>
          <w:p w:rsidR="00FA4513" w:rsidRPr="00FA4513" w:rsidRDefault="00FA4513" w:rsidP="00FA4513">
            <w:pPr>
              <w:rPr>
                <w:i/>
                <w:sz w:val="21"/>
                <w:szCs w:val="21"/>
              </w:rPr>
            </w:pPr>
            <w:r w:rsidRPr="00FA4513">
              <w:rPr>
                <w:i/>
                <w:sz w:val="21"/>
                <w:szCs w:val="21"/>
              </w:rPr>
              <w:t xml:space="preserve">Wed 7th Nov </w:t>
            </w:r>
          </w:p>
          <w:p w:rsidR="00FA4513" w:rsidRPr="00FA4513" w:rsidRDefault="00FA4513" w:rsidP="00FA4513">
            <w:pPr>
              <w:rPr>
                <w:i/>
                <w:sz w:val="21"/>
                <w:szCs w:val="21"/>
              </w:rPr>
            </w:pPr>
            <w:r w:rsidRPr="00FA4513">
              <w:rPr>
                <w:i/>
                <w:sz w:val="21"/>
                <w:szCs w:val="21"/>
              </w:rPr>
              <w:t>10:am – 12:pm</w:t>
            </w:r>
          </w:p>
        </w:tc>
        <w:tc>
          <w:tcPr>
            <w:tcW w:w="4677" w:type="dxa"/>
            <w:vAlign w:val="center"/>
          </w:tcPr>
          <w:p w:rsidR="00FA4513" w:rsidRPr="00FA4513" w:rsidRDefault="00FA4513" w:rsidP="00FA4513">
            <w:pPr>
              <w:rPr>
                <w:i/>
                <w:sz w:val="21"/>
                <w:szCs w:val="21"/>
              </w:rPr>
            </w:pPr>
            <w:r w:rsidRPr="00FA4513">
              <w:rPr>
                <w:i/>
                <w:sz w:val="21"/>
                <w:szCs w:val="21"/>
              </w:rPr>
              <w:t>“Having difficult Conversations” (Masterclass)</w:t>
            </w:r>
          </w:p>
        </w:tc>
      </w:tr>
      <w:tr w:rsidR="00FA4513" w:rsidRPr="00FA4513" w:rsidTr="004A378C">
        <w:trPr>
          <w:trHeight w:val="571"/>
        </w:trPr>
        <w:tc>
          <w:tcPr>
            <w:tcW w:w="1543" w:type="dxa"/>
            <w:vAlign w:val="center"/>
          </w:tcPr>
          <w:p w:rsidR="00FA4513" w:rsidRPr="00FA4513" w:rsidRDefault="00FA4513" w:rsidP="00FA4513">
            <w:pPr>
              <w:rPr>
                <w:i/>
                <w:sz w:val="21"/>
                <w:szCs w:val="21"/>
              </w:rPr>
            </w:pPr>
          </w:p>
        </w:tc>
        <w:tc>
          <w:tcPr>
            <w:tcW w:w="2852" w:type="dxa"/>
            <w:vAlign w:val="center"/>
          </w:tcPr>
          <w:p w:rsidR="00FA4513" w:rsidRPr="00FA4513" w:rsidRDefault="00FA4513" w:rsidP="00FA4513">
            <w:pPr>
              <w:rPr>
                <w:i/>
                <w:sz w:val="21"/>
                <w:szCs w:val="21"/>
              </w:rPr>
            </w:pPr>
            <w:r w:rsidRPr="00FA4513">
              <w:rPr>
                <w:i/>
                <w:sz w:val="21"/>
                <w:szCs w:val="21"/>
              </w:rPr>
              <w:t>TBC (late Nov/early Dec)</w:t>
            </w:r>
          </w:p>
        </w:tc>
        <w:tc>
          <w:tcPr>
            <w:tcW w:w="4677" w:type="dxa"/>
            <w:vAlign w:val="center"/>
          </w:tcPr>
          <w:p w:rsidR="00FA4513" w:rsidRPr="00FA4513" w:rsidRDefault="00FA4513" w:rsidP="00FA4513">
            <w:pPr>
              <w:rPr>
                <w:i/>
                <w:sz w:val="21"/>
                <w:szCs w:val="21"/>
              </w:rPr>
            </w:pPr>
            <w:r w:rsidRPr="00FA4513">
              <w:rPr>
                <w:i/>
                <w:sz w:val="21"/>
                <w:szCs w:val="21"/>
              </w:rPr>
              <w:t>“Presentation Skills”</w:t>
            </w:r>
          </w:p>
        </w:tc>
      </w:tr>
      <w:tr w:rsidR="00FA4513" w:rsidRPr="00FA4513" w:rsidTr="004A378C">
        <w:trPr>
          <w:trHeight w:val="571"/>
        </w:trPr>
        <w:tc>
          <w:tcPr>
            <w:tcW w:w="1543" w:type="dxa"/>
            <w:shd w:val="clear" w:color="auto" w:fill="C2D69B" w:themeFill="accent3" w:themeFillTint="99"/>
            <w:vAlign w:val="center"/>
          </w:tcPr>
          <w:p w:rsidR="00FA4513" w:rsidRPr="00FA4513" w:rsidRDefault="00FA4513" w:rsidP="00FA4513">
            <w:pPr>
              <w:rPr>
                <w:b/>
                <w:sz w:val="21"/>
                <w:szCs w:val="21"/>
              </w:rPr>
            </w:pPr>
            <w:r w:rsidRPr="00FA4513">
              <w:rPr>
                <w:b/>
                <w:sz w:val="21"/>
                <w:szCs w:val="21"/>
              </w:rPr>
              <w:t>Session 3</w:t>
            </w:r>
          </w:p>
        </w:tc>
        <w:tc>
          <w:tcPr>
            <w:tcW w:w="2852" w:type="dxa"/>
            <w:shd w:val="clear" w:color="auto" w:fill="C2D69B" w:themeFill="accent3" w:themeFillTint="99"/>
            <w:vAlign w:val="center"/>
          </w:tcPr>
          <w:p w:rsidR="00FA4513" w:rsidRPr="00FA4513" w:rsidRDefault="00FA4513" w:rsidP="00FA4513">
            <w:pPr>
              <w:rPr>
                <w:b/>
                <w:sz w:val="21"/>
                <w:szCs w:val="21"/>
              </w:rPr>
            </w:pPr>
            <w:r w:rsidRPr="00FA4513">
              <w:rPr>
                <w:b/>
                <w:sz w:val="21"/>
                <w:szCs w:val="21"/>
              </w:rPr>
              <w:t>Wed 12</w:t>
            </w:r>
            <w:r w:rsidRPr="00FA4513">
              <w:rPr>
                <w:b/>
                <w:sz w:val="21"/>
                <w:szCs w:val="21"/>
                <w:vertAlign w:val="superscript"/>
              </w:rPr>
              <w:t>th</w:t>
            </w:r>
            <w:r w:rsidRPr="00FA4513">
              <w:rPr>
                <w:b/>
                <w:sz w:val="21"/>
                <w:szCs w:val="21"/>
              </w:rPr>
              <w:t xml:space="preserve"> Dec </w:t>
            </w:r>
          </w:p>
          <w:p w:rsidR="00FA4513" w:rsidRPr="00FA4513" w:rsidRDefault="00FA4513" w:rsidP="00FA4513">
            <w:pPr>
              <w:rPr>
                <w:sz w:val="21"/>
                <w:szCs w:val="21"/>
              </w:rPr>
            </w:pPr>
            <w:r w:rsidRPr="00FA4513">
              <w:rPr>
                <w:sz w:val="21"/>
                <w:szCs w:val="21"/>
              </w:rPr>
              <w:t>10:am -4:00pm</w:t>
            </w:r>
          </w:p>
        </w:tc>
        <w:tc>
          <w:tcPr>
            <w:tcW w:w="4677" w:type="dxa"/>
            <w:shd w:val="clear" w:color="auto" w:fill="C2D69B" w:themeFill="accent3" w:themeFillTint="99"/>
            <w:vAlign w:val="center"/>
          </w:tcPr>
          <w:p w:rsidR="00FA4513" w:rsidRPr="00FA4513" w:rsidRDefault="00FA4513" w:rsidP="00FA4513">
            <w:pPr>
              <w:rPr>
                <w:sz w:val="21"/>
                <w:szCs w:val="21"/>
              </w:rPr>
            </w:pPr>
            <w:r w:rsidRPr="00FA4513">
              <w:rPr>
                <w:sz w:val="21"/>
                <w:szCs w:val="21"/>
              </w:rPr>
              <w:t>“Working with your leadership profile”</w:t>
            </w:r>
          </w:p>
        </w:tc>
      </w:tr>
      <w:tr w:rsidR="00FA4513" w:rsidRPr="00FA4513" w:rsidTr="004A378C">
        <w:trPr>
          <w:trHeight w:val="571"/>
        </w:trPr>
        <w:tc>
          <w:tcPr>
            <w:tcW w:w="1543" w:type="dxa"/>
            <w:vAlign w:val="center"/>
          </w:tcPr>
          <w:p w:rsidR="00FA4513" w:rsidRPr="00FA4513" w:rsidRDefault="00FA4513" w:rsidP="00FA4513">
            <w:pPr>
              <w:rPr>
                <w:i/>
                <w:sz w:val="21"/>
                <w:szCs w:val="21"/>
              </w:rPr>
            </w:pPr>
            <w:r w:rsidRPr="00FA4513">
              <w:rPr>
                <w:i/>
                <w:sz w:val="21"/>
                <w:szCs w:val="21"/>
              </w:rPr>
              <w:t>Recommended</w:t>
            </w:r>
          </w:p>
        </w:tc>
        <w:tc>
          <w:tcPr>
            <w:tcW w:w="2852" w:type="dxa"/>
            <w:vAlign w:val="center"/>
          </w:tcPr>
          <w:p w:rsidR="00FA4513" w:rsidRPr="00FA4513" w:rsidRDefault="00FA4513" w:rsidP="00FA4513">
            <w:pPr>
              <w:rPr>
                <w:i/>
                <w:sz w:val="21"/>
                <w:szCs w:val="21"/>
              </w:rPr>
            </w:pPr>
            <w:r w:rsidRPr="00FA4513">
              <w:rPr>
                <w:i/>
                <w:sz w:val="21"/>
                <w:szCs w:val="21"/>
              </w:rPr>
              <w:t>Wednesday 23</w:t>
            </w:r>
            <w:r w:rsidRPr="00FA4513">
              <w:rPr>
                <w:i/>
                <w:sz w:val="21"/>
                <w:szCs w:val="21"/>
                <w:vertAlign w:val="superscript"/>
              </w:rPr>
              <w:t>rd</w:t>
            </w:r>
            <w:r w:rsidRPr="00FA4513">
              <w:rPr>
                <w:i/>
                <w:sz w:val="21"/>
                <w:szCs w:val="21"/>
              </w:rPr>
              <w:t xml:space="preserve"> January</w:t>
            </w:r>
          </w:p>
          <w:p w:rsidR="00FA4513" w:rsidRPr="00FA4513" w:rsidRDefault="00FA4513" w:rsidP="00FA4513">
            <w:pPr>
              <w:rPr>
                <w:i/>
                <w:sz w:val="21"/>
                <w:szCs w:val="21"/>
              </w:rPr>
            </w:pPr>
            <w:r w:rsidRPr="00FA4513">
              <w:rPr>
                <w:i/>
                <w:sz w:val="21"/>
                <w:szCs w:val="21"/>
              </w:rPr>
              <w:t>10:00am-12noon</w:t>
            </w:r>
          </w:p>
        </w:tc>
        <w:tc>
          <w:tcPr>
            <w:tcW w:w="4677" w:type="dxa"/>
            <w:vAlign w:val="center"/>
          </w:tcPr>
          <w:p w:rsidR="00FA4513" w:rsidRPr="00FA4513" w:rsidRDefault="00FA4513" w:rsidP="00FA4513">
            <w:pPr>
              <w:rPr>
                <w:i/>
                <w:sz w:val="21"/>
                <w:szCs w:val="21"/>
              </w:rPr>
            </w:pPr>
            <w:r w:rsidRPr="00FA4513">
              <w:rPr>
                <w:i/>
                <w:sz w:val="21"/>
                <w:szCs w:val="21"/>
              </w:rPr>
              <w:t>“</w:t>
            </w:r>
            <w:r w:rsidRPr="00FA4513">
              <w:rPr>
                <w:rFonts w:ascii="Calibri" w:hAnsi="Calibri"/>
                <w:i/>
                <w:sz w:val="20"/>
                <w:szCs w:val="20"/>
              </w:rPr>
              <w:t>Making the most out of social media”</w:t>
            </w:r>
          </w:p>
        </w:tc>
      </w:tr>
      <w:tr w:rsidR="00FA4513" w:rsidRPr="00FA4513" w:rsidTr="004A378C">
        <w:trPr>
          <w:trHeight w:val="571"/>
        </w:trPr>
        <w:tc>
          <w:tcPr>
            <w:tcW w:w="1543" w:type="dxa"/>
            <w:vAlign w:val="center"/>
          </w:tcPr>
          <w:p w:rsidR="00FA4513" w:rsidRPr="00FA4513" w:rsidRDefault="00FA4513" w:rsidP="00FA4513">
            <w:pPr>
              <w:rPr>
                <w:i/>
                <w:sz w:val="21"/>
                <w:szCs w:val="21"/>
              </w:rPr>
            </w:pPr>
            <w:r w:rsidRPr="00FA4513">
              <w:rPr>
                <w:i/>
                <w:sz w:val="21"/>
                <w:szCs w:val="21"/>
              </w:rPr>
              <w:t>Recommended</w:t>
            </w:r>
          </w:p>
        </w:tc>
        <w:tc>
          <w:tcPr>
            <w:tcW w:w="2852" w:type="dxa"/>
            <w:vAlign w:val="center"/>
          </w:tcPr>
          <w:p w:rsidR="00FA4513" w:rsidRPr="00FA4513" w:rsidRDefault="00FA4513" w:rsidP="00FA4513">
            <w:pPr>
              <w:rPr>
                <w:i/>
                <w:sz w:val="21"/>
                <w:szCs w:val="21"/>
              </w:rPr>
            </w:pPr>
            <w:r w:rsidRPr="00FA4513">
              <w:rPr>
                <w:i/>
                <w:sz w:val="21"/>
                <w:szCs w:val="21"/>
              </w:rPr>
              <w:t>Wednesday 29</w:t>
            </w:r>
            <w:r w:rsidRPr="00FA4513">
              <w:rPr>
                <w:i/>
                <w:sz w:val="21"/>
                <w:szCs w:val="21"/>
                <w:vertAlign w:val="superscript"/>
              </w:rPr>
              <w:t>th</w:t>
            </w:r>
            <w:r w:rsidRPr="00FA4513">
              <w:rPr>
                <w:i/>
                <w:sz w:val="21"/>
                <w:szCs w:val="21"/>
              </w:rPr>
              <w:t xml:space="preserve"> January</w:t>
            </w:r>
          </w:p>
          <w:p w:rsidR="00FA4513" w:rsidRPr="00FA4513" w:rsidRDefault="00FA4513" w:rsidP="00FA4513">
            <w:pPr>
              <w:rPr>
                <w:i/>
                <w:sz w:val="21"/>
                <w:szCs w:val="21"/>
              </w:rPr>
            </w:pPr>
            <w:r w:rsidRPr="00FA4513">
              <w:rPr>
                <w:i/>
                <w:sz w:val="21"/>
                <w:szCs w:val="21"/>
              </w:rPr>
              <w:t>10:00am-12noon</w:t>
            </w:r>
          </w:p>
        </w:tc>
        <w:tc>
          <w:tcPr>
            <w:tcW w:w="4677" w:type="dxa"/>
            <w:vAlign w:val="center"/>
          </w:tcPr>
          <w:p w:rsidR="00FA4513" w:rsidRPr="00FA4513" w:rsidRDefault="00FA4513" w:rsidP="00FA4513">
            <w:pPr>
              <w:rPr>
                <w:i/>
                <w:sz w:val="21"/>
                <w:szCs w:val="21"/>
              </w:rPr>
            </w:pPr>
            <w:r w:rsidRPr="00FA4513">
              <w:rPr>
                <w:i/>
                <w:sz w:val="21"/>
                <w:szCs w:val="21"/>
              </w:rPr>
              <w:t>“Increasing research impact through blog posts”</w:t>
            </w:r>
          </w:p>
        </w:tc>
      </w:tr>
      <w:tr w:rsidR="00FA4513" w:rsidRPr="00FA4513" w:rsidTr="004A378C">
        <w:trPr>
          <w:trHeight w:val="571"/>
        </w:trPr>
        <w:tc>
          <w:tcPr>
            <w:tcW w:w="1543" w:type="dxa"/>
            <w:shd w:val="clear" w:color="auto" w:fill="C2D69B" w:themeFill="accent3" w:themeFillTint="99"/>
          </w:tcPr>
          <w:p w:rsidR="00FA4513" w:rsidRPr="00FA4513" w:rsidRDefault="00FA4513" w:rsidP="00FA4513">
            <w:pPr>
              <w:rPr>
                <w:b/>
                <w:sz w:val="21"/>
                <w:szCs w:val="21"/>
              </w:rPr>
            </w:pPr>
            <w:r w:rsidRPr="00FA4513">
              <w:rPr>
                <w:b/>
                <w:sz w:val="21"/>
                <w:szCs w:val="21"/>
              </w:rPr>
              <w:t>Session 4</w:t>
            </w:r>
          </w:p>
        </w:tc>
        <w:tc>
          <w:tcPr>
            <w:tcW w:w="2852" w:type="dxa"/>
            <w:shd w:val="clear" w:color="auto" w:fill="C2D69B" w:themeFill="accent3" w:themeFillTint="99"/>
          </w:tcPr>
          <w:p w:rsidR="00FA4513" w:rsidRPr="00FA4513" w:rsidRDefault="00FA4513" w:rsidP="00FA4513">
            <w:pPr>
              <w:rPr>
                <w:b/>
                <w:sz w:val="21"/>
                <w:szCs w:val="21"/>
              </w:rPr>
            </w:pPr>
            <w:r w:rsidRPr="00FA4513">
              <w:rPr>
                <w:b/>
                <w:sz w:val="21"/>
                <w:szCs w:val="21"/>
              </w:rPr>
              <w:t>Wednesday 30</w:t>
            </w:r>
            <w:r w:rsidRPr="00FA4513">
              <w:rPr>
                <w:b/>
                <w:sz w:val="21"/>
                <w:szCs w:val="21"/>
                <w:vertAlign w:val="superscript"/>
              </w:rPr>
              <w:t>th</w:t>
            </w:r>
            <w:r w:rsidRPr="00FA4513">
              <w:rPr>
                <w:b/>
                <w:sz w:val="21"/>
                <w:szCs w:val="21"/>
              </w:rPr>
              <w:t xml:space="preserve"> January 10:00am – 4:00pm</w:t>
            </w:r>
          </w:p>
        </w:tc>
        <w:tc>
          <w:tcPr>
            <w:tcW w:w="4677" w:type="dxa"/>
            <w:shd w:val="clear" w:color="auto" w:fill="C2D69B" w:themeFill="accent3" w:themeFillTint="99"/>
          </w:tcPr>
          <w:p w:rsidR="00FA4513" w:rsidRPr="00FA4513" w:rsidRDefault="00FA4513" w:rsidP="00FA4513">
            <w:pPr>
              <w:rPr>
                <w:sz w:val="21"/>
                <w:szCs w:val="21"/>
              </w:rPr>
            </w:pPr>
            <w:r w:rsidRPr="00FA4513">
              <w:rPr>
                <w:sz w:val="21"/>
                <w:szCs w:val="21"/>
              </w:rPr>
              <w:t xml:space="preserve">“Continued learning and the experiential cycle” </w:t>
            </w:r>
          </w:p>
          <w:p w:rsidR="00FA4513" w:rsidRPr="00FA4513" w:rsidRDefault="00FA4513" w:rsidP="00FA4513">
            <w:pPr>
              <w:rPr>
                <w:sz w:val="21"/>
                <w:szCs w:val="21"/>
              </w:rPr>
            </w:pPr>
          </w:p>
        </w:tc>
      </w:tr>
      <w:tr w:rsidR="00FA4513" w:rsidRPr="00FA4513" w:rsidTr="004A378C">
        <w:trPr>
          <w:trHeight w:val="571"/>
        </w:trPr>
        <w:tc>
          <w:tcPr>
            <w:tcW w:w="1543" w:type="dxa"/>
            <w:shd w:val="clear" w:color="auto" w:fill="FFFFFF" w:themeFill="background1"/>
          </w:tcPr>
          <w:p w:rsidR="00FA4513" w:rsidRPr="00FA4513" w:rsidRDefault="00FA4513" w:rsidP="00FA4513">
            <w:pPr>
              <w:rPr>
                <w:b/>
                <w:sz w:val="21"/>
                <w:szCs w:val="21"/>
              </w:rPr>
            </w:pPr>
            <w:r w:rsidRPr="00FA4513">
              <w:rPr>
                <w:b/>
                <w:sz w:val="21"/>
                <w:szCs w:val="21"/>
              </w:rPr>
              <w:t>Mentoring 3</w:t>
            </w:r>
          </w:p>
        </w:tc>
        <w:tc>
          <w:tcPr>
            <w:tcW w:w="2852" w:type="dxa"/>
            <w:shd w:val="clear" w:color="auto" w:fill="FFFFFF" w:themeFill="background1"/>
          </w:tcPr>
          <w:p w:rsidR="00FA4513" w:rsidRPr="00FA4513" w:rsidRDefault="00FA4513" w:rsidP="00FA4513">
            <w:pPr>
              <w:rPr>
                <w:sz w:val="21"/>
                <w:szCs w:val="21"/>
              </w:rPr>
            </w:pPr>
            <w:r w:rsidRPr="00FA4513">
              <w:rPr>
                <w:sz w:val="21"/>
                <w:szCs w:val="21"/>
              </w:rPr>
              <w:t>Early February</w:t>
            </w:r>
          </w:p>
          <w:p w:rsidR="00FA4513" w:rsidRPr="00FA4513" w:rsidRDefault="00FA4513" w:rsidP="00FA4513">
            <w:pPr>
              <w:rPr>
                <w:b/>
                <w:sz w:val="21"/>
                <w:szCs w:val="21"/>
              </w:rPr>
            </w:pPr>
            <w:r w:rsidRPr="00FA4513">
              <w:rPr>
                <w:sz w:val="21"/>
                <w:szCs w:val="21"/>
              </w:rPr>
              <w:t>Date to be arranged</w:t>
            </w:r>
            <w:r w:rsidRPr="00FA4513">
              <w:rPr>
                <w:sz w:val="21"/>
                <w:szCs w:val="21"/>
              </w:rPr>
              <w:tab/>
            </w:r>
          </w:p>
        </w:tc>
        <w:tc>
          <w:tcPr>
            <w:tcW w:w="4677" w:type="dxa"/>
            <w:shd w:val="clear" w:color="auto" w:fill="FFFFFF" w:themeFill="background1"/>
          </w:tcPr>
          <w:p w:rsidR="00FA4513" w:rsidRPr="00FA4513" w:rsidRDefault="00FA4513" w:rsidP="00FA4513">
            <w:pPr>
              <w:rPr>
                <w:sz w:val="21"/>
                <w:szCs w:val="21"/>
              </w:rPr>
            </w:pPr>
            <w:r w:rsidRPr="00FA4513">
              <w:rPr>
                <w:sz w:val="21"/>
                <w:szCs w:val="21"/>
              </w:rPr>
              <w:t>Project planning consultation</w:t>
            </w:r>
          </w:p>
        </w:tc>
      </w:tr>
      <w:tr w:rsidR="00FA4513" w:rsidRPr="00FA4513" w:rsidTr="004A378C">
        <w:trPr>
          <w:trHeight w:val="571"/>
        </w:trPr>
        <w:tc>
          <w:tcPr>
            <w:tcW w:w="1543" w:type="dxa"/>
            <w:shd w:val="clear" w:color="auto" w:fill="FFFFFF" w:themeFill="background1"/>
            <w:vAlign w:val="center"/>
          </w:tcPr>
          <w:p w:rsidR="00FA4513" w:rsidRPr="00FA4513" w:rsidRDefault="00FA4513" w:rsidP="00FA4513">
            <w:pPr>
              <w:rPr>
                <w:b/>
                <w:sz w:val="21"/>
                <w:szCs w:val="21"/>
              </w:rPr>
            </w:pPr>
            <w:r w:rsidRPr="00FA4513">
              <w:rPr>
                <w:b/>
                <w:sz w:val="21"/>
                <w:szCs w:val="21"/>
              </w:rPr>
              <w:t>Showcase</w:t>
            </w:r>
          </w:p>
        </w:tc>
        <w:tc>
          <w:tcPr>
            <w:tcW w:w="2852" w:type="dxa"/>
            <w:shd w:val="clear" w:color="auto" w:fill="FFFFFF" w:themeFill="background1"/>
            <w:vAlign w:val="center"/>
          </w:tcPr>
          <w:p w:rsidR="00FA4513" w:rsidRPr="00FA4513" w:rsidRDefault="00FA4513" w:rsidP="00FA4513">
            <w:pPr>
              <w:rPr>
                <w:sz w:val="21"/>
                <w:szCs w:val="21"/>
              </w:rPr>
            </w:pPr>
            <w:r w:rsidRPr="00FA4513">
              <w:rPr>
                <w:sz w:val="21"/>
                <w:szCs w:val="21"/>
              </w:rPr>
              <w:t xml:space="preserve">Before or after Easter Break </w:t>
            </w:r>
          </w:p>
        </w:tc>
        <w:tc>
          <w:tcPr>
            <w:tcW w:w="4677" w:type="dxa"/>
            <w:shd w:val="clear" w:color="auto" w:fill="FFFFFF" w:themeFill="background1"/>
            <w:vAlign w:val="center"/>
          </w:tcPr>
          <w:p w:rsidR="00FA4513" w:rsidRPr="00FA4513" w:rsidRDefault="00FA4513" w:rsidP="00FA4513">
            <w:pPr>
              <w:rPr>
                <w:sz w:val="21"/>
                <w:szCs w:val="21"/>
              </w:rPr>
            </w:pPr>
            <w:r w:rsidRPr="00FA4513">
              <w:rPr>
                <w:sz w:val="21"/>
                <w:szCs w:val="21"/>
              </w:rPr>
              <w:t>Project Showcase Event</w:t>
            </w:r>
          </w:p>
        </w:tc>
      </w:tr>
      <w:tr w:rsidR="00FA4513" w:rsidRPr="00FA4513" w:rsidTr="004A378C">
        <w:trPr>
          <w:trHeight w:val="571"/>
        </w:trPr>
        <w:tc>
          <w:tcPr>
            <w:tcW w:w="1543" w:type="dxa"/>
            <w:shd w:val="clear" w:color="auto" w:fill="FFFFFF" w:themeFill="background1"/>
            <w:vAlign w:val="center"/>
          </w:tcPr>
          <w:p w:rsidR="00FA4513" w:rsidRPr="00FA4513" w:rsidRDefault="00FA4513" w:rsidP="00FA4513">
            <w:pPr>
              <w:rPr>
                <w:i/>
                <w:sz w:val="21"/>
                <w:szCs w:val="21"/>
              </w:rPr>
            </w:pPr>
            <w:r w:rsidRPr="00FA4513">
              <w:rPr>
                <w:i/>
                <w:sz w:val="21"/>
                <w:szCs w:val="21"/>
              </w:rPr>
              <w:t xml:space="preserve">Recommended </w:t>
            </w:r>
          </w:p>
        </w:tc>
        <w:tc>
          <w:tcPr>
            <w:tcW w:w="2852" w:type="dxa"/>
            <w:shd w:val="clear" w:color="auto" w:fill="FFFFFF" w:themeFill="background1"/>
            <w:vAlign w:val="center"/>
          </w:tcPr>
          <w:p w:rsidR="00FA4513" w:rsidRPr="00FA4513" w:rsidRDefault="00FA4513" w:rsidP="00FA4513">
            <w:pPr>
              <w:rPr>
                <w:sz w:val="21"/>
                <w:szCs w:val="21"/>
              </w:rPr>
            </w:pPr>
            <w:r w:rsidRPr="00FA4513">
              <w:rPr>
                <w:sz w:val="21"/>
                <w:szCs w:val="21"/>
              </w:rPr>
              <w:t>Monday 4</w:t>
            </w:r>
            <w:r w:rsidRPr="00FA4513">
              <w:rPr>
                <w:sz w:val="21"/>
                <w:szCs w:val="21"/>
                <w:vertAlign w:val="superscript"/>
              </w:rPr>
              <w:t>th</w:t>
            </w:r>
            <w:r w:rsidRPr="00FA4513">
              <w:rPr>
                <w:sz w:val="21"/>
                <w:szCs w:val="21"/>
              </w:rPr>
              <w:t xml:space="preserve"> March </w:t>
            </w:r>
          </w:p>
          <w:p w:rsidR="00FA4513" w:rsidRPr="00FA4513" w:rsidRDefault="00FA4513" w:rsidP="00FA4513">
            <w:pPr>
              <w:rPr>
                <w:sz w:val="21"/>
                <w:szCs w:val="21"/>
              </w:rPr>
            </w:pPr>
            <w:r w:rsidRPr="00FA4513">
              <w:rPr>
                <w:sz w:val="21"/>
                <w:szCs w:val="21"/>
              </w:rPr>
              <w:t>9.30am-12.30pm</w:t>
            </w:r>
          </w:p>
        </w:tc>
        <w:tc>
          <w:tcPr>
            <w:tcW w:w="4677" w:type="dxa"/>
            <w:shd w:val="clear" w:color="auto" w:fill="FFFFFF" w:themeFill="background1"/>
            <w:vAlign w:val="center"/>
          </w:tcPr>
          <w:p w:rsidR="00FA4513" w:rsidRPr="00FA4513" w:rsidRDefault="00FA4513" w:rsidP="00FA4513">
            <w:pPr>
              <w:rPr>
                <w:sz w:val="21"/>
                <w:szCs w:val="21"/>
              </w:rPr>
            </w:pPr>
            <w:r w:rsidRPr="00FA4513">
              <w:rPr>
                <w:sz w:val="21"/>
                <w:szCs w:val="21"/>
              </w:rPr>
              <w:t>Hugh Kearns - Turbocharge your Writing</w:t>
            </w:r>
          </w:p>
        </w:tc>
      </w:tr>
      <w:tr w:rsidR="00FA4513" w:rsidRPr="00FA4513" w:rsidTr="004A378C">
        <w:trPr>
          <w:trHeight w:val="571"/>
        </w:trPr>
        <w:tc>
          <w:tcPr>
            <w:tcW w:w="1543" w:type="dxa"/>
            <w:shd w:val="clear" w:color="auto" w:fill="FFFFFF" w:themeFill="background1"/>
            <w:vAlign w:val="center"/>
          </w:tcPr>
          <w:p w:rsidR="00FA4513" w:rsidRPr="00FA4513" w:rsidRDefault="00FA4513" w:rsidP="00FA4513">
            <w:pPr>
              <w:rPr>
                <w:i/>
                <w:sz w:val="21"/>
                <w:szCs w:val="21"/>
              </w:rPr>
            </w:pPr>
            <w:r w:rsidRPr="00FA4513">
              <w:rPr>
                <w:i/>
                <w:sz w:val="21"/>
                <w:szCs w:val="21"/>
              </w:rPr>
              <w:t xml:space="preserve">Recommended </w:t>
            </w:r>
          </w:p>
        </w:tc>
        <w:tc>
          <w:tcPr>
            <w:tcW w:w="2852" w:type="dxa"/>
            <w:shd w:val="clear" w:color="auto" w:fill="FFFFFF" w:themeFill="background1"/>
            <w:vAlign w:val="center"/>
          </w:tcPr>
          <w:p w:rsidR="00FA4513" w:rsidRPr="00FA4513" w:rsidRDefault="00FA4513" w:rsidP="00FA4513">
            <w:pPr>
              <w:rPr>
                <w:sz w:val="21"/>
                <w:szCs w:val="21"/>
              </w:rPr>
            </w:pPr>
            <w:r w:rsidRPr="00FA4513">
              <w:rPr>
                <w:sz w:val="21"/>
                <w:szCs w:val="21"/>
              </w:rPr>
              <w:t>Monday 4</w:t>
            </w:r>
            <w:r w:rsidRPr="00FA4513">
              <w:rPr>
                <w:sz w:val="21"/>
                <w:szCs w:val="21"/>
                <w:vertAlign w:val="superscript"/>
              </w:rPr>
              <w:t>th</w:t>
            </w:r>
            <w:r w:rsidRPr="00FA4513">
              <w:rPr>
                <w:sz w:val="21"/>
                <w:szCs w:val="21"/>
              </w:rPr>
              <w:t xml:space="preserve"> March </w:t>
            </w:r>
          </w:p>
          <w:p w:rsidR="00FA4513" w:rsidRPr="00FA4513" w:rsidRDefault="00FA4513" w:rsidP="00FA4513">
            <w:pPr>
              <w:rPr>
                <w:sz w:val="21"/>
                <w:szCs w:val="21"/>
              </w:rPr>
            </w:pPr>
            <w:r w:rsidRPr="00FA4513">
              <w:rPr>
                <w:sz w:val="21"/>
                <w:szCs w:val="21"/>
              </w:rPr>
              <w:t>1.30pm – 4:00pm</w:t>
            </w:r>
          </w:p>
        </w:tc>
        <w:tc>
          <w:tcPr>
            <w:tcW w:w="4677" w:type="dxa"/>
            <w:shd w:val="clear" w:color="auto" w:fill="FFFFFF" w:themeFill="background1"/>
            <w:vAlign w:val="center"/>
          </w:tcPr>
          <w:p w:rsidR="00FA4513" w:rsidRPr="00FA4513" w:rsidRDefault="00FA4513" w:rsidP="00FA4513">
            <w:pPr>
              <w:rPr>
                <w:sz w:val="21"/>
                <w:szCs w:val="21"/>
              </w:rPr>
            </w:pPr>
            <w:r w:rsidRPr="00FA4513">
              <w:rPr>
                <w:sz w:val="21"/>
                <w:szCs w:val="21"/>
              </w:rPr>
              <w:t>Hugh Kearns – Imposter Syndrome</w:t>
            </w:r>
          </w:p>
        </w:tc>
      </w:tr>
      <w:tr w:rsidR="00FA4513" w:rsidRPr="00FA4513" w:rsidTr="004A378C">
        <w:trPr>
          <w:trHeight w:val="571"/>
        </w:trPr>
        <w:tc>
          <w:tcPr>
            <w:tcW w:w="1543" w:type="dxa"/>
            <w:shd w:val="clear" w:color="auto" w:fill="C2D69B" w:themeFill="accent3" w:themeFillTint="99"/>
            <w:vAlign w:val="center"/>
          </w:tcPr>
          <w:p w:rsidR="00FA4513" w:rsidRPr="00FA4513" w:rsidRDefault="00FA4513" w:rsidP="00FA4513">
            <w:pPr>
              <w:rPr>
                <w:b/>
                <w:sz w:val="21"/>
                <w:szCs w:val="21"/>
              </w:rPr>
            </w:pPr>
            <w:r w:rsidRPr="00FA4513">
              <w:rPr>
                <w:b/>
                <w:sz w:val="21"/>
                <w:szCs w:val="21"/>
              </w:rPr>
              <w:t>Session 5</w:t>
            </w:r>
          </w:p>
        </w:tc>
        <w:tc>
          <w:tcPr>
            <w:tcW w:w="2852" w:type="dxa"/>
            <w:shd w:val="clear" w:color="auto" w:fill="C2D69B" w:themeFill="accent3" w:themeFillTint="99"/>
            <w:vAlign w:val="center"/>
          </w:tcPr>
          <w:p w:rsidR="00FA4513" w:rsidRPr="00FA4513" w:rsidRDefault="00FA4513" w:rsidP="00FA4513">
            <w:pPr>
              <w:rPr>
                <w:b/>
                <w:sz w:val="21"/>
                <w:szCs w:val="21"/>
              </w:rPr>
            </w:pPr>
            <w:r w:rsidRPr="00FA4513">
              <w:rPr>
                <w:b/>
                <w:sz w:val="21"/>
                <w:szCs w:val="21"/>
              </w:rPr>
              <w:t>Wednesday 8</w:t>
            </w:r>
            <w:r w:rsidRPr="00FA4513">
              <w:rPr>
                <w:b/>
                <w:sz w:val="21"/>
                <w:szCs w:val="21"/>
                <w:vertAlign w:val="superscript"/>
              </w:rPr>
              <w:t>th</w:t>
            </w:r>
            <w:r w:rsidRPr="00FA4513">
              <w:rPr>
                <w:b/>
                <w:sz w:val="21"/>
                <w:szCs w:val="21"/>
              </w:rPr>
              <w:t xml:space="preserve"> May</w:t>
            </w:r>
          </w:p>
          <w:p w:rsidR="00FA4513" w:rsidRPr="00FA4513" w:rsidRDefault="00FA4513" w:rsidP="00FA4513">
            <w:pPr>
              <w:rPr>
                <w:sz w:val="21"/>
                <w:szCs w:val="21"/>
              </w:rPr>
            </w:pPr>
            <w:r w:rsidRPr="00FA4513">
              <w:rPr>
                <w:sz w:val="21"/>
                <w:szCs w:val="21"/>
              </w:rPr>
              <w:t>10:00am – 4:00pm</w:t>
            </w:r>
          </w:p>
        </w:tc>
        <w:tc>
          <w:tcPr>
            <w:tcW w:w="4677" w:type="dxa"/>
            <w:shd w:val="clear" w:color="auto" w:fill="C2D69B" w:themeFill="accent3" w:themeFillTint="99"/>
            <w:vAlign w:val="center"/>
          </w:tcPr>
          <w:p w:rsidR="00FA4513" w:rsidRPr="00FA4513" w:rsidRDefault="00FA4513" w:rsidP="00FA4513">
            <w:pPr>
              <w:rPr>
                <w:sz w:val="21"/>
                <w:szCs w:val="21"/>
              </w:rPr>
            </w:pPr>
            <w:r w:rsidRPr="00FA4513">
              <w:rPr>
                <w:sz w:val="21"/>
                <w:szCs w:val="21"/>
              </w:rPr>
              <w:t>“Reflecting and building upon DILP experiences”</w:t>
            </w:r>
          </w:p>
        </w:tc>
      </w:tr>
    </w:tbl>
    <w:p w:rsidR="00FA4513" w:rsidRDefault="00FA4513" w:rsidP="00D4560F"/>
    <w:p w:rsidR="00FA4513" w:rsidRDefault="00FA4513" w:rsidP="00D4560F"/>
    <w:sectPr w:rsidR="00FA4513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3289" w:rsidRDefault="00D33289" w:rsidP="00D33289">
      <w:pPr>
        <w:spacing w:after="0" w:line="240" w:lineRule="auto"/>
      </w:pPr>
      <w:r>
        <w:separator/>
      </w:r>
    </w:p>
  </w:endnote>
  <w:endnote w:type="continuationSeparator" w:id="0">
    <w:p w:rsidR="00D33289" w:rsidRDefault="00D33289" w:rsidP="00D332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3289" w:rsidRDefault="00D33289" w:rsidP="00D33289">
      <w:pPr>
        <w:spacing w:after="0" w:line="240" w:lineRule="auto"/>
      </w:pPr>
      <w:r>
        <w:separator/>
      </w:r>
    </w:p>
  </w:footnote>
  <w:footnote w:type="continuationSeparator" w:id="0">
    <w:p w:rsidR="00D33289" w:rsidRDefault="00D33289" w:rsidP="00D332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DA6" w:rsidRDefault="001C5DA6">
    <w:pPr>
      <w:pStyle w:val="Header"/>
      <w:rPr>
        <w:sz w:val="16"/>
        <w:szCs w:val="16"/>
      </w:rPr>
    </w:pPr>
    <w:r>
      <w:rPr>
        <w:noProof/>
        <w:sz w:val="16"/>
        <w:szCs w:val="16"/>
      </w:rPr>
      <w:drawing>
        <wp:anchor distT="0" distB="0" distL="114300" distR="114300" simplePos="0" relativeHeight="251658240" behindDoc="1" locked="0" layoutInCell="1" allowOverlap="1" wp14:anchorId="3A5F4D34" wp14:editId="75218D05">
          <wp:simplePos x="0" y="0"/>
          <wp:positionH relativeFrom="margin">
            <wp:posOffset>-906145</wp:posOffset>
          </wp:positionH>
          <wp:positionV relativeFrom="margin">
            <wp:posOffset>-901700</wp:posOffset>
          </wp:positionV>
          <wp:extent cx="1713865" cy="715645"/>
          <wp:effectExtent l="0" t="0" r="0" b="8255"/>
          <wp:wrapThrough wrapText="bothSides">
            <wp:wrapPolygon edited="0">
              <wp:start x="960" y="1150"/>
              <wp:lineTo x="1200" y="21274"/>
              <wp:lineTo x="9363" y="21274"/>
              <wp:lineTo x="10564" y="21274"/>
              <wp:lineTo x="20648" y="21274"/>
              <wp:lineTo x="20648" y="1150"/>
              <wp:lineTo x="960" y="1150"/>
            </wp:wrapPolygon>
          </wp:wrapThrough>
          <wp:docPr id="1" name="Picture 1" descr="\\nask.man.ac.uk\home$\Desktop\logo_univ_manchest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nask.man.ac.uk\home$\Desktop\logo_univ_mancheste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3865" cy="715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C5DA6" w:rsidRDefault="001C5DA6">
    <w:pPr>
      <w:pStyle w:val="Header"/>
      <w:rPr>
        <w:sz w:val="16"/>
        <w:szCs w:val="16"/>
      </w:rPr>
    </w:pPr>
  </w:p>
  <w:p w:rsidR="00D33289" w:rsidRPr="00D33289" w:rsidRDefault="00D33289">
    <w:pPr>
      <w:pStyle w:val="Header"/>
      <w:rPr>
        <w:sz w:val="16"/>
        <w:szCs w:val="16"/>
      </w:rPr>
    </w:pPr>
    <w:r w:rsidRPr="00D33289">
      <w:rPr>
        <w:sz w:val="16"/>
        <w:szCs w:val="16"/>
      </w:rPr>
      <w:tab/>
    </w:r>
    <w:r w:rsidRPr="00D33289">
      <w:rPr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BE36A5"/>
    <w:multiLevelType w:val="hybridMultilevel"/>
    <w:tmpl w:val="244011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24D"/>
    <w:rsid w:val="00080AF2"/>
    <w:rsid w:val="000E524D"/>
    <w:rsid w:val="001C5DA6"/>
    <w:rsid w:val="0025149E"/>
    <w:rsid w:val="002D5822"/>
    <w:rsid w:val="002F7A4B"/>
    <w:rsid w:val="00307DFA"/>
    <w:rsid w:val="00392DB1"/>
    <w:rsid w:val="00480F30"/>
    <w:rsid w:val="005A0AC7"/>
    <w:rsid w:val="00693E69"/>
    <w:rsid w:val="00837096"/>
    <w:rsid w:val="009170B3"/>
    <w:rsid w:val="009371EE"/>
    <w:rsid w:val="00A013E4"/>
    <w:rsid w:val="00A7369F"/>
    <w:rsid w:val="00B246BA"/>
    <w:rsid w:val="00B8250A"/>
    <w:rsid w:val="00B97C41"/>
    <w:rsid w:val="00BB24A5"/>
    <w:rsid w:val="00BE3CCA"/>
    <w:rsid w:val="00BF20C3"/>
    <w:rsid w:val="00C0069F"/>
    <w:rsid w:val="00C74EB6"/>
    <w:rsid w:val="00CA392F"/>
    <w:rsid w:val="00D15580"/>
    <w:rsid w:val="00D22216"/>
    <w:rsid w:val="00D33289"/>
    <w:rsid w:val="00D4560F"/>
    <w:rsid w:val="00E44285"/>
    <w:rsid w:val="00E979F8"/>
    <w:rsid w:val="00F703D6"/>
    <w:rsid w:val="00F85F9E"/>
    <w:rsid w:val="00FA4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E52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32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3289"/>
  </w:style>
  <w:style w:type="paragraph" w:styleId="Footer">
    <w:name w:val="footer"/>
    <w:basedOn w:val="Normal"/>
    <w:link w:val="FooterChar"/>
    <w:uiPriority w:val="99"/>
    <w:unhideWhenUsed/>
    <w:rsid w:val="00D332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3289"/>
  </w:style>
  <w:style w:type="character" w:styleId="Hyperlink">
    <w:name w:val="Hyperlink"/>
    <w:basedOn w:val="DefaultParagraphFont"/>
    <w:uiPriority w:val="99"/>
    <w:unhideWhenUsed/>
    <w:rsid w:val="005A0AC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B24A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C5D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5DA6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9170B3"/>
    <w:rPr>
      <w:color w:val="800080" w:themeColor="followed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FA451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A451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customStyle="1" w:styleId="TableGrid1">
    <w:name w:val="Table Grid1"/>
    <w:basedOn w:val="TableNormal"/>
    <w:next w:val="TableGrid"/>
    <w:uiPriority w:val="59"/>
    <w:rsid w:val="00FA45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E52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32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3289"/>
  </w:style>
  <w:style w:type="paragraph" w:styleId="Footer">
    <w:name w:val="footer"/>
    <w:basedOn w:val="Normal"/>
    <w:link w:val="FooterChar"/>
    <w:uiPriority w:val="99"/>
    <w:unhideWhenUsed/>
    <w:rsid w:val="00D332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3289"/>
  </w:style>
  <w:style w:type="character" w:styleId="Hyperlink">
    <w:name w:val="Hyperlink"/>
    <w:basedOn w:val="DefaultParagraphFont"/>
    <w:uiPriority w:val="99"/>
    <w:unhideWhenUsed/>
    <w:rsid w:val="005A0AC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B24A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C5D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5DA6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9170B3"/>
    <w:rPr>
      <w:color w:val="800080" w:themeColor="followed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FA451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A451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customStyle="1" w:styleId="TableGrid1">
    <w:name w:val="Table Grid1"/>
    <w:basedOn w:val="TableNormal"/>
    <w:next w:val="TableGrid"/>
    <w:uiPriority w:val="59"/>
    <w:rsid w:val="00FA45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logs.humanities.manchester.ac.uk/humsresearchers/developing-intellectual-leaders-programme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580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3885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Eljee Javier</dc:creator>
  <cp:lastModifiedBy>Ian Fairweather</cp:lastModifiedBy>
  <cp:revision>2</cp:revision>
  <cp:lastPrinted>2016-10-03T09:19:00Z</cp:lastPrinted>
  <dcterms:created xsi:type="dcterms:W3CDTF">2018-09-25T17:09:00Z</dcterms:created>
  <dcterms:modified xsi:type="dcterms:W3CDTF">2018-09-25T17:09:00Z</dcterms:modified>
</cp:coreProperties>
</file>