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0D4" w:rsidRDefault="00D610D4" w:rsidP="00CA587A">
      <w:pPr>
        <w:ind w:left="0"/>
        <w:rPr>
          <w:color w:val="7030A0"/>
          <w:sz w:val="20"/>
          <w:szCs w:val="20"/>
        </w:rPr>
      </w:pPr>
    </w:p>
    <w:p w:rsidR="00441BD5" w:rsidRDefault="00441BD5" w:rsidP="00CA587A">
      <w:pPr>
        <w:ind w:left="0"/>
        <w:rPr>
          <w:color w:val="7030A0"/>
          <w:sz w:val="20"/>
          <w:szCs w:val="20"/>
        </w:rPr>
      </w:pPr>
    </w:p>
    <w:p w:rsidR="00F036CB" w:rsidRDefault="00F036CB" w:rsidP="00634AFF">
      <w:pPr>
        <w:ind w:left="0"/>
        <w:rPr>
          <w:color w:val="7030A0"/>
          <w:sz w:val="40"/>
          <w:szCs w:val="40"/>
        </w:rPr>
      </w:pPr>
      <w:r w:rsidRPr="00F036CB">
        <w:rPr>
          <w:b/>
          <w:color w:val="7030A0"/>
          <w:sz w:val="40"/>
          <w:szCs w:val="40"/>
        </w:rPr>
        <w:t>University Construction Community Fund</w:t>
      </w:r>
      <w:r w:rsidR="00627A9E">
        <w:rPr>
          <w:b/>
          <w:color w:val="7030A0"/>
          <w:sz w:val="40"/>
          <w:szCs w:val="40"/>
        </w:rPr>
        <w:t xml:space="preserve"> 2018/19</w:t>
      </w:r>
      <w:r w:rsidRPr="00F036CB">
        <w:rPr>
          <w:b/>
          <w:color w:val="7030A0"/>
          <w:sz w:val="40"/>
          <w:szCs w:val="40"/>
        </w:rPr>
        <w:t>:</w:t>
      </w:r>
      <w:r w:rsidRPr="00F036CB">
        <w:rPr>
          <w:color w:val="7030A0"/>
          <w:sz w:val="40"/>
          <w:szCs w:val="40"/>
        </w:rPr>
        <w:t xml:space="preserve"> </w:t>
      </w:r>
    </w:p>
    <w:p w:rsidR="00E93E0E" w:rsidRPr="00F036CB" w:rsidRDefault="00F036CB" w:rsidP="00634AFF">
      <w:pPr>
        <w:ind w:left="0"/>
        <w:rPr>
          <w:color w:val="7030A0"/>
          <w:sz w:val="40"/>
          <w:szCs w:val="40"/>
        </w:rPr>
      </w:pPr>
      <w:r w:rsidRPr="00F036CB">
        <w:rPr>
          <w:color w:val="7030A0"/>
          <w:sz w:val="40"/>
          <w:szCs w:val="40"/>
        </w:rPr>
        <w:t xml:space="preserve">Application </w:t>
      </w:r>
      <w:r w:rsidR="00A21BCD">
        <w:rPr>
          <w:color w:val="7030A0"/>
          <w:sz w:val="40"/>
          <w:szCs w:val="40"/>
        </w:rPr>
        <w:t>Guidance</w:t>
      </w:r>
    </w:p>
    <w:p w:rsidR="007814D5" w:rsidRPr="003726E1" w:rsidRDefault="007814D5" w:rsidP="00634AFF">
      <w:pPr>
        <w:ind w:left="0"/>
        <w:rPr>
          <w:sz w:val="24"/>
          <w:szCs w:val="24"/>
        </w:rPr>
      </w:pPr>
    </w:p>
    <w:p w:rsidR="0046449B" w:rsidRPr="0046449B" w:rsidRDefault="0046449B" w:rsidP="00634AFF">
      <w:pPr>
        <w:ind w:left="0"/>
        <w:rPr>
          <w:b/>
          <w:spacing w:val="-1"/>
          <w:sz w:val="24"/>
          <w:szCs w:val="24"/>
        </w:rPr>
      </w:pPr>
      <w:r w:rsidRPr="0046449B">
        <w:rPr>
          <w:b/>
          <w:spacing w:val="-1"/>
          <w:sz w:val="24"/>
          <w:szCs w:val="24"/>
        </w:rPr>
        <w:t>What is the University Construction Community Fund?</w:t>
      </w:r>
    </w:p>
    <w:p w:rsidR="008557F3" w:rsidRDefault="008557F3" w:rsidP="00634AFF">
      <w:pPr>
        <w:ind w:left="0"/>
        <w:rPr>
          <w:spacing w:val="-1"/>
          <w:sz w:val="24"/>
          <w:szCs w:val="24"/>
        </w:rPr>
      </w:pPr>
    </w:p>
    <w:p w:rsidR="00A56768" w:rsidRDefault="0046449B" w:rsidP="00634AFF">
      <w:pPr>
        <w:ind w:left="0"/>
        <w:rPr>
          <w:sz w:val="24"/>
          <w:szCs w:val="24"/>
        </w:rPr>
      </w:pPr>
      <w:r w:rsidRPr="0046449B">
        <w:rPr>
          <w:spacing w:val="-1"/>
          <w:sz w:val="24"/>
          <w:szCs w:val="24"/>
        </w:rPr>
        <w:t>The</w:t>
      </w:r>
      <w:r w:rsidRPr="0046449B">
        <w:rPr>
          <w:spacing w:val="1"/>
          <w:sz w:val="24"/>
          <w:szCs w:val="24"/>
        </w:rPr>
        <w:t xml:space="preserve"> University of Manchester and its </w:t>
      </w:r>
      <w:r w:rsidRPr="0046449B">
        <w:rPr>
          <w:sz w:val="24"/>
          <w:szCs w:val="24"/>
        </w:rPr>
        <w:t xml:space="preserve">main construction partners </w:t>
      </w:r>
      <w:r w:rsidRPr="0046449B">
        <w:rPr>
          <w:spacing w:val="-1"/>
          <w:sz w:val="24"/>
          <w:szCs w:val="24"/>
        </w:rPr>
        <w:t>(</w:t>
      </w:r>
      <w:r w:rsidRPr="0046449B">
        <w:rPr>
          <w:sz w:val="24"/>
          <w:szCs w:val="24"/>
        </w:rPr>
        <w:t>Balfour Beatty, Laing</w:t>
      </w:r>
      <w:r w:rsidRPr="0046449B">
        <w:rPr>
          <w:spacing w:val="-1"/>
          <w:sz w:val="24"/>
          <w:szCs w:val="24"/>
        </w:rPr>
        <w:t xml:space="preserve"> </w:t>
      </w:r>
      <w:r w:rsidRPr="0046449B">
        <w:rPr>
          <w:sz w:val="24"/>
          <w:szCs w:val="24"/>
        </w:rPr>
        <w:t>O’Rourke and</w:t>
      </w:r>
      <w:r w:rsidRPr="0046449B">
        <w:rPr>
          <w:spacing w:val="-1"/>
          <w:sz w:val="24"/>
          <w:szCs w:val="24"/>
        </w:rPr>
        <w:t xml:space="preserve"> </w:t>
      </w:r>
      <w:r w:rsidRPr="0046449B">
        <w:rPr>
          <w:sz w:val="24"/>
          <w:szCs w:val="24"/>
        </w:rPr>
        <w:t>Sir</w:t>
      </w:r>
      <w:r w:rsidRPr="0046449B">
        <w:rPr>
          <w:spacing w:val="-1"/>
          <w:sz w:val="24"/>
          <w:szCs w:val="24"/>
        </w:rPr>
        <w:t xml:space="preserve"> </w:t>
      </w:r>
      <w:r w:rsidRPr="0046449B">
        <w:rPr>
          <w:sz w:val="24"/>
          <w:szCs w:val="24"/>
        </w:rPr>
        <w:t>Robert</w:t>
      </w:r>
      <w:r w:rsidRPr="0046449B">
        <w:rPr>
          <w:spacing w:val="25"/>
          <w:sz w:val="24"/>
          <w:szCs w:val="24"/>
        </w:rPr>
        <w:t xml:space="preserve"> </w:t>
      </w:r>
      <w:proofErr w:type="spellStart"/>
      <w:r w:rsidRPr="0046449B">
        <w:rPr>
          <w:sz w:val="24"/>
          <w:szCs w:val="24"/>
        </w:rPr>
        <w:t>McAlpine</w:t>
      </w:r>
      <w:proofErr w:type="spellEnd"/>
      <w:r w:rsidRPr="0046449B">
        <w:rPr>
          <w:sz w:val="24"/>
          <w:szCs w:val="24"/>
        </w:rPr>
        <w:t xml:space="preserve">) have established </w:t>
      </w:r>
      <w:r w:rsidR="008557F3">
        <w:rPr>
          <w:sz w:val="24"/>
          <w:szCs w:val="24"/>
        </w:rPr>
        <w:t xml:space="preserve">this £20,000 </w:t>
      </w:r>
      <w:r w:rsidR="00A56768">
        <w:rPr>
          <w:sz w:val="24"/>
          <w:szCs w:val="24"/>
        </w:rPr>
        <w:t>fund to</w:t>
      </w:r>
      <w:r w:rsidRPr="0046449B">
        <w:rPr>
          <w:sz w:val="24"/>
          <w:szCs w:val="24"/>
        </w:rPr>
        <w:t xml:space="preserve"> support neighbourhood initiatives in areas closest to the University’s construction sites. </w:t>
      </w:r>
    </w:p>
    <w:p w:rsidR="00A56768" w:rsidRDefault="00A56768" w:rsidP="00634AFF">
      <w:pPr>
        <w:ind w:left="0"/>
        <w:rPr>
          <w:sz w:val="24"/>
          <w:szCs w:val="24"/>
        </w:rPr>
      </w:pPr>
    </w:p>
    <w:p w:rsidR="0046449B" w:rsidRPr="00A56768" w:rsidRDefault="00A56768" w:rsidP="00634AFF">
      <w:pPr>
        <w:ind w:left="0"/>
        <w:rPr>
          <w:b/>
          <w:sz w:val="24"/>
          <w:szCs w:val="24"/>
        </w:rPr>
      </w:pPr>
      <w:r w:rsidRPr="00A56768">
        <w:rPr>
          <w:b/>
          <w:sz w:val="24"/>
          <w:szCs w:val="24"/>
        </w:rPr>
        <w:t xml:space="preserve">Who </w:t>
      </w:r>
      <w:r w:rsidR="00AB1292">
        <w:rPr>
          <w:b/>
          <w:sz w:val="24"/>
          <w:szCs w:val="24"/>
        </w:rPr>
        <w:t>is eligible to</w:t>
      </w:r>
      <w:r w:rsidRPr="00A56768">
        <w:rPr>
          <w:b/>
          <w:sz w:val="24"/>
          <w:szCs w:val="24"/>
        </w:rPr>
        <w:t xml:space="preserve"> apply</w:t>
      </w:r>
      <w:r w:rsidRPr="00A56768">
        <w:rPr>
          <w:b/>
          <w:spacing w:val="-1"/>
          <w:sz w:val="24"/>
          <w:szCs w:val="24"/>
        </w:rPr>
        <w:t>?</w:t>
      </w:r>
    </w:p>
    <w:p w:rsidR="008557F3" w:rsidRDefault="008557F3" w:rsidP="00634AFF">
      <w:pPr>
        <w:ind w:left="0"/>
        <w:rPr>
          <w:sz w:val="24"/>
          <w:szCs w:val="24"/>
        </w:rPr>
      </w:pPr>
    </w:p>
    <w:p w:rsidR="00444B10" w:rsidRPr="00444B10" w:rsidRDefault="003726E1" w:rsidP="00444B10">
      <w:pPr>
        <w:pStyle w:val="BodyText"/>
        <w:kinsoku w:val="0"/>
        <w:overflowPunct w:val="0"/>
        <w:ind w:left="0" w:firstLine="0"/>
        <w:rPr>
          <w:color w:val="000000" w:themeColor="text1"/>
          <w:spacing w:val="-1"/>
          <w:sz w:val="24"/>
          <w:szCs w:val="24"/>
        </w:rPr>
      </w:pPr>
      <w:r w:rsidRPr="00444B10">
        <w:rPr>
          <w:sz w:val="24"/>
          <w:szCs w:val="24"/>
        </w:rPr>
        <w:t xml:space="preserve">The fund is open to </w:t>
      </w:r>
      <w:proofErr w:type="gramStart"/>
      <w:r w:rsidRPr="00444B10">
        <w:rPr>
          <w:sz w:val="24"/>
          <w:szCs w:val="24"/>
        </w:rPr>
        <w:t>established</w:t>
      </w:r>
      <w:proofErr w:type="gramEnd"/>
      <w:r w:rsidR="0046449B" w:rsidRPr="00444B10">
        <w:rPr>
          <w:sz w:val="24"/>
          <w:szCs w:val="24"/>
        </w:rPr>
        <w:t xml:space="preserve"> non-profit groups, voluntary groups and other community groups, as well as groups of residents and community members working together for the first time</w:t>
      </w:r>
      <w:r w:rsidR="00667A62" w:rsidRPr="00444B10">
        <w:rPr>
          <w:spacing w:val="-1"/>
          <w:sz w:val="24"/>
          <w:szCs w:val="24"/>
        </w:rPr>
        <w:t>.</w:t>
      </w:r>
      <w:r w:rsidR="00444B10" w:rsidRPr="00444B10">
        <w:rPr>
          <w:spacing w:val="-1"/>
          <w:sz w:val="24"/>
          <w:szCs w:val="24"/>
        </w:rPr>
        <w:t xml:space="preserve"> </w:t>
      </w:r>
      <w:r w:rsidR="00444B10">
        <w:rPr>
          <w:spacing w:val="-1"/>
          <w:sz w:val="24"/>
          <w:szCs w:val="24"/>
        </w:rPr>
        <w:t>It</w:t>
      </w:r>
      <w:r w:rsidR="00444B10" w:rsidRPr="00444B10">
        <w:rPr>
          <w:iCs/>
          <w:color w:val="000000" w:themeColor="text1"/>
          <w:sz w:val="24"/>
          <w:szCs w:val="24"/>
        </w:rPr>
        <w:t xml:space="preserve"> </w:t>
      </w:r>
      <w:proofErr w:type="spellStart"/>
      <w:r w:rsidR="00444B10" w:rsidRPr="00444B10">
        <w:rPr>
          <w:iCs/>
          <w:color w:val="000000" w:themeColor="text1"/>
          <w:sz w:val="24"/>
          <w:szCs w:val="24"/>
        </w:rPr>
        <w:t>prioritises</w:t>
      </w:r>
      <w:proofErr w:type="spellEnd"/>
      <w:r w:rsidR="00444B10" w:rsidRPr="00444B10">
        <w:rPr>
          <w:iCs/>
          <w:color w:val="000000" w:themeColor="text1"/>
          <w:sz w:val="24"/>
          <w:szCs w:val="24"/>
        </w:rPr>
        <w:t xml:space="preserve"> local charities who may not have access to a broad range of funding pots.</w:t>
      </w:r>
    </w:p>
    <w:p w:rsidR="00E93E0E" w:rsidRPr="00444B10" w:rsidRDefault="00E93E0E" w:rsidP="00444B10">
      <w:pPr>
        <w:ind w:left="0"/>
        <w:rPr>
          <w:sz w:val="24"/>
          <w:szCs w:val="24"/>
        </w:rPr>
      </w:pPr>
    </w:p>
    <w:p w:rsidR="00A56768" w:rsidRPr="005037C8" w:rsidRDefault="005037C8" w:rsidP="00634AFF">
      <w:pPr>
        <w:ind w:left="0"/>
        <w:rPr>
          <w:b/>
          <w:sz w:val="24"/>
          <w:szCs w:val="24"/>
        </w:rPr>
      </w:pPr>
      <w:r w:rsidRPr="005037C8">
        <w:rPr>
          <w:b/>
          <w:sz w:val="24"/>
          <w:szCs w:val="24"/>
        </w:rPr>
        <w:t>What funding is available?</w:t>
      </w:r>
    </w:p>
    <w:p w:rsidR="008557F3" w:rsidRDefault="008557F3" w:rsidP="00634AFF">
      <w:pPr>
        <w:ind w:left="0"/>
        <w:rPr>
          <w:sz w:val="24"/>
          <w:szCs w:val="24"/>
        </w:rPr>
      </w:pPr>
    </w:p>
    <w:p w:rsidR="0046449B" w:rsidRDefault="0046449B" w:rsidP="00634AFF">
      <w:pPr>
        <w:ind w:left="0"/>
        <w:rPr>
          <w:sz w:val="24"/>
          <w:szCs w:val="24"/>
        </w:rPr>
      </w:pPr>
      <w:r>
        <w:rPr>
          <w:sz w:val="24"/>
          <w:szCs w:val="24"/>
        </w:rPr>
        <w:t>There are two categories of funding:</w:t>
      </w:r>
    </w:p>
    <w:p w:rsidR="0046449B" w:rsidRDefault="0046449B" w:rsidP="00634AFF">
      <w:pPr>
        <w:ind w:left="0"/>
        <w:rPr>
          <w:sz w:val="24"/>
          <w:szCs w:val="24"/>
        </w:rPr>
      </w:pPr>
    </w:p>
    <w:tbl>
      <w:tblPr>
        <w:tblStyle w:val="TableGrid"/>
        <w:tblW w:w="0" w:type="auto"/>
        <w:tblInd w:w="112" w:type="dxa"/>
        <w:tblLook w:val="04A0" w:firstRow="1" w:lastRow="0" w:firstColumn="1" w:lastColumn="0" w:noHBand="0" w:noVBand="1"/>
      </w:tblPr>
      <w:tblGrid>
        <w:gridCol w:w="989"/>
        <w:gridCol w:w="4990"/>
        <w:gridCol w:w="3402"/>
      </w:tblGrid>
      <w:tr w:rsidR="00A954AC" w:rsidRPr="000F4F9E" w:rsidTr="00A954AC">
        <w:tc>
          <w:tcPr>
            <w:tcW w:w="989" w:type="dxa"/>
          </w:tcPr>
          <w:p w:rsidR="00A954AC" w:rsidRPr="0046449B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b/>
                <w:sz w:val="24"/>
                <w:szCs w:val="24"/>
              </w:rPr>
            </w:pPr>
            <w:r w:rsidRPr="0046449B">
              <w:rPr>
                <w:b/>
                <w:sz w:val="24"/>
                <w:szCs w:val="24"/>
              </w:rPr>
              <w:t>Value</w:t>
            </w:r>
          </w:p>
        </w:tc>
        <w:tc>
          <w:tcPr>
            <w:tcW w:w="4990" w:type="dxa"/>
          </w:tcPr>
          <w:p w:rsidR="00A954AC" w:rsidRPr="0046449B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b/>
                <w:sz w:val="24"/>
                <w:szCs w:val="24"/>
              </w:rPr>
            </w:pPr>
            <w:r w:rsidRPr="0046449B">
              <w:rPr>
                <w:b/>
                <w:sz w:val="24"/>
                <w:szCs w:val="24"/>
              </w:rPr>
              <w:t>Eligible groups</w:t>
            </w:r>
          </w:p>
        </w:tc>
        <w:tc>
          <w:tcPr>
            <w:tcW w:w="3402" w:type="dxa"/>
          </w:tcPr>
          <w:p w:rsidR="00A954AC" w:rsidRPr="0046449B" w:rsidRDefault="00A954AC" w:rsidP="005F4B7B">
            <w:pPr>
              <w:pStyle w:val="BodyText"/>
              <w:kinsoku w:val="0"/>
              <w:overflowPunct w:val="0"/>
              <w:ind w:left="0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deadlines</w:t>
            </w:r>
          </w:p>
        </w:tc>
      </w:tr>
      <w:tr w:rsidR="00A954AC" w:rsidRPr="00412173" w:rsidTr="00A954AC">
        <w:tc>
          <w:tcPr>
            <w:tcW w:w="989" w:type="dxa"/>
          </w:tcPr>
          <w:p w:rsidR="00A954AC" w:rsidRPr="0046449B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sz w:val="24"/>
                <w:szCs w:val="24"/>
              </w:rPr>
            </w:pPr>
            <w:r w:rsidRPr="0046449B">
              <w:rPr>
                <w:sz w:val="24"/>
                <w:szCs w:val="24"/>
              </w:rPr>
              <w:t>Up to £500</w:t>
            </w:r>
          </w:p>
        </w:tc>
        <w:tc>
          <w:tcPr>
            <w:tcW w:w="4990" w:type="dxa"/>
          </w:tcPr>
          <w:p w:rsidR="00A954AC" w:rsidRPr="0046449B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</w:t>
            </w:r>
            <w:r w:rsidRPr="0046449B">
              <w:rPr>
                <w:sz w:val="24"/>
                <w:szCs w:val="24"/>
              </w:rPr>
              <w:t>is open to any established non-profit groups, voluntary groups and other community groups, as well as groups of residents and community members work</w:t>
            </w:r>
            <w:r>
              <w:rPr>
                <w:sz w:val="24"/>
                <w:szCs w:val="24"/>
              </w:rPr>
              <w:t>ing together for the first time</w:t>
            </w:r>
            <w:r w:rsidRPr="0046449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A954AC" w:rsidRDefault="00A954AC" w:rsidP="00634AFF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4644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November 2018</w:t>
            </w:r>
          </w:p>
          <w:p w:rsidR="004C5018" w:rsidRPr="0046449B" w:rsidRDefault="004C5018" w:rsidP="00634AFF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December 2018</w:t>
            </w:r>
          </w:p>
          <w:p w:rsidR="00A954AC" w:rsidRPr="0046449B" w:rsidRDefault="00A954AC" w:rsidP="00634AFF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February 2019</w:t>
            </w:r>
          </w:p>
          <w:p w:rsidR="00A954AC" w:rsidRPr="0046449B" w:rsidRDefault="00A954AC" w:rsidP="00634AFF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March 2019</w:t>
            </w:r>
          </w:p>
          <w:p w:rsidR="00A954AC" w:rsidRPr="0046449B" w:rsidRDefault="00A954AC" w:rsidP="00634AFF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April 2019</w:t>
            </w:r>
          </w:p>
          <w:p w:rsidR="00A954AC" w:rsidRPr="004C5018" w:rsidRDefault="00A954AC" w:rsidP="00634AFF">
            <w:pPr>
              <w:pStyle w:val="BodyText"/>
              <w:kinsoku w:val="0"/>
              <w:overflowPunct w:val="0"/>
              <w:ind w:left="0" w:firstLine="0"/>
            </w:pPr>
          </w:p>
          <w:p w:rsidR="00A954AC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i/>
              </w:rPr>
            </w:pPr>
            <w:r w:rsidRPr="00E17464">
              <w:rPr>
                <w:i/>
              </w:rPr>
              <w:t>Decisions will normally be made within 1 month of the deadline</w:t>
            </w:r>
          </w:p>
          <w:p w:rsidR="00A954AC" w:rsidRPr="00E17464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i/>
              </w:rPr>
            </w:pPr>
          </w:p>
        </w:tc>
      </w:tr>
      <w:tr w:rsidR="00A954AC" w:rsidRPr="00412173" w:rsidTr="00A954AC">
        <w:tc>
          <w:tcPr>
            <w:tcW w:w="989" w:type="dxa"/>
          </w:tcPr>
          <w:p w:rsidR="00A954AC" w:rsidRPr="0046449B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sz w:val="24"/>
                <w:szCs w:val="24"/>
              </w:rPr>
            </w:pPr>
            <w:r w:rsidRPr="0046449B">
              <w:rPr>
                <w:sz w:val="24"/>
                <w:szCs w:val="24"/>
              </w:rPr>
              <w:t>£500 - £2,000</w:t>
            </w:r>
          </w:p>
        </w:tc>
        <w:tc>
          <w:tcPr>
            <w:tcW w:w="4990" w:type="dxa"/>
          </w:tcPr>
          <w:p w:rsidR="00A954AC" w:rsidRPr="0046449B" w:rsidRDefault="00A954AC" w:rsidP="008557F3">
            <w:pPr>
              <w:pStyle w:val="BodyText"/>
              <w:kinsoku w:val="0"/>
              <w:overflowPunct w:val="0"/>
              <w:ind w:left="0" w:firstLine="0"/>
              <w:rPr>
                <w:sz w:val="24"/>
                <w:szCs w:val="24"/>
              </w:rPr>
            </w:pPr>
            <w:r w:rsidRPr="00FF6C0F">
              <w:rPr>
                <w:color w:val="000000" w:themeColor="text1"/>
                <w:sz w:val="24"/>
                <w:szCs w:val="24"/>
              </w:rPr>
              <w:t xml:space="preserve">This is open to any established non-profit groups, voluntary groups and other community </w:t>
            </w:r>
            <w:r w:rsidRPr="00BF6BDA">
              <w:rPr>
                <w:color w:val="000000" w:themeColor="text1"/>
                <w:sz w:val="24"/>
                <w:szCs w:val="24"/>
              </w:rPr>
              <w:t>groups</w:t>
            </w:r>
            <w:r w:rsidRPr="008557F3">
              <w:rPr>
                <w:color w:val="000000" w:themeColor="text1"/>
                <w:sz w:val="24"/>
                <w:szCs w:val="24"/>
              </w:rPr>
              <w:t xml:space="preserve">. It is expected that these </w:t>
            </w:r>
            <w:r>
              <w:rPr>
                <w:color w:val="000000" w:themeColor="text1"/>
                <w:sz w:val="24"/>
                <w:szCs w:val="24"/>
              </w:rPr>
              <w:t>may be</w:t>
            </w:r>
            <w:r w:rsidRPr="008557F3">
              <w:rPr>
                <w:color w:val="000000" w:themeColor="text1"/>
                <w:sz w:val="24"/>
                <w:szCs w:val="24"/>
              </w:rPr>
              <w:t xml:space="preserve"> registered charities</w:t>
            </w:r>
            <w:r w:rsidR="00E066F7">
              <w:rPr>
                <w:color w:val="000000" w:themeColor="text1"/>
                <w:sz w:val="24"/>
                <w:szCs w:val="24"/>
              </w:rPr>
              <w:t xml:space="preserve"> but this</w:t>
            </w:r>
            <w:r>
              <w:rPr>
                <w:color w:val="000000" w:themeColor="text1"/>
                <w:sz w:val="24"/>
                <w:szCs w:val="24"/>
              </w:rPr>
              <w:t xml:space="preserve"> is </w:t>
            </w:r>
            <w:r w:rsidRPr="00552A2A">
              <w:rPr>
                <w:color w:val="000000" w:themeColor="text1"/>
                <w:sz w:val="24"/>
                <w:szCs w:val="24"/>
                <w:u w:val="single"/>
              </w:rPr>
              <w:t>not</w:t>
            </w:r>
            <w:r>
              <w:rPr>
                <w:color w:val="000000" w:themeColor="text1"/>
                <w:sz w:val="24"/>
                <w:szCs w:val="24"/>
              </w:rPr>
              <w:t xml:space="preserve"> a requirement</w:t>
            </w:r>
          </w:p>
        </w:tc>
        <w:tc>
          <w:tcPr>
            <w:tcW w:w="3402" w:type="dxa"/>
          </w:tcPr>
          <w:p w:rsidR="00A954AC" w:rsidRPr="0046449B" w:rsidRDefault="00A954AC" w:rsidP="00634AFF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46449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November 2018</w:t>
            </w:r>
          </w:p>
          <w:p w:rsidR="00A954AC" w:rsidRDefault="00A954AC" w:rsidP="00634AFF">
            <w:pPr>
              <w:pStyle w:val="BodyText"/>
              <w:numPr>
                <w:ilvl w:val="0"/>
                <w:numId w:val="1"/>
              </w:numPr>
              <w:kinsoku w:val="0"/>
              <w:overflowPunct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March 2019</w:t>
            </w:r>
          </w:p>
          <w:p w:rsidR="00A954AC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i/>
              </w:rPr>
            </w:pPr>
          </w:p>
          <w:p w:rsidR="00A954AC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i/>
              </w:rPr>
            </w:pPr>
            <w:r w:rsidRPr="00E17464">
              <w:rPr>
                <w:i/>
              </w:rPr>
              <w:t>Decisions will normally be made within 2 months of the deadline</w:t>
            </w:r>
          </w:p>
          <w:p w:rsidR="00A954AC" w:rsidRPr="00E17464" w:rsidRDefault="00A954AC" w:rsidP="00634AFF">
            <w:pPr>
              <w:pStyle w:val="BodyText"/>
              <w:kinsoku w:val="0"/>
              <w:overflowPunct w:val="0"/>
              <w:ind w:left="0" w:firstLine="0"/>
              <w:rPr>
                <w:i/>
              </w:rPr>
            </w:pPr>
          </w:p>
        </w:tc>
      </w:tr>
    </w:tbl>
    <w:p w:rsidR="008557F3" w:rsidRPr="008557F3" w:rsidRDefault="008557F3" w:rsidP="00634AFF">
      <w:pPr>
        <w:ind w:left="0"/>
        <w:rPr>
          <w:sz w:val="20"/>
          <w:szCs w:val="20"/>
        </w:rPr>
      </w:pPr>
      <w:bookmarkStart w:id="0" w:name="_GoBack"/>
      <w:bookmarkEnd w:id="0"/>
      <w:r w:rsidRPr="008557F3">
        <w:rPr>
          <w:i/>
          <w:sz w:val="20"/>
          <w:szCs w:val="20"/>
        </w:rPr>
        <w:t>Please note</w:t>
      </w:r>
      <w:r w:rsidRPr="008557F3">
        <w:rPr>
          <w:sz w:val="20"/>
          <w:szCs w:val="20"/>
        </w:rPr>
        <w:t>: there is a finite level of funding and once funds are allocated then applications will not be successful.</w:t>
      </w:r>
    </w:p>
    <w:p w:rsidR="008557F3" w:rsidRDefault="008557F3" w:rsidP="00634AFF">
      <w:pPr>
        <w:ind w:left="0"/>
        <w:rPr>
          <w:sz w:val="24"/>
          <w:szCs w:val="24"/>
        </w:rPr>
      </w:pPr>
    </w:p>
    <w:p w:rsidR="00A56768" w:rsidRPr="00BF6BDA" w:rsidRDefault="00A56768" w:rsidP="00634AFF">
      <w:pPr>
        <w:ind w:left="0"/>
        <w:rPr>
          <w:b/>
          <w:sz w:val="24"/>
          <w:szCs w:val="24"/>
        </w:rPr>
      </w:pPr>
      <w:r w:rsidRPr="00BF6BDA">
        <w:rPr>
          <w:b/>
          <w:sz w:val="24"/>
          <w:szCs w:val="24"/>
        </w:rPr>
        <w:t>What are the funding criteria?</w:t>
      </w:r>
    </w:p>
    <w:p w:rsidR="008557F3" w:rsidRPr="008557F3" w:rsidRDefault="008557F3" w:rsidP="008557F3">
      <w:pPr>
        <w:ind w:left="0"/>
        <w:rPr>
          <w:color w:val="000000" w:themeColor="text1"/>
          <w:sz w:val="24"/>
          <w:szCs w:val="24"/>
        </w:rPr>
      </w:pPr>
    </w:p>
    <w:p w:rsidR="00993B4B" w:rsidRPr="00BF6BDA" w:rsidRDefault="009A4391" w:rsidP="00634AFF">
      <w:pPr>
        <w:pStyle w:val="ListParagraph"/>
        <w:numPr>
          <w:ilvl w:val="0"/>
          <w:numId w:val="4"/>
        </w:numPr>
        <w:rPr>
          <w:color w:val="000000" w:themeColor="text1"/>
          <w:sz w:val="24"/>
          <w:szCs w:val="24"/>
        </w:rPr>
      </w:pPr>
      <w:r w:rsidRPr="00BF6BDA">
        <w:rPr>
          <w:spacing w:val="-1"/>
          <w:sz w:val="24"/>
          <w:szCs w:val="24"/>
        </w:rPr>
        <w:t>A</w:t>
      </w:r>
      <w:r w:rsidR="00993B4B" w:rsidRPr="00BF6BDA">
        <w:rPr>
          <w:spacing w:val="-1"/>
          <w:sz w:val="24"/>
          <w:szCs w:val="24"/>
        </w:rPr>
        <w:t xml:space="preserve">wards </w:t>
      </w:r>
      <w:r w:rsidR="00564AA9" w:rsidRPr="00BF6BDA">
        <w:rPr>
          <w:spacing w:val="-1"/>
          <w:sz w:val="24"/>
          <w:szCs w:val="24"/>
        </w:rPr>
        <w:t>are to</w:t>
      </w:r>
      <w:r w:rsidR="00993B4B" w:rsidRPr="00BF6BDA">
        <w:rPr>
          <w:spacing w:val="-1"/>
          <w:sz w:val="24"/>
          <w:szCs w:val="24"/>
        </w:rPr>
        <w:t xml:space="preserve"> be used for projects</w:t>
      </w:r>
      <w:r w:rsidR="00993B4B" w:rsidRPr="00BF6BDA">
        <w:rPr>
          <w:spacing w:val="1"/>
          <w:sz w:val="24"/>
          <w:szCs w:val="24"/>
        </w:rPr>
        <w:t xml:space="preserve"> </w:t>
      </w:r>
      <w:r w:rsidR="00AB1292" w:rsidRPr="00BF6BDA">
        <w:rPr>
          <w:sz w:val="24"/>
          <w:szCs w:val="24"/>
        </w:rPr>
        <w:t>or initiative</w:t>
      </w:r>
      <w:r w:rsidR="00AB1292" w:rsidRPr="00BF6BDA">
        <w:rPr>
          <w:spacing w:val="1"/>
          <w:sz w:val="24"/>
          <w:szCs w:val="24"/>
        </w:rPr>
        <w:t xml:space="preserve">s </w:t>
      </w:r>
      <w:r w:rsidR="00993B4B" w:rsidRPr="00BF6BDA">
        <w:rPr>
          <w:spacing w:val="1"/>
          <w:sz w:val="24"/>
          <w:szCs w:val="24"/>
        </w:rPr>
        <w:t xml:space="preserve">which benefit </w:t>
      </w:r>
      <w:r w:rsidRPr="00BF6BDA">
        <w:rPr>
          <w:spacing w:val="1"/>
          <w:sz w:val="24"/>
          <w:szCs w:val="24"/>
        </w:rPr>
        <w:t xml:space="preserve">those </w:t>
      </w:r>
      <w:r w:rsidR="00E17464" w:rsidRPr="00BF6BDA">
        <w:rPr>
          <w:spacing w:val="1"/>
          <w:sz w:val="24"/>
          <w:szCs w:val="24"/>
        </w:rPr>
        <w:t xml:space="preserve">Manchester </w:t>
      </w:r>
      <w:r w:rsidR="00993B4B" w:rsidRPr="00BF6BDA">
        <w:rPr>
          <w:spacing w:val="1"/>
          <w:sz w:val="24"/>
          <w:szCs w:val="24"/>
        </w:rPr>
        <w:t xml:space="preserve">communities and </w:t>
      </w:r>
      <w:r w:rsidR="00993B4B" w:rsidRPr="00BF6BDA">
        <w:rPr>
          <w:spacing w:val="-1"/>
          <w:sz w:val="24"/>
          <w:szCs w:val="24"/>
        </w:rPr>
        <w:t>neighbourhoods closest to the Univer</w:t>
      </w:r>
      <w:r w:rsidRPr="00BF6BDA">
        <w:rPr>
          <w:spacing w:val="-1"/>
          <w:sz w:val="24"/>
          <w:szCs w:val="24"/>
        </w:rPr>
        <w:t>sity’s major construction sites:</w:t>
      </w:r>
    </w:p>
    <w:p w:rsidR="009A4391" w:rsidRPr="00BF6BDA" w:rsidRDefault="009A4391" w:rsidP="00634AFF">
      <w:pPr>
        <w:pStyle w:val="BodyText"/>
        <w:numPr>
          <w:ilvl w:val="0"/>
          <w:numId w:val="5"/>
        </w:numPr>
        <w:kinsoku w:val="0"/>
        <w:overflowPunct w:val="0"/>
        <w:ind w:left="717" w:hanging="357"/>
        <w:rPr>
          <w:spacing w:val="-1"/>
          <w:sz w:val="24"/>
          <w:szCs w:val="24"/>
        </w:rPr>
      </w:pPr>
      <w:r w:rsidRPr="00BF6BDA">
        <w:rPr>
          <w:spacing w:val="-1"/>
          <w:sz w:val="24"/>
          <w:szCs w:val="24"/>
        </w:rPr>
        <w:t>the main University campus development around Oxford Road; or</w:t>
      </w:r>
    </w:p>
    <w:p w:rsidR="009A4391" w:rsidRDefault="009A4391" w:rsidP="00634AFF">
      <w:pPr>
        <w:pStyle w:val="BodyText"/>
        <w:numPr>
          <w:ilvl w:val="0"/>
          <w:numId w:val="5"/>
        </w:numPr>
        <w:kinsoku w:val="0"/>
        <w:overflowPunct w:val="0"/>
        <w:ind w:left="717" w:hanging="357"/>
        <w:rPr>
          <w:spacing w:val="-1"/>
          <w:sz w:val="24"/>
          <w:szCs w:val="24"/>
        </w:rPr>
      </w:pPr>
      <w:proofErr w:type="gramStart"/>
      <w:r w:rsidRPr="00BF6BDA">
        <w:rPr>
          <w:spacing w:val="-1"/>
          <w:sz w:val="24"/>
          <w:szCs w:val="24"/>
        </w:rPr>
        <w:t>the</w:t>
      </w:r>
      <w:proofErr w:type="gramEnd"/>
      <w:r w:rsidRPr="00BF6BDA">
        <w:rPr>
          <w:spacing w:val="-1"/>
          <w:sz w:val="24"/>
          <w:szCs w:val="24"/>
        </w:rPr>
        <w:t xml:space="preserve"> </w:t>
      </w:r>
      <w:proofErr w:type="spellStart"/>
      <w:r w:rsidRPr="00BF6BDA">
        <w:rPr>
          <w:spacing w:val="-1"/>
          <w:sz w:val="24"/>
          <w:szCs w:val="24"/>
        </w:rPr>
        <w:t>Fallowfield</w:t>
      </w:r>
      <w:proofErr w:type="spellEnd"/>
      <w:r w:rsidRPr="00BF6BDA">
        <w:rPr>
          <w:spacing w:val="-1"/>
          <w:sz w:val="24"/>
          <w:szCs w:val="24"/>
        </w:rPr>
        <w:t xml:space="preserve"> residential campus development near Owens Park, </w:t>
      </w:r>
      <w:proofErr w:type="spellStart"/>
      <w:r w:rsidRPr="00BF6BDA">
        <w:rPr>
          <w:spacing w:val="-1"/>
          <w:sz w:val="24"/>
          <w:szCs w:val="24"/>
        </w:rPr>
        <w:t>Wilmslow</w:t>
      </w:r>
      <w:proofErr w:type="spellEnd"/>
      <w:r w:rsidRPr="00BF6BDA">
        <w:rPr>
          <w:spacing w:val="-1"/>
          <w:sz w:val="24"/>
          <w:szCs w:val="24"/>
        </w:rPr>
        <w:t xml:space="preserve"> Road.</w:t>
      </w:r>
    </w:p>
    <w:p w:rsidR="009A4391" w:rsidRDefault="009A4391" w:rsidP="00634AFF">
      <w:pPr>
        <w:pStyle w:val="BodyText"/>
        <w:kinsoku w:val="0"/>
        <w:overflowPunct w:val="0"/>
        <w:ind w:left="360" w:firstLine="0"/>
        <w:rPr>
          <w:spacing w:val="-1"/>
          <w:sz w:val="24"/>
          <w:szCs w:val="24"/>
        </w:rPr>
      </w:pPr>
    </w:p>
    <w:p w:rsidR="00441BD5" w:rsidRDefault="00441BD5" w:rsidP="00634AFF">
      <w:pPr>
        <w:pStyle w:val="BodyText"/>
        <w:kinsoku w:val="0"/>
        <w:overflowPunct w:val="0"/>
        <w:ind w:left="360" w:firstLine="0"/>
        <w:rPr>
          <w:spacing w:val="-1"/>
          <w:sz w:val="24"/>
          <w:szCs w:val="24"/>
        </w:rPr>
      </w:pPr>
    </w:p>
    <w:p w:rsidR="009A4391" w:rsidRPr="00BF6BDA" w:rsidRDefault="00AB1292" w:rsidP="00634AFF">
      <w:pPr>
        <w:pStyle w:val="BodyText"/>
        <w:numPr>
          <w:ilvl w:val="0"/>
          <w:numId w:val="4"/>
        </w:numPr>
        <w:kinsoku w:val="0"/>
        <w:overflowPunct w:val="0"/>
        <w:rPr>
          <w:spacing w:val="-1"/>
          <w:sz w:val="24"/>
          <w:szCs w:val="24"/>
        </w:rPr>
      </w:pPr>
      <w:r w:rsidRPr="00BF6BDA">
        <w:rPr>
          <w:spacing w:val="-1"/>
          <w:sz w:val="24"/>
          <w:szCs w:val="24"/>
        </w:rPr>
        <w:lastRenderedPageBreak/>
        <w:t xml:space="preserve">Your </w:t>
      </w:r>
      <w:r w:rsidR="009A4391" w:rsidRPr="00BF6BDA">
        <w:rPr>
          <w:sz w:val="24"/>
          <w:szCs w:val="24"/>
        </w:rPr>
        <w:t xml:space="preserve">project </w:t>
      </w:r>
      <w:r w:rsidRPr="00BF6BDA">
        <w:rPr>
          <w:sz w:val="24"/>
          <w:szCs w:val="24"/>
        </w:rPr>
        <w:t xml:space="preserve">or initiative must </w:t>
      </w:r>
      <w:r w:rsidR="009A4391" w:rsidRPr="00BF6BDA">
        <w:rPr>
          <w:sz w:val="24"/>
          <w:szCs w:val="24"/>
        </w:rPr>
        <w:t>address one or more of the following aims:</w:t>
      </w:r>
    </w:p>
    <w:p w:rsidR="008557F3" w:rsidRDefault="009A4391" w:rsidP="00BF6BDA">
      <w:pPr>
        <w:pStyle w:val="BodyText"/>
        <w:numPr>
          <w:ilvl w:val="0"/>
          <w:numId w:val="7"/>
        </w:numPr>
        <w:kinsoku w:val="0"/>
        <w:overflowPunct w:val="0"/>
        <w:ind w:left="714" w:hanging="357"/>
        <w:rPr>
          <w:sz w:val="24"/>
          <w:szCs w:val="24"/>
        </w:rPr>
      </w:pPr>
      <w:r w:rsidRPr="00BF6BDA">
        <w:rPr>
          <w:i/>
          <w:sz w:val="24"/>
          <w:szCs w:val="24"/>
        </w:rPr>
        <w:t>People, place and environment</w:t>
      </w:r>
      <w:r w:rsidRPr="00BF6BDA">
        <w:rPr>
          <w:b/>
          <w:sz w:val="24"/>
          <w:szCs w:val="24"/>
        </w:rPr>
        <w:t>:</w:t>
      </w:r>
      <w:r w:rsidRPr="00BF6BDA">
        <w:rPr>
          <w:sz w:val="24"/>
          <w:szCs w:val="24"/>
        </w:rPr>
        <w:t xml:space="preserve"> support</w:t>
      </w:r>
      <w:r w:rsidR="00AB1292" w:rsidRPr="00BF6BDA">
        <w:rPr>
          <w:sz w:val="24"/>
          <w:szCs w:val="24"/>
        </w:rPr>
        <w:t>ing</w:t>
      </w:r>
      <w:r w:rsidRPr="00BF6BDA">
        <w:rPr>
          <w:sz w:val="24"/>
          <w:szCs w:val="24"/>
        </w:rPr>
        <w:t xml:space="preserve"> </w:t>
      </w:r>
      <w:r w:rsidR="008557F3">
        <w:rPr>
          <w:sz w:val="24"/>
          <w:szCs w:val="24"/>
        </w:rPr>
        <w:t>community cohesion, social inclusion and/or environmental sustainability.</w:t>
      </w:r>
    </w:p>
    <w:p w:rsidR="009A4391" w:rsidRPr="00BF6BDA" w:rsidRDefault="009A4391" w:rsidP="00634AFF">
      <w:pPr>
        <w:pStyle w:val="BodyText"/>
        <w:numPr>
          <w:ilvl w:val="0"/>
          <w:numId w:val="7"/>
        </w:numPr>
        <w:kinsoku w:val="0"/>
        <w:overflowPunct w:val="0"/>
        <w:ind w:left="714" w:hanging="357"/>
        <w:rPr>
          <w:sz w:val="24"/>
          <w:szCs w:val="24"/>
        </w:rPr>
      </w:pPr>
      <w:r w:rsidRPr="00BF6BDA">
        <w:rPr>
          <w:i/>
          <w:sz w:val="24"/>
          <w:szCs w:val="24"/>
        </w:rPr>
        <w:t>Education and work:</w:t>
      </w:r>
      <w:r w:rsidRPr="00BF6BDA">
        <w:rPr>
          <w:sz w:val="24"/>
          <w:szCs w:val="24"/>
        </w:rPr>
        <w:t xml:space="preserve"> supporting people from all backgrounds to develop their full educational and employment potential.</w:t>
      </w:r>
    </w:p>
    <w:p w:rsidR="009A4391" w:rsidRPr="00BF6BDA" w:rsidRDefault="009A4391" w:rsidP="00634AFF">
      <w:pPr>
        <w:pStyle w:val="BodyText"/>
        <w:numPr>
          <w:ilvl w:val="0"/>
          <w:numId w:val="7"/>
        </w:numPr>
        <w:kinsoku w:val="0"/>
        <w:overflowPunct w:val="0"/>
        <w:ind w:left="714" w:hanging="357"/>
        <w:rPr>
          <w:sz w:val="24"/>
          <w:szCs w:val="24"/>
        </w:rPr>
      </w:pPr>
      <w:r w:rsidRPr="00BF6BDA">
        <w:rPr>
          <w:i/>
          <w:sz w:val="24"/>
          <w:szCs w:val="24"/>
        </w:rPr>
        <w:t>Health and wellbeing:</w:t>
      </w:r>
      <w:r w:rsidRPr="00BF6BDA">
        <w:rPr>
          <w:sz w:val="24"/>
          <w:szCs w:val="24"/>
        </w:rPr>
        <w:t xml:space="preserve"> improving health and wellbeing in communities.</w:t>
      </w:r>
    </w:p>
    <w:p w:rsidR="009A4391" w:rsidRPr="00BF6BDA" w:rsidRDefault="009A4391" w:rsidP="00634AFF">
      <w:pPr>
        <w:pStyle w:val="BodyText"/>
        <w:numPr>
          <w:ilvl w:val="0"/>
          <w:numId w:val="7"/>
        </w:numPr>
        <w:kinsoku w:val="0"/>
        <w:overflowPunct w:val="0"/>
        <w:ind w:left="714" w:hanging="357"/>
        <w:rPr>
          <w:sz w:val="24"/>
          <w:szCs w:val="24"/>
        </w:rPr>
      </w:pPr>
      <w:r w:rsidRPr="00BF6BDA">
        <w:rPr>
          <w:i/>
          <w:sz w:val="24"/>
          <w:szCs w:val="24"/>
        </w:rPr>
        <w:t>Culture and science:</w:t>
      </w:r>
      <w:r w:rsidRPr="00BF6BDA">
        <w:rPr>
          <w:sz w:val="24"/>
          <w:szCs w:val="24"/>
        </w:rPr>
        <w:t xml:space="preserve"> using the arts, science or culture to promote understanding and participation in communities.</w:t>
      </w:r>
    </w:p>
    <w:p w:rsidR="009A4391" w:rsidRDefault="009A4391" w:rsidP="00634AFF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C1481A" w:rsidRDefault="00AB1292" w:rsidP="00634AFF">
      <w:pPr>
        <w:pStyle w:val="BodyText"/>
        <w:numPr>
          <w:ilvl w:val="0"/>
          <w:numId w:val="4"/>
        </w:numPr>
        <w:kinsoku w:val="0"/>
        <w:overflowPunct w:val="0"/>
        <w:ind w:left="357" w:hanging="357"/>
        <w:rPr>
          <w:sz w:val="24"/>
          <w:szCs w:val="24"/>
        </w:rPr>
      </w:pPr>
      <w:r>
        <w:rPr>
          <w:sz w:val="24"/>
          <w:szCs w:val="24"/>
        </w:rPr>
        <w:t>Your project or initiative</w:t>
      </w:r>
      <w:r w:rsidR="00564AA9">
        <w:rPr>
          <w:sz w:val="24"/>
          <w:szCs w:val="24"/>
        </w:rPr>
        <w:t xml:space="preserve"> must </w:t>
      </w:r>
      <w:r>
        <w:rPr>
          <w:sz w:val="24"/>
          <w:szCs w:val="24"/>
        </w:rPr>
        <w:t>show</w:t>
      </w:r>
      <w:r w:rsidR="009A740C">
        <w:rPr>
          <w:sz w:val="24"/>
          <w:szCs w:val="24"/>
        </w:rPr>
        <w:t xml:space="preserve"> c</w:t>
      </w:r>
      <w:r w:rsidR="009A4391" w:rsidRPr="00C1481A">
        <w:rPr>
          <w:sz w:val="24"/>
          <w:szCs w:val="24"/>
        </w:rPr>
        <w:t xml:space="preserve">lear evidence of </w:t>
      </w:r>
      <w:r w:rsidR="009A740C">
        <w:rPr>
          <w:sz w:val="24"/>
          <w:szCs w:val="24"/>
        </w:rPr>
        <w:t xml:space="preserve">potential community </w:t>
      </w:r>
      <w:r w:rsidR="009A4391" w:rsidRPr="00C1481A">
        <w:rPr>
          <w:sz w:val="24"/>
          <w:szCs w:val="24"/>
        </w:rPr>
        <w:t>benefits and outcomes</w:t>
      </w:r>
      <w:r w:rsidR="00C1481A" w:rsidRPr="00C1481A">
        <w:rPr>
          <w:sz w:val="24"/>
          <w:szCs w:val="24"/>
        </w:rPr>
        <w:t>.</w:t>
      </w:r>
    </w:p>
    <w:p w:rsidR="00C1481A" w:rsidRDefault="00C1481A" w:rsidP="00634AFF">
      <w:pPr>
        <w:pStyle w:val="BodyText"/>
        <w:kinsoku w:val="0"/>
        <w:overflowPunct w:val="0"/>
        <w:ind w:left="357" w:firstLine="0"/>
        <w:rPr>
          <w:sz w:val="24"/>
          <w:szCs w:val="24"/>
        </w:rPr>
      </w:pPr>
    </w:p>
    <w:p w:rsidR="00C1481A" w:rsidRPr="00DB111B" w:rsidRDefault="00AB1292" w:rsidP="00634AFF">
      <w:pPr>
        <w:pStyle w:val="BodyText"/>
        <w:numPr>
          <w:ilvl w:val="0"/>
          <w:numId w:val="4"/>
        </w:numPr>
        <w:kinsoku w:val="0"/>
        <w:overflowPunct w:val="0"/>
        <w:ind w:left="357"/>
        <w:rPr>
          <w:color w:val="000000" w:themeColor="text1"/>
          <w:spacing w:val="-1"/>
          <w:sz w:val="24"/>
          <w:szCs w:val="24"/>
        </w:rPr>
      </w:pPr>
      <w:r>
        <w:rPr>
          <w:sz w:val="24"/>
          <w:szCs w:val="24"/>
        </w:rPr>
        <w:t>Your</w:t>
      </w:r>
      <w:r w:rsidR="009A4391" w:rsidRPr="00C1481A">
        <w:rPr>
          <w:sz w:val="24"/>
          <w:szCs w:val="24"/>
        </w:rPr>
        <w:t xml:space="preserve"> project or initiative </w:t>
      </w:r>
      <w:r w:rsidR="00C1481A" w:rsidRPr="00C1481A">
        <w:rPr>
          <w:sz w:val="24"/>
          <w:szCs w:val="24"/>
        </w:rPr>
        <w:t xml:space="preserve">must </w:t>
      </w:r>
      <w:r w:rsidR="009A4391" w:rsidRPr="00C1481A">
        <w:rPr>
          <w:sz w:val="24"/>
          <w:szCs w:val="24"/>
        </w:rPr>
        <w:t xml:space="preserve">begin before 31 July </w:t>
      </w:r>
      <w:r w:rsidR="009A4391" w:rsidRPr="00DB111B">
        <w:rPr>
          <w:color w:val="000000" w:themeColor="text1"/>
          <w:sz w:val="24"/>
          <w:szCs w:val="24"/>
        </w:rPr>
        <w:t>2018</w:t>
      </w:r>
      <w:r w:rsidR="00CC1BA4" w:rsidRPr="00DB111B">
        <w:rPr>
          <w:color w:val="000000" w:themeColor="text1"/>
          <w:sz w:val="24"/>
          <w:szCs w:val="24"/>
        </w:rPr>
        <w:t xml:space="preserve"> and </w:t>
      </w:r>
      <w:r w:rsidR="0030740F">
        <w:rPr>
          <w:color w:val="000000" w:themeColor="text1"/>
          <w:sz w:val="24"/>
          <w:szCs w:val="24"/>
        </w:rPr>
        <w:t xml:space="preserve">would normally </w:t>
      </w:r>
      <w:r w:rsidR="00CC1BA4" w:rsidRPr="00DB111B">
        <w:rPr>
          <w:color w:val="000000" w:themeColor="text1"/>
          <w:sz w:val="24"/>
          <w:szCs w:val="24"/>
        </w:rPr>
        <w:t>be completed within 12 months</w:t>
      </w:r>
      <w:r w:rsidR="00C1481A" w:rsidRPr="00DB111B">
        <w:rPr>
          <w:color w:val="000000" w:themeColor="text1"/>
          <w:sz w:val="24"/>
          <w:szCs w:val="24"/>
        </w:rPr>
        <w:t>.</w:t>
      </w:r>
    </w:p>
    <w:p w:rsidR="00C1481A" w:rsidRPr="00C1481A" w:rsidRDefault="00C1481A" w:rsidP="00634AFF">
      <w:pPr>
        <w:pStyle w:val="BodyText"/>
        <w:kinsoku w:val="0"/>
        <w:overflowPunct w:val="0"/>
        <w:ind w:left="357" w:firstLine="0"/>
        <w:rPr>
          <w:spacing w:val="-1"/>
          <w:sz w:val="24"/>
          <w:szCs w:val="24"/>
        </w:rPr>
      </w:pPr>
    </w:p>
    <w:p w:rsidR="00C1481A" w:rsidRPr="00C1481A" w:rsidRDefault="00C1481A" w:rsidP="00634AFF">
      <w:pPr>
        <w:pStyle w:val="BodyText"/>
        <w:numPr>
          <w:ilvl w:val="0"/>
          <w:numId w:val="4"/>
        </w:numPr>
        <w:kinsoku w:val="0"/>
        <w:overflowPunct w:val="0"/>
        <w:ind w:left="357"/>
        <w:rPr>
          <w:spacing w:val="-1"/>
          <w:sz w:val="24"/>
          <w:szCs w:val="24"/>
        </w:rPr>
      </w:pPr>
      <w:r w:rsidRPr="00C1481A">
        <w:rPr>
          <w:color w:val="000000" w:themeColor="text1"/>
          <w:sz w:val="24"/>
          <w:szCs w:val="24"/>
        </w:rPr>
        <w:t>Your group must have a bank account in order to receive any approved funding, or have permission of another group to receive the funding for you as a referee. Payment cannot be made to personal bank accounts.</w:t>
      </w:r>
    </w:p>
    <w:p w:rsidR="00C1481A" w:rsidRPr="00C1481A" w:rsidRDefault="00C1481A" w:rsidP="00634AFF">
      <w:pPr>
        <w:pStyle w:val="BodyText"/>
        <w:kinsoku w:val="0"/>
        <w:overflowPunct w:val="0"/>
        <w:ind w:left="357" w:firstLine="0"/>
        <w:rPr>
          <w:spacing w:val="-1"/>
          <w:sz w:val="24"/>
          <w:szCs w:val="24"/>
        </w:rPr>
      </w:pPr>
    </w:p>
    <w:p w:rsidR="009A4391" w:rsidRPr="00945DBF" w:rsidRDefault="00A21BCD" w:rsidP="00634AFF">
      <w:pPr>
        <w:pStyle w:val="BodyText"/>
        <w:numPr>
          <w:ilvl w:val="0"/>
          <w:numId w:val="4"/>
        </w:numPr>
        <w:kinsoku w:val="0"/>
        <w:overflowPunct w:val="0"/>
        <w:ind w:left="357"/>
        <w:rPr>
          <w:color w:val="FF0000"/>
          <w:spacing w:val="-1"/>
          <w:sz w:val="24"/>
          <w:szCs w:val="24"/>
        </w:rPr>
      </w:pPr>
      <w:r w:rsidRPr="00DB111B">
        <w:rPr>
          <w:b/>
          <w:i/>
          <w:color w:val="000000" w:themeColor="text1"/>
          <w:sz w:val="24"/>
          <w:szCs w:val="24"/>
        </w:rPr>
        <w:t>[Large</w:t>
      </w:r>
      <w:r w:rsidR="00945DBF" w:rsidRPr="00DB111B">
        <w:rPr>
          <w:b/>
          <w:i/>
          <w:color w:val="000000" w:themeColor="text1"/>
          <w:sz w:val="24"/>
          <w:szCs w:val="24"/>
        </w:rPr>
        <w:t xml:space="preserve"> Awards only]</w:t>
      </w:r>
      <w:r w:rsidR="00945DBF" w:rsidRPr="00DB111B">
        <w:rPr>
          <w:color w:val="000000" w:themeColor="text1"/>
          <w:sz w:val="24"/>
          <w:szCs w:val="24"/>
        </w:rPr>
        <w:t xml:space="preserve"> </w:t>
      </w:r>
      <w:r w:rsidR="003654F5">
        <w:rPr>
          <w:color w:val="000000" w:themeColor="text1"/>
          <w:sz w:val="24"/>
          <w:szCs w:val="24"/>
        </w:rPr>
        <w:t xml:space="preserve">Preference will be given to projects </w:t>
      </w:r>
      <w:r w:rsidR="00564AA9" w:rsidRPr="00C1481A">
        <w:rPr>
          <w:sz w:val="24"/>
          <w:szCs w:val="24"/>
        </w:rPr>
        <w:t>or initiative</w:t>
      </w:r>
      <w:r w:rsidR="003654F5">
        <w:rPr>
          <w:sz w:val="24"/>
          <w:szCs w:val="24"/>
        </w:rPr>
        <w:t>s that</w:t>
      </w:r>
      <w:r w:rsidR="005D2BF2">
        <w:rPr>
          <w:sz w:val="24"/>
          <w:szCs w:val="24"/>
        </w:rPr>
        <w:t xml:space="preserve"> </w:t>
      </w:r>
      <w:r w:rsidR="00AB1292">
        <w:rPr>
          <w:sz w:val="24"/>
          <w:szCs w:val="24"/>
        </w:rPr>
        <w:t xml:space="preserve">show </w:t>
      </w:r>
      <w:r w:rsidR="009A4391" w:rsidRPr="00C1481A">
        <w:rPr>
          <w:sz w:val="24"/>
          <w:szCs w:val="24"/>
        </w:rPr>
        <w:t xml:space="preserve">potential for working in partnership with the University and/or its construction partners, for example involving student volunteers, </w:t>
      </w:r>
      <w:r w:rsidR="00D276EA">
        <w:rPr>
          <w:sz w:val="24"/>
          <w:szCs w:val="24"/>
        </w:rPr>
        <w:t>staff volunteers or</w:t>
      </w:r>
      <w:r w:rsidR="009A4391" w:rsidRPr="00C1481A">
        <w:rPr>
          <w:sz w:val="24"/>
          <w:szCs w:val="24"/>
        </w:rPr>
        <w:t xml:space="preserve"> </w:t>
      </w:r>
      <w:r w:rsidR="005D2BF2">
        <w:rPr>
          <w:sz w:val="24"/>
          <w:szCs w:val="24"/>
        </w:rPr>
        <w:t xml:space="preserve">working with </w:t>
      </w:r>
      <w:r w:rsidR="009A4391" w:rsidRPr="00C1481A">
        <w:rPr>
          <w:sz w:val="24"/>
          <w:szCs w:val="24"/>
        </w:rPr>
        <w:t xml:space="preserve">research, teaching </w:t>
      </w:r>
      <w:r w:rsidR="00AB1292">
        <w:rPr>
          <w:sz w:val="24"/>
          <w:szCs w:val="24"/>
        </w:rPr>
        <w:t>or</w:t>
      </w:r>
      <w:r w:rsidR="00D276EA">
        <w:rPr>
          <w:sz w:val="24"/>
          <w:szCs w:val="24"/>
        </w:rPr>
        <w:t xml:space="preserve"> administrative</w:t>
      </w:r>
      <w:r w:rsidR="009A4391" w:rsidRPr="00C1481A">
        <w:rPr>
          <w:sz w:val="24"/>
          <w:szCs w:val="24"/>
        </w:rPr>
        <w:t xml:space="preserve"> staff.</w:t>
      </w:r>
      <w:r w:rsidR="00C1481A" w:rsidRPr="00C1481A">
        <w:rPr>
          <w:spacing w:val="-1"/>
          <w:sz w:val="24"/>
          <w:szCs w:val="24"/>
        </w:rPr>
        <w:t xml:space="preserve"> </w:t>
      </w:r>
      <w:r w:rsidR="00945DBF">
        <w:rPr>
          <w:spacing w:val="-1"/>
          <w:sz w:val="24"/>
          <w:szCs w:val="24"/>
        </w:rPr>
        <w:t xml:space="preserve"> </w:t>
      </w:r>
    </w:p>
    <w:p w:rsidR="00993B4B" w:rsidRDefault="00993B4B" w:rsidP="00634AFF">
      <w:pPr>
        <w:ind w:left="0"/>
        <w:rPr>
          <w:color w:val="000000" w:themeColor="text1"/>
          <w:sz w:val="24"/>
          <w:szCs w:val="24"/>
        </w:rPr>
      </w:pPr>
    </w:p>
    <w:p w:rsidR="00A146A3" w:rsidRDefault="00A146A3" w:rsidP="00634AFF">
      <w:pPr>
        <w:pStyle w:val="BodyText"/>
        <w:tabs>
          <w:tab w:val="left" w:pos="834"/>
        </w:tabs>
        <w:kinsoku w:val="0"/>
        <w:overflowPunct w:val="0"/>
        <w:ind w:left="471" w:hanging="471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What is NOT eligible for funding?</w:t>
      </w:r>
    </w:p>
    <w:p w:rsidR="00441BD5" w:rsidRPr="00441BD5" w:rsidRDefault="00441BD5" w:rsidP="00634AFF">
      <w:pPr>
        <w:pStyle w:val="BodyText"/>
        <w:tabs>
          <w:tab w:val="left" w:pos="834"/>
        </w:tabs>
        <w:kinsoku w:val="0"/>
        <w:overflowPunct w:val="0"/>
        <w:ind w:left="471" w:hanging="471"/>
        <w:rPr>
          <w:rFonts w:asciiTheme="minorHAnsi" w:hAnsiTheme="minorHAnsi"/>
          <w:sz w:val="24"/>
          <w:szCs w:val="24"/>
        </w:rPr>
      </w:pP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 xml:space="preserve">Projects </w:t>
      </w:r>
      <w:r>
        <w:rPr>
          <w:rFonts w:asciiTheme="minorHAnsi" w:hAnsiTheme="minorHAnsi"/>
          <w:color w:val="222222"/>
          <w:sz w:val="24"/>
          <w:szCs w:val="24"/>
        </w:rPr>
        <w:t xml:space="preserve">and </w:t>
      </w:r>
      <w:r w:rsidRPr="00C1481A">
        <w:rPr>
          <w:sz w:val="24"/>
          <w:szCs w:val="24"/>
        </w:rPr>
        <w:t>initiative</w:t>
      </w:r>
      <w:r>
        <w:rPr>
          <w:rFonts w:asciiTheme="minorHAnsi" w:hAnsiTheme="minorHAnsi"/>
          <w:color w:val="222222"/>
          <w:sz w:val="24"/>
          <w:szCs w:val="24"/>
        </w:rPr>
        <w:t xml:space="preserve">s </w:t>
      </w:r>
      <w:r w:rsidRPr="00A146A3">
        <w:rPr>
          <w:rFonts w:asciiTheme="minorHAnsi" w:hAnsiTheme="minorHAnsi"/>
          <w:color w:val="222222"/>
          <w:sz w:val="24"/>
          <w:szCs w:val="24"/>
        </w:rPr>
        <w:t xml:space="preserve">that do not directly benefit Manchester residents close to either the main University campus or residential </w:t>
      </w:r>
      <w:r>
        <w:rPr>
          <w:rFonts w:asciiTheme="minorHAnsi" w:hAnsiTheme="minorHAnsi"/>
          <w:color w:val="222222"/>
          <w:sz w:val="24"/>
          <w:szCs w:val="24"/>
        </w:rPr>
        <w:t>campuses.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>
        <w:rPr>
          <w:rFonts w:asciiTheme="minorHAnsi" w:hAnsiTheme="minorHAnsi"/>
          <w:color w:val="222222"/>
          <w:sz w:val="24"/>
          <w:szCs w:val="24"/>
        </w:rPr>
        <w:t>Traffic-calming schemes or CCTV.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 xml:space="preserve">Projects that simply replace existing facilities with no significant </w:t>
      </w:r>
      <w:r>
        <w:rPr>
          <w:rFonts w:asciiTheme="minorHAnsi" w:hAnsiTheme="minorHAnsi"/>
          <w:color w:val="222222"/>
          <w:sz w:val="24"/>
          <w:szCs w:val="24"/>
        </w:rPr>
        <w:t>improvement.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>Projects that improve or benefit privately owned land to which the public have no access and</w:t>
      </w:r>
      <w:r>
        <w:rPr>
          <w:rFonts w:asciiTheme="minorHAnsi" w:hAnsiTheme="minorHAnsi"/>
          <w:color w:val="222222"/>
          <w:sz w:val="24"/>
          <w:szCs w:val="24"/>
        </w:rPr>
        <w:t xml:space="preserve"> un-adopted roads and footpaths.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 xml:space="preserve">Projects that have already been completed or will have been </w:t>
      </w:r>
      <w:r>
        <w:rPr>
          <w:rFonts w:asciiTheme="minorHAnsi" w:hAnsiTheme="minorHAnsi"/>
          <w:color w:val="222222"/>
          <w:sz w:val="24"/>
          <w:szCs w:val="24"/>
        </w:rPr>
        <w:t>by the time the grant is awarded.</w:t>
      </w:r>
    </w:p>
    <w:p w:rsid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>Ongoing revenue funding of staff wages, salaries or expenses or overheads such a</w:t>
      </w:r>
      <w:r>
        <w:rPr>
          <w:rFonts w:asciiTheme="minorHAnsi" w:hAnsiTheme="minorHAnsi"/>
          <w:color w:val="222222"/>
          <w:sz w:val="24"/>
          <w:szCs w:val="24"/>
        </w:rPr>
        <w:t>s rent, leases or utility costs.</w:t>
      </w:r>
    </w:p>
    <w:p w:rsid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>Projects t</w:t>
      </w:r>
      <w:r>
        <w:rPr>
          <w:rFonts w:asciiTheme="minorHAnsi" w:hAnsiTheme="minorHAnsi"/>
          <w:color w:val="222222"/>
          <w:sz w:val="24"/>
          <w:szCs w:val="24"/>
        </w:rPr>
        <w:t>hat only benefit individuals (</w:t>
      </w:r>
      <w:proofErr w:type="spellStart"/>
      <w:r>
        <w:rPr>
          <w:rFonts w:asciiTheme="minorHAnsi" w:hAnsiTheme="minorHAnsi"/>
          <w:color w:val="222222"/>
          <w:sz w:val="24"/>
          <w:szCs w:val="24"/>
        </w:rPr>
        <w:t>e</w:t>
      </w:r>
      <w:r w:rsidRPr="00A146A3">
        <w:rPr>
          <w:rFonts w:asciiTheme="minorHAnsi" w:hAnsiTheme="minorHAnsi"/>
          <w:color w:val="222222"/>
          <w:sz w:val="24"/>
          <w:szCs w:val="24"/>
        </w:rPr>
        <w:t>g</w:t>
      </w:r>
      <w:proofErr w:type="spellEnd"/>
      <w:r w:rsidRPr="00A146A3">
        <w:rPr>
          <w:rFonts w:asciiTheme="minorHAnsi" w:hAnsiTheme="minorHAnsi"/>
          <w:color w:val="222222"/>
          <w:sz w:val="24"/>
          <w:szCs w:val="24"/>
        </w:rPr>
        <w:t xml:space="preserve">. qualifications, counselling sessions, </w:t>
      </w:r>
      <w:r>
        <w:rPr>
          <w:rFonts w:asciiTheme="minorHAnsi" w:hAnsiTheme="minorHAnsi"/>
          <w:color w:val="222222"/>
          <w:sz w:val="24"/>
          <w:szCs w:val="24"/>
        </w:rPr>
        <w:t>professional legal advice).</w:t>
      </w:r>
    </w:p>
    <w:p w:rsidR="00F224F5" w:rsidRPr="00A146A3" w:rsidRDefault="00F224F5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>
        <w:rPr>
          <w:rFonts w:asciiTheme="minorHAnsi" w:hAnsiTheme="minorHAnsi"/>
          <w:color w:val="222222"/>
          <w:sz w:val="24"/>
          <w:szCs w:val="24"/>
        </w:rPr>
        <w:t xml:space="preserve">Projects from public sector </w:t>
      </w:r>
      <w:proofErr w:type="spellStart"/>
      <w:r>
        <w:rPr>
          <w:rFonts w:asciiTheme="minorHAnsi" w:hAnsiTheme="minorHAnsi"/>
          <w:color w:val="222222"/>
          <w:sz w:val="24"/>
          <w:szCs w:val="24"/>
        </w:rPr>
        <w:t>organisations</w:t>
      </w:r>
      <w:proofErr w:type="spellEnd"/>
      <w:r>
        <w:rPr>
          <w:rFonts w:asciiTheme="minorHAnsi" w:hAnsiTheme="minorHAnsi"/>
          <w:color w:val="222222"/>
          <w:sz w:val="24"/>
          <w:szCs w:val="24"/>
        </w:rPr>
        <w:t xml:space="preserve"> (such as schools or hospitals) that are considered core business and are not value-added activities above normal business.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 xml:space="preserve">Groups cannot directly benefit financially from their own application (they </w:t>
      </w:r>
      <w:r>
        <w:rPr>
          <w:rFonts w:asciiTheme="minorHAnsi" w:hAnsiTheme="minorHAnsi"/>
          <w:color w:val="222222"/>
          <w:sz w:val="24"/>
          <w:szCs w:val="24"/>
        </w:rPr>
        <w:t>cannot be a fiscal beneficiary).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 xml:space="preserve">Purchase of </w:t>
      </w:r>
      <w:r>
        <w:rPr>
          <w:rFonts w:asciiTheme="minorHAnsi" w:hAnsiTheme="minorHAnsi"/>
          <w:color w:val="222222"/>
          <w:sz w:val="24"/>
          <w:szCs w:val="24"/>
        </w:rPr>
        <w:t>alcohol and gambling activities.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>Activities of a r</w:t>
      </w:r>
      <w:r>
        <w:rPr>
          <w:rFonts w:asciiTheme="minorHAnsi" w:hAnsiTheme="minorHAnsi"/>
          <w:color w:val="222222"/>
          <w:sz w:val="24"/>
          <w:szCs w:val="24"/>
        </w:rPr>
        <w:t>eligious or political nature.</w:t>
      </w:r>
    </w:p>
    <w:p w:rsidR="00A146A3" w:rsidRPr="00A146A3" w:rsidRDefault="00A146A3" w:rsidP="00634AFF">
      <w:pPr>
        <w:pStyle w:val="BodyText"/>
        <w:numPr>
          <w:ilvl w:val="0"/>
          <w:numId w:val="10"/>
        </w:numPr>
        <w:tabs>
          <w:tab w:val="left" w:pos="0"/>
          <w:tab w:val="left" w:pos="834"/>
        </w:tabs>
        <w:kinsoku w:val="0"/>
        <w:overflowPunct w:val="0"/>
        <w:ind w:left="714" w:hanging="357"/>
        <w:rPr>
          <w:rFonts w:asciiTheme="minorHAnsi" w:hAnsiTheme="minorHAnsi"/>
          <w:color w:val="222222"/>
          <w:sz w:val="24"/>
          <w:szCs w:val="24"/>
        </w:rPr>
      </w:pPr>
      <w:r w:rsidRPr="00A146A3">
        <w:rPr>
          <w:rFonts w:asciiTheme="minorHAnsi" w:hAnsiTheme="minorHAnsi"/>
          <w:color w:val="222222"/>
          <w:sz w:val="24"/>
          <w:szCs w:val="24"/>
        </w:rPr>
        <w:t>Activities that are contrary to The University of Manchester or Manchester Ci</w:t>
      </w:r>
      <w:r w:rsidR="00DB111B">
        <w:rPr>
          <w:rFonts w:asciiTheme="minorHAnsi" w:hAnsiTheme="minorHAnsi"/>
          <w:color w:val="222222"/>
          <w:sz w:val="24"/>
          <w:szCs w:val="24"/>
        </w:rPr>
        <w:t>ty Council’s equalities and safeguarding policies</w:t>
      </w:r>
      <w:r w:rsidRPr="00A146A3">
        <w:rPr>
          <w:rFonts w:asciiTheme="minorHAnsi" w:hAnsiTheme="minorHAnsi"/>
          <w:color w:val="222222"/>
          <w:sz w:val="24"/>
          <w:szCs w:val="24"/>
        </w:rPr>
        <w:t>.</w:t>
      </w:r>
    </w:p>
    <w:p w:rsidR="007814D5" w:rsidRPr="00634AFF" w:rsidRDefault="007814D5" w:rsidP="00634AFF">
      <w:pPr>
        <w:pStyle w:val="BodyText"/>
        <w:kinsoku w:val="0"/>
        <w:overflowPunct w:val="0"/>
        <w:ind w:left="0" w:firstLine="0"/>
        <w:rPr>
          <w:b/>
          <w:color w:val="000000" w:themeColor="text1"/>
          <w:sz w:val="24"/>
          <w:szCs w:val="24"/>
        </w:rPr>
      </w:pPr>
      <w:r w:rsidRPr="00634AFF">
        <w:rPr>
          <w:b/>
          <w:color w:val="000000" w:themeColor="text1"/>
          <w:sz w:val="24"/>
          <w:szCs w:val="24"/>
        </w:rPr>
        <w:lastRenderedPageBreak/>
        <w:t xml:space="preserve">How do </w:t>
      </w:r>
      <w:r w:rsidR="00EA379F">
        <w:rPr>
          <w:b/>
          <w:color w:val="000000" w:themeColor="text1"/>
          <w:sz w:val="24"/>
          <w:szCs w:val="24"/>
        </w:rPr>
        <w:t xml:space="preserve">I </w:t>
      </w:r>
      <w:r w:rsidRPr="00634AFF">
        <w:rPr>
          <w:b/>
          <w:color w:val="000000" w:themeColor="text1"/>
          <w:sz w:val="24"/>
          <w:szCs w:val="24"/>
        </w:rPr>
        <w:t>apply?</w:t>
      </w:r>
    </w:p>
    <w:p w:rsidR="005F4B7B" w:rsidRDefault="005F4B7B" w:rsidP="00634AFF">
      <w:pPr>
        <w:ind w:left="0"/>
        <w:rPr>
          <w:color w:val="000000" w:themeColor="text1"/>
          <w:sz w:val="24"/>
          <w:szCs w:val="24"/>
        </w:rPr>
      </w:pPr>
    </w:p>
    <w:p w:rsidR="00634AFF" w:rsidRDefault="007814D5" w:rsidP="00634AFF">
      <w:pPr>
        <w:ind w:left="0"/>
        <w:rPr>
          <w:color w:val="000000" w:themeColor="text1"/>
          <w:sz w:val="24"/>
          <w:szCs w:val="24"/>
        </w:rPr>
      </w:pPr>
      <w:r w:rsidRPr="00634AFF">
        <w:rPr>
          <w:color w:val="000000" w:themeColor="text1"/>
          <w:sz w:val="24"/>
          <w:szCs w:val="24"/>
        </w:rPr>
        <w:t>Please apply using the University Construction Community Fund Application Form. Completed forms</w:t>
      </w:r>
      <w:r w:rsidR="00EA379F">
        <w:rPr>
          <w:color w:val="000000" w:themeColor="text1"/>
          <w:sz w:val="24"/>
          <w:szCs w:val="24"/>
        </w:rPr>
        <w:t xml:space="preserve"> and accompanying information </w:t>
      </w:r>
      <w:r w:rsidR="00634AFF">
        <w:rPr>
          <w:color w:val="000000" w:themeColor="text1"/>
          <w:sz w:val="24"/>
          <w:szCs w:val="24"/>
        </w:rPr>
        <w:t>should</w:t>
      </w:r>
      <w:r w:rsidRPr="00634AFF">
        <w:rPr>
          <w:color w:val="000000" w:themeColor="text1"/>
          <w:sz w:val="24"/>
          <w:szCs w:val="24"/>
        </w:rPr>
        <w:t xml:space="preserve"> be emailed to </w:t>
      </w:r>
      <w:hyperlink r:id="rId7" w:history="1">
        <w:r w:rsidR="00634AFF" w:rsidRPr="00341F8A">
          <w:rPr>
            <w:rStyle w:val="Hyperlink"/>
            <w:sz w:val="24"/>
            <w:szCs w:val="24"/>
          </w:rPr>
          <w:t>socialresponsibility@manchester.ac.uk</w:t>
        </w:r>
      </w:hyperlink>
      <w:r w:rsidRPr="00634AFF">
        <w:rPr>
          <w:color w:val="000000" w:themeColor="text1"/>
          <w:sz w:val="24"/>
          <w:szCs w:val="24"/>
        </w:rPr>
        <w:t xml:space="preserve"> or posted</w:t>
      </w:r>
      <w:r w:rsidR="005F4B7B">
        <w:rPr>
          <w:color w:val="000000" w:themeColor="text1"/>
          <w:sz w:val="24"/>
          <w:szCs w:val="24"/>
        </w:rPr>
        <w:t xml:space="preserve"> to:</w:t>
      </w:r>
    </w:p>
    <w:p w:rsidR="005F4B7B" w:rsidRDefault="005F4B7B" w:rsidP="00634AFF">
      <w:pPr>
        <w:ind w:left="0"/>
        <w:rPr>
          <w:color w:val="000000" w:themeColor="text1"/>
          <w:sz w:val="24"/>
          <w:szCs w:val="24"/>
        </w:rPr>
      </w:pPr>
    </w:p>
    <w:p w:rsidR="00634AFF" w:rsidRDefault="007814D5" w:rsidP="00634AFF">
      <w:pPr>
        <w:ind w:left="0"/>
        <w:rPr>
          <w:color w:val="000000" w:themeColor="text1"/>
          <w:sz w:val="24"/>
          <w:szCs w:val="24"/>
        </w:rPr>
      </w:pPr>
      <w:r w:rsidRPr="00634AFF">
        <w:rPr>
          <w:color w:val="000000" w:themeColor="text1"/>
          <w:sz w:val="24"/>
          <w:szCs w:val="24"/>
        </w:rPr>
        <w:t>Office for Social Responsibility</w:t>
      </w:r>
    </w:p>
    <w:p w:rsidR="00634AFF" w:rsidRDefault="007814D5" w:rsidP="00634AFF">
      <w:pPr>
        <w:ind w:left="0"/>
        <w:rPr>
          <w:color w:val="000000" w:themeColor="text1"/>
          <w:sz w:val="24"/>
          <w:szCs w:val="24"/>
        </w:rPr>
      </w:pPr>
      <w:r w:rsidRPr="00634AFF">
        <w:rPr>
          <w:color w:val="000000" w:themeColor="text1"/>
          <w:sz w:val="24"/>
          <w:szCs w:val="24"/>
        </w:rPr>
        <w:t xml:space="preserve">The </w:t>
      </w:r>
      <w:r w:rsidR="00634AFF">
        <w:rPr>
          <w:color w:val="000000" w:themeColor="text1"/>
          <w:sz w:val="24"/>
          <w:szCs w:val="24"/>
        </w:rPr>
        <w:t>University of Manchester</w:t>
      </w:r>
    </w:p>
    <w:p w:rsidR="00634AFF" w:rsidRDefault="00634AFF" w:rsidP="00634AFF">
      <w:pPr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186 Waterloo Place</w:t>
      </w:r>
    </w:p>
    <w:p w:rsidR="00634AFF" w:rsidRDefault="00634AFF" w:rsidP="00634AFF">
      <w:pPr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Oxford Road</w:t>
      </w:r>
    </w:p>
    <w:p w:rsidR="00634AFF" w:rsidRDefault="00634AFF" w:rsidP="00634AFF">
      <w:pPr>
        <w:ind w:left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</w:t>
      </w:r>
      <w:r w:rsidR="007814D5" w:rsidRPr="00634AFF">
        <w:rPr>
          <w:color w:val="000000" w:themeColor="text1"/>
          <w:sz w:val="24"/>
          <w:szCs w:val="24"/>
        </w:rPr>
        <w:t xml:space="preserve">nchester </w:t>
      </w:r>
    </w:p>
    <w:p w:rsidR="007814D5" w:rsidRDefault="007814D5" w:rsidP="00634AFF">
      <w:pPr>
        <w:ind w:left="0"/>
        <w:rPr>
          <w:color w:val="000000" w:themeColor="text1"/>
          <w:sz w:val="24"/>
          <w:szCs w:val="24"/>
        </w:rPr>
      </w:pPr>
      <w:r w:rsidRPr="00634AFF">
        <w:rPr>
          <w:color w:val="000000" w:themeColor="text1"/>
          <w:sz w:val="24"/>
          <w:szCs w:val="24"/>
        </w:rPr>
        <w:t>M13 9PL</w:t>
      </w:r>
    </w:p>
    <w:p w:rsidR="002A6751" w:rsidRPr="00634AFF" w:rsidRDefault="002A6751" w:rsidP="00634AFF">
      <w:pPr>
        <w:ind w:left="0"/>
        <w:rPr>
          <w:color w:val="000000" w:themeColor="text1"/>
          <w:sz w:val="24"/>
          <w:szCs w:val="24"/>
        </w:rPr>
      </w:pPr>
    </w:p>
    <w:p w:rsidR="007814D5" w:rsidRPr="00945DBF" w:rsidRDefault="002A6751" w:rsidP="00634AFF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  <w:r w:rsidRPr="00945DBF">
        <w:rPr>
          <w:b/>
          <w:sz w:val="24"/>
          <w:szCs w:val="24"/>
        </w:rPr>
        <w:t xml:space="preserve">How is the funding </w:t>
      </w:r>
      <w:r w:rsidR="002D4EFD">
        <w:rPr>
          <w:b/>
          <w:sz w:val="24"/>
          <w:szCs w:val="24"/>
        </w:rPr>
        <w:t xml:space="preserve">being </w:t>
      </w:r>
      <w:r w:rsidRPr="00945DBF">
        <w:rPr>
          <w:b/>
          <w:sz w:val="24"/>
          <w:szCs w:val="24"/>
        </w:rPr>
        <w:t>decided?</w:t>
      </w:r>
    </w:p>
    <w:p w:rsidR="00EA379F" w:rsidRDefault="0023724A" w:rsidP="00634AFF">
      <w:pPr>
        <w:pStyle w:val="BodyText"/>
        <w:kinsoku w:val="0"/>
        <w:overflowPunct w:val="0"/>
        <w:ind w:left="0" w:firstLine="0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40F83A" wp14:editId="2C7FA6BB">
                <wp:simplePos x="0" y="0"/>
                <wp:positionH relativeFrom="column">
                  <wp:posOffset>19050</wp:posOffset>
                </wp:positionH>
                <wp:positionV relativeFrom="paragraph">
                  <wp:posOffset>121920</wp:posOffset>
                </wp:positionV>
                <wp:extent cx="6215380" cy="670560"/>
                <wp:effectExtent l="0" t="0" r="1397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670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724A" w:rsidRDefault="00EA379F" w:rsidP="00EA379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45D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Step 1: 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>complete and submit an application form</w:t>
                            </w:r>
                            <w:r w:rsidR="00945DBF" w:rsidRPr="00945DBF">
                              <w:rPr>
                                <w:sz w:val="24"/>
                                <w:szCs w:val="24"/>
                              </w:rPr>
                              <w:t xml:space="preserve"> before the deadline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, remembering </w:t>
                            </w:r>
                            <w:r w:rsidR="0023724A">
                              <w:rPr>
                                <w:sz w:val="24"/>
                                <w:szCs w:val="24"/>
                              </w:rPr>
                              <w:t xml:space="preserve">for large awards 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to attach any copies of estimates or quotes and details of any other funding </w:t>
                            </w:r>
                          </w:p>
                          <w:p w:rsidR="00EA379F" w:rsidRPr="00945DBF" w:rsidRDefault="00EA379F" w:rsidP="00EA379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45DBF">
                              <w:rPr>
                                <w:sz w:val="24"/>
                                <w:szCs w:val="24"/>
                              </w:rPr>
                              <w:t>received</w:t>
                            </w:r>
                            <w:proofErr w:type="gramEnd"/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 or applied for</w:t>
                            </w:r>
                            <w:r w:rsidR="00945DBF" w:rsidRPr="00945DB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40F8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5pt;margin-top:9.6pt;width:489.4pt;height:5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" fillcolor="white [3201]" strokeweight=".5pt">
                <v:textbox>
                  <w:txbxContent>
                    <w:p w:rsidR="0023724A" w:rsidRDefault="00EA379F" w:rsidP="00EA379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45DBF">
                        <w:rPr>
                          <w:b/>
                          <w:sz w:val="24"/>
                          <w:szCs w:val="24"/>
                        </w:rPr>
                        <w:t xml:space="preserve">Step 1: </w:t>
                      </w:r>
                      <w:r w:rsidRPr="00945DBF">
                        <w:rPr>
                          <w:sz w:val="24"/>
                          <w:szCs w:val="24"/>
                        </w:rPr>
                        <w:t>complete and submit an application form</w:t>
                      </w:r>
                      <w:r w:rsidR="00945DBF" w:rsidRPr="00945DBF">
                        <w:rPr>
                          <w:sz w:val="24"/>
                          <w:szCs w:val="24"/>
                        </w:rPr>
                        <w:t xml:space="preserve"> before the deadline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, remembering </w:t>
                      </w:r>
                      <w:r w:rsidR="0023724A">
                        <w:rPr>
                          <w:sz w:val="24"/>
                          <w:szCs w:val="24"/>
                        </w:rPr>
                        <w:t xml:space="preserve">for large awards 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to attach any copies of estimates or quotes and details of any other funding </w:t>
                      </w:r>
                    </w:p>
                    <w:p w:rsidR="00EA379F" w:rsidRPr="00945DBF" w:rsidRDefault="00EA379F" w:rsidP="00EA379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45DBF">
                        <w:rPr>
                          <w:sz w:val="24"/>
                          <w:szCs w:val="24"/>
                        </w:rPr>
                        <w:t>received</w:t>
                      </w:r>
                      <w:proofErr w:type="gramEnd"/>
                      <w:r w:rsidRPr="00945DBF">
                        <w:rPr>
                          <w:sz w:val="24"/>
                          <w:szCs w:val="24"/>
                        </w:rPr>
                        <w:t xml:space="preserve"> or applied for</w:t>
                      </w:r>
                      <w:r w:rsidR="00945DBF" w:rsidRPr="00945DBF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7814D5" w:rsidRPr="00A21BCD" w:rsidRDefault="007814D5" w:rsidP="00634AFF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</w:p>
    <w:p w:rsidR="007814D5" w:rsidRPr="00A21BCD" w:rsidRDefault="007814D5" w:rsidP="00634AFF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</w:p>
    <w:p w:rsidR="007814D5" w:rsidRPr="00A21BCD" w:rsidRDefault="007814D5" w:rsidP="00634AFF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</w:p>
    <w:p w:rsidR="0023724A" w:rsidRDefault="0023724A" w:rsidP="00EA379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EA379F" w:rsidRPr="00A21BCD" w:rsidRDefault="00EA379F" w:rsidP="00EA379F">
      <w:pPr>
        <w:pStyle w:val="BodyText"/>
        <w:kinsoku w:val="0"/>
        <w:overflowPunct w:val="0"/>
        <w:ind w:left="0" w:firstLine="0"/>
        <w:jc w:val="center"/>
        <w:rPr>
          <w:sz w:val="24"/>
          <w:szCs w:val="24"/>
        </w:rPr>
      </w:pPr>
      <w:r w:rsidRPr="00A21BCD">
        <w:rPr>
          <w:rFonts w:ascii="Wingdings" w:hAnsi="Wingdings"/>
          <w:color w:val="000000"/>
          <w:sz w:val="24"/>
          <w:szCs w:val="24"/>
        </w:rPr>
        <w:t></w:t>
      </w:r>
    </w:p>
    <w:p w:rsidR="00EA379F" w:rsidRPr="00A21BCD" w:rsidRDefault="0023724A" w:rsidP="00634AFF">
      <w:pPr>
        <w:pStyle w:val="BodyText"/>
        <w:kinsoku w:val="0"/>
        <w:overflowPunct w:val="0"/>
        <w:ind w:left="0" w:firstLine="0"/>
        <w:jc w:val="center"/>
        <w:rPr>
          <w:b/>
          <w:sz w:val="24"/>
          <w:szCs w:val="24"/>
        </w:rPr>
      </w:pPr>
      <w:r w:rsidRPr="00A21BCD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B9BCF" wp14:editId="6D454543">
                <wp:simplePos x="0" y="0"/>
                <wp:positionH relativeFrom="column">
                  <wp:posOffset>19050</wp:posOffset>
                </wp:positionH>
                <wp:positionV relativeFrom="paragraph">
                  <wp:posOffset>38100</wp:posOffset>
                </wp:positionV>
                <wp:extent cx="6215380" cy="2141220"/>
                <wp:effectExtent l="0" t="0" r="1397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2141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DBF" w:rsidRPr="00945DBF" w:rsidRDefault="00EA379F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45D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Step 2: </w:t>
                            </w:r>
                            <w:r w:rsidR="00945DBF">
                              <w:rPr>
                                <w:sz w:val="24"/>
                                <w:szCs w:val="24"/>
                              </w:rPr>
                              <w:t>t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he application will be reviewed by </w:t>
                            </w:r>
                            <w:r w:rsidR="00945DBF" w:rsidRPr="00945DBF">
                              <w:rPr>
                                <w:sz w:val="24"/>
                                <w:szCs w:val="24"/>
                              </w:rPr>
                              <w:t xml:space="preserve">award 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>panels</w:t>
                            </w:r>
                            <w:r w:rsidR="00945DBF" w:rsidRPr="00945DB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45DBF" w:rsidRPr="00945DBF" w:rsidRDefault="00945DBF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45DBF" w:rsidRDefault="00945DBF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5664">
                              <w:rPr>
                                <w:i/>
                                <w:sz w:val="24"/>
                                <w:szCs w:val="24"/>
                              </w:rPr>
                              <w:t>Large</w:t>
                            </w:r>
                            <w:r w:rsidR="00EA379F" w:rsidRPr="000E5664">
                              <w:rPr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E5664">
                              <w:rPr>
                                <w:i/>
                                <w:sz w:val="24"/>
                                <w:szCs w:val="24"/>
                              </w:rPr>
                              <w:t>Award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 applications will be reviewed by</w:t>
                            </w:r>
                            <w:r w:rsidR="00EA379F" w:rsidRPr="00945DBF">
                              <w:rPr>
                                <w:sz w:val="24"/>
                                <w:szCs w:val="24"/>
                              </w:rPr>
                              <w:t xml:space="preserve"> an independent panel consisting of 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representatives from </w:t>
                            </w:r>
                            <w:r w:rsidR="00EA379F" w:rsidRPr="00945DBF">
                              <w:rPr>
                                <w:sz w:val="24"/>
                                <w:szCs w:val="24"/>
                              </w:rPr>
                              <w:t xml:space="preserve">the University, its construction partners and Manchester City Council </w:t>
                            </w:r>
                          </w:p>
                          <w:p w:rsidR="00945DBF" w:rsidRDefault="00EA379F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45DBF">
                              <w:rPr>
                                <w:sz w:val="24"/>
                                <w:szCs w:val="24"/>
                              </w:rPr>
                              <w:t>using</w:t>
                            </w:r>
                            <w:proofErr w:type="gramEnd"/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 the </w:t>
                            </w:r>
                            <w:r w:rsidR="00945DBF">
                              <w:rPr>
                                <w:sz w:val="24"/>
                                <w:szCs w:val="24"/>
                              </w:rPr>
                              <w:t xml:space="preserve">funding 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>criteria</w:t>
                            </w:r>
                            <w:r w:rsidR="00945DBF" w:rsidRPr="00945DB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45DBF">
                              <w:rPr>
                                <w:sz w:val="24"/>
                                <w:szCs w:val="24"/>
                              </w:rPr>
                              <w:t>1-6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867170" w:rsidRPr="00945DBF" w:rsidRDefault="00867170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945DBF" w:rsidRDefault="00945DBF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5664">
                              <w:rPr>
                                <w:i/>
                                <w:sz w:val="24"/>
                                <w:szCs w:val="24"/>
                              </w:rPr>
                              <w:t>Small Award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 applications will be reviewed by</w:t>
                            </w:r>
                            <w:r w:rsidR="00EA379F" w:rsidRPr="00945DBF">
                              <w:rPr>
                                <w:sz w:val="24"/>
                                <w:szCs w:val="24"/>
                              </w:rPr>
                              <w:t xml:space="preserve"> an independent panel consisting of </w:t>
                            </w:r>
                          </w:p>
                          <w:p w:rsidR="00EA379F" w:rsidRDefault="00945DBF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45DBF">
                              <w:rPr>
                                <w:sz w:val="24"/>
                                <w:szCs w:val="24"/>
                              </w:rPr>
                              <w:t>representatives</w:t>
                            </w:r>
                            <w:proofErr w:type="gramEnd"/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 from the University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 xml:space="preserve">using the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funding 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>criteria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1-5</w:t>
                            </w:r>
                            <w:r w:rsidRPr="00945DB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EA379F" w:rsidRPr="00945DB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867170" w:rsidRDefault="00867170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67170" w:rsidRPr="00716632" w:rsidRDefault="00867170" w:rsidP="00867170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16632">
                              <w:rPr>
                                <w:sz w:val="24"/>
                                <w:szCs w:val="24"/>
                              </w:rPr>
                              <w:t>Unfortunately we may not be able to fund all good projects as there may be more applications than there is money available. However, all applicati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ons will be considered fairly.</w:t>
                            </w:r>
                          </w:p>
                          <w:p w:rsidR="00867170" w:rsidRPr="00945DBF" w:rsidRDefault="00867170" w:rsidP="00945DBF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B9BCF" id="Text Box 2" o:spid="_x0000_s1027" type="#_x0000_t202" style="position:absolute;left:0;text-align:left;margin-left:1.5pt;margin-top:3pt;width:489.4pt;height:16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" fillcolor="white [3201]" strokeweight=".5pt">
                <v:textbox>
                  <w:txbxContent>
                    <w:p w:rsidR="00945DBF" w:rsidRPr="00945DBF" w:rsidRDefault="00EA379F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45DBF">
                        <w:rPr>
                          <w:b/>
                          <w:sz w:val="24"/>
                          <w:szCs w:val="24"/>
                        </w:rPr>
                        <w:t xml:space="preserve">Step 2: </w:t>
                      </w:r>
                      <w:r w:rsidR="00945DBF">
                        <w:rPr>
                          <w:sz w:val="24"/>
                          <w:szCs w:val="24"/>
                        </w:rPr>
                        <w:t>t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he application will be reviewed by </w:t>
                      </w:r>
                      <w:r w:rsidR="00945DBF" w:rsidRPr="00945DBF">
                        <w:rPr>
                          <w:sz w:val="24"/>
                          <w:szCs w:val="24"/>
                        </w:rPr>
                        <w:t xml:space="preserve">award </w:t>
                      </w:r>
                      <w:r w:rsidRPr="00945DBF">
                        <w:rPr>
                          <w:sz w:val="24"/>
                          <w:szCs w:val="24"/>
                        </w:rPr>
                        <w:t>panels</w:t>
                      </w:r>
                      <w:r w:rsidR="00945DBF" w:rsidRPr="00945DB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945DBF" w:rsidRPr="00945DBF" w:rsidRDefault="00945DBF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45DBF" w:rsidRDefault="00945DBF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E5664">
                        <w:rPr>
                          <w:i/>
                          <w:sz w:val="24"/>
                          <w:szCs w:val="24"/>
                        </w:rPr>
                        <w:t>Large</w:t>
                      </w:r>
                      <w:r w:rsidR="00EA379F" w:rsidRPr="000E5664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0E5664">
                        <w:rPr>
                          <w:i/>
                          <w:sz w:val="24"/>
                          <w:szCs w:val="24"/>
                        </w:rPr>
                        <w:t>Award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 applications will be reviewed by</w:t>
                      </w:r>
                      <w:r w:rsidR="00EA379F" w:rsidRPr="00945DBF">
                        <w:rPr>
                          <w:sz w:val="24"/>
                          <w:szCs w:val="24"/>
                        </w:rPr>
                        <w:t xml:space="preserve"> an independent panel consisting of 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representatives from </w:t>
                      </w:r>
                      <w:r w:rsidR="00EA379F" w:rsidRPr="00945DBF">
                        <w:rPr>
                          <w:sz w:val="24"/>
                          <w:szCs w:val="24"/>
                        </w:rPr>
                        <w:t xml:space="preserve">the University, its construction partners and Manchester City Council </w:t>
                      </w:r>
                    </w:p>
                    <w:p w:rsidR="00945DBF" w:rsidRDefault="00EA379F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45DBF">
                        <w:rPr>
                          <w:sz w:val="24"/>
                          <w:szCs w:val="24"/>
                        </w:rPr>
                        <w:t>using</w:t>
                      </w:r>
                      <w:proofErr w:type="gramEnd"/>
                      <w:r w:rsidRPr="00945DBF">
                        <w:rPr>
                          <w:sz w:val="24"/>
                          <w:szCs w:val="24"/>
                        </w:rPr>
                        <w:t xml:space="preserve"> the </w:t>
                      </w:r>
                      <w:r w:rsidR="00945DBF">
                        <w:rPr>
                          <w:sz w:val="24"/>
                          <w:szCs w:val="24"/>
                        </w:rPr>
                        <w:t xml:space="preserve">funding </w:t>
                      </w:r>
                      <w:r w:rsidRPr="00945DBF">
                        <w:rPr>
                          <w:sz w:val="24"/>
                          <w:szCs w:val="24"/>
                        </w:rPr>
                        <w:t>criteria</w:t>
                      </w:r>
                      <w:r w:rsidR="00945DBF" w:rsidRPr="00945DB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945DBF">
                        <w:rPr>
                          <w:sz w:val="24"/>
                          <w:szCs w:val="24"/>
                        </w:rPr>
                        <w:t>1-6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. </w:t>
                      </w:r>
                    </w:p>
                    <w:p w:rsidR="00867170" w:rsidRPr="00945DBF" w:rsidRDefault="00867170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945DBF" w:rsidRDefault="00945DBF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0E5664">
                        <w:rPr>
                          <w:i/>
                          <w:sz w:val="24"/>
                          <w:szCs w:val="24"/>
                        </w:rPr>
                        <w:t>Small Award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 applications will be reviewed by</w:t>
                      </w:r>
                      <w:r w:rsidR="00EA379F" w:rsidRPr="00945DBF">
                        <w:rPr>
                          <w:sz w:val="24"/>
                          <w:szCs w:val="24"/>
                        </w:rPr>
                        <w:t xml:space="preserve"> an independent panel consisting of </w:t>
                      </w:r>
                    </w:p>
                    <w:p w:rsidR="00EA379F" w:rsidRDefault="00945DBF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945DBF">
                        <w:rPr>
                          <w:sz w:val="24"/>
                          <w:szCs w:val="24"/>
                        </w:rPr>
                        <w:t>representatives</w:t>
                      </w:r>
                      <w:proofErr w:type="gramEnd"/>
                      <w:r w:rsidRPr="00945DBF">
                        <w:rPr>
                          <w:sz w:val="24"/>
                          <w:szCs w:val="24"/>
                        </w:rPr>
                        <w:t xml:space="preserve"> from the University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45DBF">
                        <w:rPr>
                          <w:sz w:val="24"/>
                          <w:szCs w:val="24"/>
                        </w:rPr>
                        <w:t xml:space="preserve">using the </w:t>
                      </w:r>
                      <w:r>
                        <w:rPr>
                          <w:sz w:val="24"/>
                          <w:szCs w:val="24"/>
                        </w:rPr>
                        <w:t xml:space="preserve">funding </w:t>
                      </w:r>
                      <w:r w:rsidRPr="00945DBF">
                        <w:rPr>
                          <w:sz w:val="24"/>
                          <w:szCs w:val="24"/>
                        </w:rPr>
                        <w:t>criteria</w:t>
                      </w:r>
                      <w:r>
                        <w:rPr>
                          <w:sz w:val="24"/>
                          <w:szCs w:val="24"/>
                        </w:rPr>
                        <w:t xml:space="preserve"> 1-5</w:t>
                      </w:r>
                      <w:r w:rsidRPr="00945DBF">
                        <w:rPr>
                          <w:sz w:val="24"/>
                          <w:szCs w:val="24"/>
                        </w:rPr>
                        <w:t>.</w:t>
                      </w:r>
                      <w:r w:rsidR="00EA379F" w:rsidRPr="00945DBF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:rsidR="00867170" w:rsidRDefault="00867170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867170" w:rsidRPr="00716632" w:rsidRDefault="00867170" w:rsidP="00867170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16632">
                        <w:rPr>
                          <w:sz w:val="24"/>
                          <w:szCs w:val="24"/>
                        </w:rPr>
                        <w:t>Unfortunately we may not be able to fund all good projects as there may be more applications than there is money available. However, all applicati</w:t>
                      </w:r>
                      <w:r>
                        <w:rPr>
                          <w:sz w:val="24"/>
                          <w:szCs w:val="24"/>
                        </w:rPr>
                        <w:t>ons will be considered fairly.</w:t>
                      </w:r>
                    </w:p>
                    <w:p w:rsidR="00867170" w:rsidRPr="00945DBF" w:rsidRDefault="00867170" w:rsidP="00945DBF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379F" w:rsidRPr="00A21BCD" w:rsidRDefault="00EA379F" w:rsidP="00634AFF">
      <w:pPr>
        <w:pStyle w:val="BodyText"/>
        <w:kinsoku w:val="0"/>
        <w:overflowPunct w:val="0"/>
        <w:ind w:left="0" w:firstLine="0"/>
        <w:jc w:val="center"/>
        <w:rPr>
          <w:b/>
          <w:sz w:val="24"/>
          <w:szCs w:val="24"/>
        </w:rPr>
      </w:pPr>
    </w:p>
    <w:p w:rsidR="00EA379F" w:rsidRPr="00A21BCD" w:rsidRDefault="00EA379F" w:rsidP="00634AFF">
      <w:pPr>
        <w:pStyle w:val="BodyText"/>
        <w:kinsoku w:val="0"/>
        <w:overflowPunct w:val="0"/>
        <w:ind w:left="0" w:firstLine="0"/>
        <w:jc w:val="center"/>
        <w:rPr>
          <w:b/>
          <w:sz w:val="24"/>
          <w:szCs w:val="24"/>
        </w:rPr>
      </w:pPr>
    </w:p>
    <w:p w:rsidR="00EA379F" w:rsidRPr="00A21BCD" w:rsidRDefault="00EA379F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EA379F" w:rsidRPr="00A21BCD" w:rsidRDefault="00EA379F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EA379F" w:rsidRPr="00A21BCD" w:rsidRDefault="00EA379F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EA379F" w:rsidRPr="00A21BCD" w:rsidRDefault="00EA379F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EA379F" w:rsidRPr="00A21BCD" w:rsidRDefault="00EA379F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867170" w:rsidRDefault="00867170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867170" w:rsidRDefault="00867170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867170" w:rsidRDefault="00867170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867170" w:rsidRDefault="00867170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23724A" w:rsidRDefault="0023724A" w:rsidP="00634AFF">
      <w:pPr>
        <w:pStyle w:val="BodyText"/>
        <w:kinsoku w:val="0"/>
        <w:overflowPunct w:val="0"/>
        <w:ind w:left="0" w:firstLine="0"/>
        <w:jc w:val="center"/>
        <w:rPr>
          <w:rFonts w:ascii="Wingdings" w:hAnsi="Wingdings"/>
          <w:color w:val="000000"/>
          <w:sz w:val="24"/>
          <w:szCs w:val="24"/>
        </w:rPr>
      </w:pPr>
    </w:p>
    <w:p w:rsidR="007814D5" w:rsidRPr="00A21BCD" w:rsidRDefault="007814D5" w:rsidP="00634AFF">
      <w:pPr>
        <w:pStyle w:val="BodyText"/>
        <w:kinsoku w:val="0"/>
        <w:overflowPunct w:val="0"/>
        <w:ind w:left="0" w:firstLine="0"/>
        <w:jc w:val="center"/>
        <w:rPr>
          <w:sz w:val="24"/>
          <w:szCs w:val="24"/>
        </w:rPr>
      </w:pPr>
      <w:r w:rsidRPr="00A21BCD">
        <w:rPr>
          <w:rFonts w:ascii="Wingdings" w:hAnsi="Wingdings"/>
          <w:color w:val="000000"/>
          <w:sz w:val="24"/>
          <w:szCs w:val="24"/>
        </w:rPr>
        <w:t></w:t>
      </w:r>
    </w:p>
    <w:p w:rsidR="003229D9" w:rsidRPr="00A21BCD" w:rsidRDefault="0023724A" w:rsidP="00634AFF">
      <w:pPr>
        <w:pStyle w:val="BodyText"/>
        <w:kinsoku w:val="0"/>
        <w:overflowPunct w:val="0"/>
        <w:ind w:left="0" w:firstLine="0"/>
        <w:jc w:val="center"/>
        <w:rPr>
          <w:b/>
          <w:sz w:val="24"/>
          <w:szCs w:val="24"/>
        </w:rPr>
      </w:pPr>
      <w:r w:rsidRPr="00A21BCD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A29322" wp14:editId="6DF3730A">
                <wp:simplePos x="0" y="0"/>
                <wp:positionH relativeFrom="column">
                  <wp:posOffset>19685</wp:posOffset>
                </wp:positionH>
                <wp:positionV relativeFrom="paragraph">
                  <wp:posOffset>10160</wp:posOffset>
                </wp:positionV>
                <wp:extent cx="6215380" cy="467995"/>
                <wp:effectExtent l="0" t="0" r="1397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29D9" w:rsidRPr="00945DBF" w:rsidRDefault="003229D9" w:rsidP="003229D9">
                            <w:pPr>
                              <w:ind w:left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Step 3</w:t>
                            </w:r>
                            <w:r w:rsidRPr="00945DB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3229D9">
                              <w:rPr>
                                <w:sz w:val="24"/>
                                <w:szCs w:val="24"/>
                              </w:rPr>
                              <w:t xml:space="preserve">we will send an email you an email to </w:t>
                            </w:r>
                            <w:proofErr w:type="gramStart"/>
                            <w:r w:rsidRPr="003229D9">
                              <w:rPr>
                                <w:sz w:val="24"/>
                                <w:szCs w:val="24"/>
                              </w:rPr>
                              <w:t>advise</w:t>
                            </w:r>
                            <w:proofErr w:type="gramEnd"/>
                            <w:r w:rsidRPr="003229D9">
                              <w:rPr>
                                <w:sz w:val="24"/>
                                <w:szCs w:val="24"/>
                              </w:rPr>
                              <w:t xml:space="preserve"> if your application has been successful or not. If you have been unsuccessful this time, please remember that you can</w:t>
                            </w:r>
                            <w:r w:rsidR="0086717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229D9">
                              <w:rPr>
                                <w:sz w:val="24"/>
                                <w:szCs w:val="24"/>
                              </w:rPr>
                              <w:t>apply again</w:t>
                            </w:r>
                            <w:r w:rsidR="0086717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29322" id="Text Box 4" o:spid="_x0000_s1028" type="#_x0000_t202" style="position:absolute;left:0;text-align:left;margin-left:1.55pt;margin-top:.8pt;width:489.4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bWzlgIAALk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" fillcolor="white [3201]" strokeweight=".5pt">
                <v:textbox>
                  <w:txbxContent>
                    <w:p w:rsidR="003229D9" w:rsidRPr="00945DBF" w:rsidRDefault="003229D9" w:rsidP="003229D9">
                      <w:pPr>
                        <w:ind w:left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Step 3</w:t>
                      </w:r>
                      <w:r w:rsidRPr="00945DBF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3229D9">
                        <w:rPr>
                          <w:sz w:val="24"/>
                          <w:szCs w:val="24"/>
                        </w:rPr>
                        <w:t xml:space="preserve">we will send an email you an email to </w:t>
                      </w:r>
                      <w:proofErr w:type="gramStart"/>
                      <w:r w:rsidRPr="003229D9">
                        <w:rPr>
                          <w:sz w:val="24"/>
                          <w:szCs w:val="24"/>
                        </w:rPr>
                        <w:t>advise</w:t>
                      </w:r>
                      <w:proofErr w:type="gramEnd"/>
                      <w:r w:rsidRPr="003229D9">
                        <w:rPr>
                          <w:sz w:val="24"/>
                          <w:szCs w:val="24"/>
                        </w:rPr>
                        <w:t xml:space="preserve"> if your application has been successful or not. If you have been unsuccessful this time, please remember that you can</w:t>
                      </w:r>
                      <w:r w:rsidR="00867170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3229D9">
                        <w:rPr>
                          <w:sz w:val="24"/>
                          <w:szCs w:val="24"/>
                        </w:rPr>
                        <w:t>apply again</w:t>
                      </w:r>
                      <w:r w:rsidR="00867170">
                        <w:rPr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3229D9" w:rsidRPr="00A21BCD" w:rsidRDefault="003229D9" w:rsidP="00634AFF">
      <w:pPr>
        <w:pStyle w:val="BodyText"/>
        <w:kinsoku w:val="0"/>
        <w:overflowPunct w:val="0"/>
        <w:ind w:left="0" w:firstLine="0"/>
        <w:jc w:val="center"/>
        <w:rPr>
          <w:b/>
          <w:sz w:val="24"/>
          <w:szCs w:val="24"/>
        </w:rPr>
      </w:pPr>
    </w:p>
    <w:p w:rsidR="003229D9" w:rsidRPr="00A21BCD" w:rsidRDefault="003229D9" w:rsidP="00634AFF">
      <w:pPr>
        <w:pStyle w:val="BodyText"/>
        <w:kinsoku w:val="0"/>
        <w:overflowPunct w:val="0"/>
        <w:ind w:left="0" w:firstLine="0"/>
        <w:jc w:val="center"/>
        <w:rPr>
          <w:b/>
          <w:sz w:val="24"/>
          <w:szCs w:val="24"/>
        </w:rPr>
      </w:pPr>
    </w:p>
    <w:p w:rsidR="007814D5" w:rsidRPr="00A21BCD" w:rsidRDefault="007814D5" w:rsidP="00634AFF">
      <w:pPr>
        <w:pStyle w:val="BodyText"/>
        <w:kinsoku w:val="0"/>
        <w:overflowPunct w:val="0"/>
        <w:ind w:left="0" w:firstLine="0"/>
        <w:jc w:val="center"/>
        <w:rPr>
          <w:sz w:val="24"/>
          <w:szCs w:val="24"/>
        </w:rPr>
      </w:pPr>
      <w:r w:rsidRPr="00A21BCD">
        <w:rPr>
          <w:rFonts w:ascii="Wingdings" w:hAnsi="Wingdings"/>
          <w:color w:val="000000"/>
          <w:sz w:val="24"/>
          <w:szCs w:val="24"/>
        </w:rPr>
        <w:t></w:t>
      </w:r>
    </w:p>
    <w:p w:rsidR="00A21BCD" w:rsidRPr="00A21BCD" w:rsidRDefault="0023724A" w:rsidP="00634AFF">
      <w:pPr>
        <w:pStyle w:val="BodyText"/>
        <w:kinsoku w:val="0"/>
        <w:overflowPunct w:val="0"/>
        <w:ind w:left="0" w:firstLine="0"/>
        <w:jc w:val="center"/>
        <w:rPr>
          <w:b/>
          <w:sz w:val="24"/>
          <w:szCs w:val="24"/>
        </w:rPr>
      </w:pPr>
      <w:r w:rsidRPr="00A21BCD">
        <w:rPr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275B98" wp14:editId="0CF1D23B">
                <wp:simplePos x="0" y="0"/>
                <wp:positionH relativeFrom="column">
                  <wp:posOffset>22860</wp:posOffset>
                </wp:positionH>
                <wp:positionV relativeFrom="paragraph">
                  <wp:posOffset>19050</wp:posOffset>
                </wp:positionV>
                <wp:extent cx="6215380" cy="1019175"/>
                <wp:effectExtent l="0" t="0" r="1397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538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7170" w:rsidRDefault="00F76024" w:rsidP="00F76024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Step 4</w:t>
                            </w:r>
                            <w:r w:rsidR="00A21BCD" w:rsidRPr="00F760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F76024">
                              <w:rPr>
                                <w:sz w:val="24"/>
                                <w:szCs w:val="24"/>
                              </w:rPr>
                              <w:t xml:space="preserve">if your application is successful we will send you an offer email, which may include special conditions attached to your award, together with a link to an acceptance form. This form should be completed (online) including your group or your referee </w:t>
                            </w:r>
                            <w:proofErr w:type="spellStart"/>
                            <w:r w:rsidRPr="00F76024">
                              <w:rPr>
                                <w:sz w:val="24"/>
                                <w:szCs w:val="24"/>
                              </w:rPr>
                              <w:t>organisation’s</w:t>
                            </w:r>
                            <w:proofErr w:type="spellEnd"/>
                            <w:r w:rsidRPr="00F76024">
                              <w:rPr>
                                <w:sz w:val="24"/>
                                <w:szCs w:val="24"/>
                              </w:rPr>
                              <w:t xml:space="preserve"> bank account details. This must be completed within two weeks otherwise the funding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offer </w:t>
                            </w:r>
                            <w:r w:rsidRPr="00F76024">
                              <w:rPr>
                                <w:sz w:val="24"/>
                                <w:szCs w:val="24"/>
                              </w:rPr>
                              <w:t>may be withdrawn.</w:t>
                            </w:r>
                          </w:p>
                          <w:p w:rsidR="00A21BCD" w:rsidRPr="00945DBF" w:rsidRDefault="00867170" w:rsidP="00037BCC">
                            <w:pPr>
                              <w:pStyle w:val="BodyText"/>
                              <w:kinsoku w:val="0"/>
                              <w:overflowPunct w:val="0"/>
                              <w:ind w:lef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Funding </w:t>
                            </w:r>
                            <w:r w:rsidRPr="00716632">
                              <w:rPr>
                                <w:sz w:val="24"/>
                                <w:szCs w:val="24"/>
                              </w:rPr>
                              <w:t>will normally be paid within 28 days. If this is to a third part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r w:rsidRPr="00716632">
                              <w:rPr>
                                <w:sz w:val="24"/>
                                <w:szCs w:val="24"/>
                              </w:rPr>
                              <w:t xml:space="preserve"> group this may take longer.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75B98" id="Text Box 5" o:spid="_x0000_s1029" type="#_x0000_t202" style="position:absolute;left:0;text-align:left;margin-left:1.8pt;margin-top:1.5pt;width:489.4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" fillcolor="white [3201]" strokeweight=".5pt">
                <v:textbox>
                  <w:txbxContent>
                    <w:p w:rsidR="00867170" w:rsidRDefault="00F76024" w:rsidP="00F76024">
                      <w:pPr>
                        <w:pStyle w:val="BodyText"/>
                        <w:kinsoku w:val="0"/>
                        <w:overflowPunct w:val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Step 4</w:t>
                      </w:r>
                      <w:r w:rsidR="00A21BCD" w:rsidRPr="00F76024">
                        <w:rPr>
                          <w:b/>
                          <w:sz w:val="24"/>
                          <w:szCs w:val="24"/>
                        </w:rPr>
                        <w:t xml:space="preserve">: </w:t>
                      </w:r>
                      <w:r w:rsidRPr="00F76024">
                        <w:rPr>
                          <w:sz w:val="24"/>
                          <w:szCs w:val="24"/>
                        </w:rPr>
                        <w:t xml:space="preserve">if your application is successful we will send you an offer email, which may include special conditions attached to your award, together with a link to an acceptance form. This form should be completed (online) including your group or your referee </w:t>
                      </w:r>
                      <w:proofErr w:type="spellStart"/>
                      <w:r w:rsidRPr="00F76024">
                        <w:rPr>
                          <w:sz w:val="24"/>
                          <w:szCs w:val="24"/>
                        </w:rPr>
                        <w:t>organisation’s</w:t>
                      </w:r>
                      <w:proofErr w:type="spellEnd"/>
                      <w:r w:rsidRPr="00F76024">
                        <w:rPr>
                          <w:sz w:val="24"/>
                          <w:szCs w:val="24"/>
                        </w:rPr>
                        <w:t xml:space="preserve"> bank account details. This must be completed within two weeks otherwise the funding </w:t>
                      </w:r>
                      <w:r>
                        <w:rPr>
                          <w:sz w:val="24"/>
                          <w:szCs w:val="24"/>
                        </w:rPr>
                        <w:t xml:space="preserve">offer </w:t>
                      </w:r>
                      <w:r w:rsidRPr="00F76024">
                        <w:rPr>
                          <w:sz w:val="24"/>
                          <w:szCs w:val="24"/>
                        </w:rPr>
                        <w:t>may be withdrawn.</w:t>
                      </w:r>
                    </w:p>
                    <w:p w:rsidR="00A21BCD" w:rsidRPr="00945DBF" w:rsidRDefault="00867170" w:rsidP="00037BCC">
                      <w:pPr>
                        <w:pStyle w:val="BodyText"/>
                        <w:kinsoku w:val="0"/>
                        <w:overflowPunct w:val="0"/>
                        <w:ind w:lef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Funding </w:t>
                      </w:r>
                      <w:r w:rsidRPr="00716632">
                        <w:rPr>
                          <w:sz w:val="24"/>
                          <w:szCs w:val="24"/>
                        </w:rPr>
                        <w:t>will normally be paid within 28 days. If this is to a third part</w:t>
                      </w:r>
                      <w:r>
                        <w:rPr>
                          <w:sz w:val="24"/>
                          <w:szCs w:val="24"/>
                        </w:rPr>
                        <w:t>y</w:t>
                      </w:r>
                      <w:r w:rsidRPr="00716632">
                        <w:rPr>
                          <w:sz w:val="24"/>
                          <w:szCs w:val="24"/>
                        </w:rPr>
                        <w:t xml:space="preserve"> group this may take longer.</w:t>
                      </w:r>
                    </w:p>
                  </w:txbxContent>
                </v:textbox>
              </v:shape>
            </w:pict>
          </mc:Fallback>
        </mc:AlternateContent>
      </w:r>
    </w:p>
    <w:p w:rsidR="00A21BCD" w:rsidRDefault="00A21BCD" w:rsidP="00634AFF">
      <w:pPr>
        <w:pStyle w:val="BodyText"/>
        <w:kinsoku w:val="0"/>
        <w:overflowPunct w:val="0"/>
        <w:ind w:left="0" w:firstLine="0"/>
        <w:jc w:val="center"/>
        <w:rPr>
          <w:b/>
        </w:rPr>
      </w:pPr>
    </w:p>
    <w:p w:rsidR="00A21BCD" w:rsidRDefault="00A21BCD" w:rsidP="00634AFF">
      <w:pPr>
        <w:pStyle w:val="BodyText"/>
        <w:kinsoku w:val="0"/>
        <w:overflowPunct w:val="0"/>
        <w:ind w:left="0" w:firstLine="0"/>
        <w:jc w:val="center"/>
        <w:rPr>
          <w:b/>
        </w:rPr>
      </w:pPr>
    </w:p>
    <w:p w:rsidR="00A21BCD" w:rsidRDefault="00A21BCD" w:rsidP="00634AFF">
      <w:pPr>
        <w:pStyle w:val="BodyText"/>
        <w:kinsoku w:val="0"/>
        <w:overflowPunct w:val="0"/>
        <w:ind w:left="0" w:firstLine="0"/>
        <w:jc w:val="center"/>
        <w:rPr>
          <w:b/>
        </w:rPr>
      </w:pPr>
    </w:p>
    <w:p w:rsidR="00A21BCD" w:rsidRDefault="00A21BCD" w:rsidP="00634AFF">
      <w:pPr>
        <w:pStyle w:val="BodyText"/>
        <w:kinsoku w:val="0"/>
        <w:overflowPunct w:val="0"/>
        <w:ind w:left="0" w:firstLine="0"/>
        <w:jc w:val="center"/>
        <w:rPr>
          <w:b/>
        </w:rPr>
      </w:pPr>
    </w:p>
    <w:p w:rsidR="00A21BCD" w:rsidRDefault="00A21BCD" w:rsidP="00634AFF">
      <w:pPr>
        <w:pStyle w:val="BodyText"/>
        <w:kinsoku w:val="0"/>
        <w:overflowPunct w:val="0"/>
        <w:ind w:left="0" w:firstLine="0"/>
        <w:jc w:val="center"/>
        <w:rPr>
          <w:b/>
        </w:rPr>
      </w:pPr>
    </w:p>
    <w:p w:rsidR="00037BCC" w:rsidRPr="00716632" w:rsidRDefault="00037BCC" w:rsidP="00037BCC">
      <w:pPr>
        <w:ind w:left="0"/>
        <w:rPr>
          <w:sz w:val="24"/>
          <w:szCs w:val="24"/>
        </w:rPr>
      </w:pPr>
      <w:r w:rsidRPr="002A0FA0">
        <w:rPr>
          <w:b/>
          <w:sz w:val="24"/>
          <w:szCs w:val="24"/>
          <w:u w:val="single"/>
        </w:rPr>
        <w:t>Please note:</w:t>
      </w:r>
      <w:r>
        <w:rPr>
          <w:sz w:val="24"/>
          <w:szCs w:val="24"/>
        </w:rPr>
        <w:t xml:space="preserve"> </w:t>
      </w:r>
      <w:r w:rsidRPr="00716632">
        <w:rPr>
          <w:sz w:val="24"/>
          <w:szCs w:val="24"/>
        </w:rPr>
        <w:t>when you accept the funding you agree t</w:t>
      </w:r>
      <w:r>
        <w:rPr>
          <w:sz w:val="24"/>
          <w:szCs w:val="24"/>
        </w:rPr>
        <w:t xml:space="preserve">o complete the project or initiative by a set date </w:t>
      </w:r>
      <w:r w:rsidRPr="00716632">
        <w:rPr>
          <w:sz w:val="24"/>
          <w:szCs w:val="24"/>
        </w:rPr>
        <w:t xml:space="preserve">shown within the offer </w:t>
      </w:r>
      <w:r>
        <w:rPr>
          <w:sz w:val="24"/>
          <w:szCs w:val="24"/>
        </w:rPr>
        <w:t xml:space="preserve">email. If </w:t>
      </w:r>
      <w:r w:rsidRPr="00716632">
        <w:rPr>
          <w:sz w:val="24"/>
          <w:szCs w:val="24"/>
        </w:rPr>
        <w:t>you do not think you will be finished by this date, you must contact us immediately.</w:t>
      </w:r>
      <w:r>
        <w:rPr>
          <w:sz w:val="24"/>
          <w:szCs w:val="24"/>
        </w:rPr>
        <w:t xml:space="preserve"> And should a project not go ahead, we reserve the right to request the return of monies.</w:t>
      </w:r>
    </w:p>
    <w:p w:rsidR="002A0FA0" w:rsidRDefault="002A0FA0" w:rsidP="00634AFF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</w:p>
    <w:p w:rsidR="002A0FA0" w:rsidRPr="002A0FA0" w:rsidRDefault="002A0FA0" w:rsidP="00634AFF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  <w:r w:rsidRPr="002A0FA0">
        <w:rPr>
          <w:b/>
          <w:sz w:val="24"/>
          <w:szCs w:val="24"/>
        </w:rPr>
        <w:t xml:space="preserve">What do </w:t>
      </w:r>
      <w:r w:rsidR="00CA587A">
        <w:rPr>
          <w:b/>
          <w:sz w:val="24"/>
          <w:szCs w:val="24"/>
        </w:rPr>
        <w:t>I</w:t>
      </w:r>
      <w:r w:rsidRPr="002A0FA0">
        <w:rPr>
          <w:b/>
          <w:sz w:val="24"/>
          <w:szCs w:val="24"/>
        </w:rPr>
        <w:t xml:space="preserve"> need to submit at the end of </w:t>
      </w:r>
      <w:r w:rsidR="00CA587A">
        <w:rPr>
          <w:b/>
          <w:sz w:val="24"/>
          <w:szCs w:val="24"/>
        </w:rPr>
        <w:t>my</w:t>
      </w:r>
      <w:r w:rsidRPr="002A0FA0">
        <w:rPr>
          <w:b/>
          <w:sz w:val="24"/>
          <w:szCs w:val="24"/>
        </w:rPr>
        <w:t xml:space="preserve"> project?</w:t>
      </w:r>
    </w:p>
    <w:p w:rsidR="00667A62" w:rsidRDefault="00667A62" w:rsidP="00634AFF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2A0FA0" w:rsidRDefault="002A0FA0" w:rsidP="00634AFF">
      <w:pPr>
        <w:pStyle w:val="BodyText"/>
        <w:kinsoku w:val="0"/>
        <w:overflowPunct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W</w:t>
      </w:r>
      <w:r w:rsidRPr="00716632">
        <w:rPr>
          <w:sz w:val="24"/>
          <w:szCs w:val="24"/>
        </w:rPr>
        <w:t>hen your project or activi</w:t>
      </w:r>
      <w:r>
        <w:rPr>
          <w:sz w:val="24"/>
          <w:szCs w:val="24"/>
        </w:rPr>
        <w:t>ty is finished you will need to:</w:t>
      </w:r>
    </w:p>
    <w:p w:rsidR="002A0FA0" w:rsidRDefault="002A0FA0" w:rsidP="002A0FA0">
      <w:pPr>
        <w:pStyle w:val="BodyText"/>
        <w:numPr>
          <w:ilvl w:val="0"/>
          <w:numId w:val="11"/>
        </w:numPr>
        <w:kinsoku w:val="0"/>
        <w:overflowPunct w:val="0"/>
        <w:rPr>
          <w:sz w:val="24"/>
          <w:szCs w:val="24"/>
        </w:rPr>
      </w:pPr>
      <w:proofErr w:type="gramStart"/>
      <w:r w:rsidRPr="00716632">
        <w:rPr>
          <w:sz w:val="24"/>
          <w:szCs w:val="24"/>
        </w:rPr>
        <w:t>co</w:t>
      </w:r>
      <w:r>
        <w:rPr>
          <w:sz w:val="24"/>
          <w:szCs w:val="24"/>
        </w:rPr>
        <w:t>mplete</w:t>
      </w:r>
      <w:proofErr w:type="gramEnd"/>
      <w:r>
        <w:rPr>
          <w:sz w:val="24"/>
          <w:szCs w:val="24"/>
        </w:rPr>
        <w:t xml:space="preserve"> and submit </w:t>
      </w:r>
      <w:r w:rsidR="00DB111B">
        <w:rPr>
          <w:sz w:val="24"/>
          <w:szCs w:val="24"/>
        </w:rPr>
        <w:t xml:space="preserve">a short project report </w:t>
      </w:r>
      <w:r w:rsidR="00667A62">
        <w:rPr>
          <w:sz w:val="24"/>
          <w:szCs w:val="24"/>
        </w:rPr>
        <w:t xml:space="preserve">accompanied </w:t>
      </w:r>
      <w:r w:rsidR="00DB111B">
        <w:rPr>
          <w:sz w:val="24"/>
          <w:szCs w:val="24"/>
        </w:rPr>
        <w:t>with image</w:t>
      </w:r>
      <w:r w:rsidR="00667A62">
        <w:rPr>
          <w:sz w:val="24"/>
          <w:szCs w:val="24"/>
        </w:rPr>
        <w:t>s</w:t>
      </w:r>
      <w:r w:rsidR="00DB111B">
        <w:rPr>
          <w:sz w:val="24"/>
          <w:szCs w:val="24"/>
        </w:rPr>
        <w:t xml:space="preserve"> or </w:t>
      </w:r>
      <w:r w:rsidR="00667A62">
        <w:rPr>
          <w:sz w:val="24"/>
          <w:szCs w:val="24"/>
        </w:rPr>
        <w:t xml:space="preserve">a </w:t>
      </w:r>
      <w:r w:rsidR="00DB111B">
        <w:rPr>
          <w:sz w:val="24"/>
          <w:szCs w:val="24"/>
        </w:rPr>
        <w:t>short video</w:t>
      </w:r>
      <w:r w:rsidR="00667A62">
        <w:rPr>
          <w:sz w:val="24"/>
          <w:szCs w:val="24"/>
        </w:rPr>
        <w:t xml:space="preserve"> (with the necessary permissions for use by the University and its construction partners).</w:t>
      </w:r>
    </w:p>
    <w:p w:rsidR="002A0FA0" w:rsidRDefault="002A0FA0" w:rsidP="002A0FA0">
      <w:pPr>
        <w:pStyle w:val="BodyText"/>
        <w:numPr>
          <w:ilvl w:val="0"/>
          <w:numId w:val="11"/>
        </w:numPr>
        <w:kinsoku w:val="0"/>
        <w:overflowPunct w:val="0"/>
        <w:rPr>
          <w:sz w:val="24"/>
          <w:szCs w:val="24"/>
        </w:rPr>
      </w:pPr>
      <w:proofErr w:type="gramStart"/>
      <w:r>
        <w:rPr>
          <w:sz w:val="24"/>
          <w:szCs w:val="24"/>
        </w:rPr>
        <w:t>submit</w:t>
      </w:r>
      <w:proofErr w:type="gramEnd"/>
      <w:r>
        <w:rPr>
          <w:sz w:val="24"/>
          <w:szCs w:val="24"/>
        </w:rPr>
        <w:t xml:space="preserve"> </w:t>
      </w:r>
      <w:r w:rsidRPr="00F76024">
        <w:rPr>
          <w:sz w:val="24"/>
          <w:szCs w:val="24"/>
        </w:rPr>
        <w:t>original receipts and invoices for any</w:t>
      </w:r>
      <w:r>
        <w:rPr>
          <w:sz w:val="24"/>
          <w:szCs w:val="24"/>
        </w:rPr>
        <w:t xml:space="preserve"> work undertaken</w:t>
      </w:r>
      <w:r w:rsidR="00867170">
        <w:rPr>
          <w:sz w:val="24"/>
          <w:szCs w:val="24"/>
        </w:rPr>
        <w:t xml:space="preserve"> as part of your project or </w:t>
      </w:r>
      <w:r>
        <w:rPr>
          <w:sz w:val="24"/>
          <w:szCs w:val="24"/>
        </w:rPr>
        <w:t>initiative.</w:t>
      </w:r>
    </w:p>
    <w:p w:rsidR="002A0FA0" w:rsidRDefault="002A0FA0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667A62" w:rsidRPr="00667A62" w:rsidRDefault="00E066F7" w:rsidP="008A4216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[£500-£2,000 a</w:t>
      </w:r>
      <w:r w:rsidR="0010712C" w:rsidRPr="00DB111B">
        <w:rPr>
          <w:b/>
          <w:i/>
          <w:color w:val="000000" w:themeColor="text1"/>
          <w:sz w:val="24"/>
          <w:szCs w:val="24"/>
        </w:rPr>
        <w:t>wards only]</w:t>
      </w:r>
      <w:r w:rsidR="0010712C" w:rsidRPr="00DB111B">
        <w:rPr>
          <w:color w:val="000000" w:themeColor="text1"/>
          <w:sz w:val="24"/>
          <w:szCs w:val="24"/>
        </w:rPr>
        <w:t xml:space="preserve"> </w:t>
      </w:r>
      <w:r w:rsidR="00667A62" w:rsidRPr="00667A62">
        <w:rPr>
          <w:b/>
          <w:sz w:val="24"/>
          <w:szCs w:val="24"/>
        </w:rPr>
        <w:t>Referee for your application</w:t>
      </w:r>
    </w:p>
    <w:p w:rsidR="00667A62" w:rsidRDefault="00667A62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BC6D32" w:rsidRDefault="0010712C" w:rsidP="005F4B7B">
      <w:pPr>
        <w:pStyle w:val="BodyText"/>
        <w:kinsoku w:val="0"/>
        <w:overflowPunct w:val="0"/>
        <w:ind w:left="-3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If applying for a large award, p</w:t>
      </w:r>
      <w:r w:rsidR="00BC6D32">
        <w:rPr>
          <w:color w:val="000000" w:themeColor="text1"/>
          <w:sz w:val="24"/>
          <w:szCs w:val="24"/>
        </w:rPr>
        <w:t xml:space="preserve">lease include a referee who would support your application. </w:t>
      </w:r>
      <w:r>
        <w:rPr>
          <w:color w:val="000000" w:themeColor="text1"/>
          <w:sz w:val="24"/>
          <w:szCs w:val="24"/>
        </w:rPr>
        <w:t>T</w:t>
      </w:r>
      <w:r w:rsidR="00BC6D32">
        <w:rPr>
          <w:color w:val="000000" w:themeColor="text1"/>
          <w:sz w:val="24"/>
          <w:szCs w:val="24"/>
        </w:rPr>
        <w:t xml:space="preserve">hey could be your local </w:t>
      </w:r>
      <w:proofErr w:type="spellStart"/>
      <w:r w:rsidR="00BC6D32">
        <w:rPr>
          <w:color w:val="000000" w:themeColor="text1"/>
          <w:sz w:val="24"/>
          <w:szCs w:val="24"/>
        </w:rPr>
        <w:t>councillor</w:t>
      </w:r>
      <w:proofErr w:type="spellEnd"/>
      <w:r w:rsidR="00BC6D32">
        <w:rPr>
          <w:color w:val="000000" w:themeColor="text1"/>
          <w:sz w:val="24"/>
          <w:szCs w:val="24"/>
        </w:rPr>
        <w:t>, ward officer or local head teacher.</w:t>
      </w:r>
    </w:p>
    <w:p w:rsidR="00BC6D32" w:rsidRDefault="00BC6D32" w:rsidP="005F4B7B">
      <w:pPr>
        <w:pStyle w:val="BodyText"/>
        <w:kinsoku w:val="0"/>
        <w:overflowPunct w:val="0"/>
        <w:ind w:left="-3" w:firstLine="0"/>
        <w:rPr>
          <w:color w:val="000000" w:themeColor="text1"/>
          <w:sz w:val="24"/>
          <w:szCs w:val="24"/>
        </w:rPr>
      </w:pPr>
    </w:p>
    <w:p w:rsidR="00667A62" w:rsidRPr="00B45C2D" w:rsidRDefault="00B45C2D" w:rsidP="008A4216">
      <w:pPr>
        <w:pStyle w:val="BodyText"/>
        <w:kinsoku w:val="0"/>
        <w:overflowPunct w:val="0"/>
        <w:ind w:left="0" w:firstLine="0"/>
        <w:rPr>
          <w:b/>
          <w:sz w:val="24"/>
          <w:szCs w:val="24"/>
        </w:rPr>
      </w:pPr>
      <w:r w:rsidRPr="00B45C2D">
        <w:rPr>
          <w:b/>
          <w:sz w:val="24"/>
          <w:szCs w:val="24"/>
        </w:rPr>
        <w:t>General enquiries</w:t>
      </w:r>
    </w:p>
    <w:p w:rsidR="00B45C2D" w:rsidRDefault="00B45C2D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B45C2D" w:rsidRPr="00793A9C" w:rsidRDefault="00B45C2D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  <w:r w:rsidRPr="00793A9C">
        <w:rPr>
          <w:sz w:val="24"/>
          <w:szCs w:val="24"/>
        </w:rPr>
        <w:t>If you have any questions or queries, please contact the University’s Office for Social Responsibility:</w:t>
      </w:r>
    </w:p>
    <w:p w:rsidR="00B45C2D" w:rsidRPr="00793A9C" w:rsidRDefault="00B45C2D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B45C2D" w:rsidRPr="00793A9C" w:rsidRDefault="0062479C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sz w:val="24"/>
          <w:szCs w:val="24"/>
        </w:rPr>
        <w:t xml:space="preserve">Email: </w:t>
      </w:r>
      <w:hyperlink r:id="rId8" w:history="1">
        <w:r w:rsidR="00B45C2D" w:rsidRPr="00793A9C">
          <w:rPr>
            <w:rStyle w:val="Hyperlink"/>
            <w:sz w:val="24"/>
            <w:szCs w:val="24"/>
          </w:rPr>
          <w:t>socialresponsibility@manchester.ac.uk</w:t>
        </w:r>
      </w:hyperlink>
      <w:r w:rsidR="00B45C2D" w:rsidRPr="00793A9C">
        <w:rPr>
          <w:color w:val="000000" w:themeColor="text1"/>
          <w:sz w:val="24"/>
          <w:szCs w:val="24"/>
        </w:rPr>
        <w:t xml:space="preserve"> </w:t>
      </w: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</w:p>
    <w:p w:rsidR="00B45C2D" w:rsidRPr="00793A9C" w:rsidRDefault="0062479C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color w:val="000000" w:themeColor="text1"/>
          <w:sz w:val="24"/>
          <w:szCs w:val="24"/>
        </w:rPr>
        <w:t xml:space="preserve">Tel: </w:t>
      </w:r>
      <w:r w:rsidR="00B45C2D" w:rsidRPr="00793A9C">
        <w:rPr>
          <w:color w:val="000000" w:themeColor="text1"/>
          <w:sz w:val="24"/>
          <w:szCs w:val="24"/>
        </w:rPr>
        <w:t>0161 306 3047</w:t>
      </w: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color w:val="000000" w:themeColor="text1"/>
          <w:sz w:val="24"/>
          <w:szCs w:val="24"/>
        </w:rPr>
        <w:t>Office for Social Responsibility</w:t>
      </w: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color w:val="000000" w:themeColor="text1"/>
          <w:sz w:val="24"/>
          <w:szCs w:val="24"/>
        </w:rPr>
        <w:t>The University of Manchester</w:t>
      </w: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color w:val="000000" w:themeColor="text1"/>
          <w:sz w:val="24"/>
          <w:szCs w:val="24"/>
        </w:rPr>
        <w:t>186 Waterloo Place</w:t>
      </w: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color w:val="000000" w:themeColor="text1"/>
          <w:sz w:val="24"/>
          <w:szCs w:val="24"/>
        </w:rPr>
        <w:t>Oxford Road</w:t>
      </w: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color w:val="000000" w:themeColor="text1"/>
          <w:sz w:val="24"/>
          <w:szCs w:val="24"/>
        </w:rPr>
        <w:t xml:space="preserve">Manchester </w:t>
      </w:r>
    </w:p>
    <w:p w:rsidR="00B45C2D" w:rsidRPr="00793A9C" w:rsidRDefault="00B45C2D" w:rsidP="00B45C2D">
      <w:pPr>
        <w:ind w:left="0"/>
        <w:rPr>
          <w:color w:val="000000" w:themeColor="text1"/>
          <w:sz w:val="24"/>
          <w:szCs w:val="24"/>
        </w:rPr>
      </w:pPr>
      <w:r w:rsidRPr="00793A9C">
        <w:rPr>
          <w:color w:val="000000" w:themeColor="text1"/>
          <w:sz w:val="24"/>
          <w:szCs w:val="24"/>
        </w:rPr>
        <w:t>M13 9PL</w:t>
      </w:r>
    </w:p>
    <w:p w:rsidR="00B45C2D" w:rsidRDefault="00B45C2D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B45C2D" w:rsidRDefault="00B45C2D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B45C2D" w:rsidRDefault="00B45C2D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B45C2D" w:rsidRDefault="00B45C2D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667A62" w:rsidRDefault="00667A62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667A62" w:rsidRDefault="00667A62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667A62" w:rsidRDefault="00667A62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667A62" w:rsidRDefault="00667A62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667A62" w:rsidRPr="002A0FA0" w:rsidRDefault="00667A62" w:rsidP="008A4216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2A0FA0" w:rsidRPr="002A0FA0" w:rsidRDefault="002A0FA0" w:rsidP="00634AFF">
      <w:pPr>
        <w:pStyle w:val="BodyText"/>
        <w:kinsoku w:val="0"/>
        <w:overflowPunct w:val="0"/>
        <w:ind w:left="0" w:firstLine="0"/>
        <w:rPr>
          <w:sz w:val="24"/>
          <w:szCs w:val="24"/>
        </w:rPr>
      </w:pPr>
    </w:p>
    <w:p w:rsidR="003726E1" w:rsidRPr="003726E1" w:rsidRDefault="003726E1" w:rsidP="00634AFF">
      <w:pPr>
        <w:ind w:left="0"/>
        <w:rPr>
          <w:sz w:val="24"/>
          <w:szCs w:val="24"/>
        </w:rPr>
      </w:pPr>
    </w:p>
    <w:sectPr w:rsidR="003726E1" w:rsidRPr="003726E1" w:rsidSect="00634AFF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FF0" w:rsidRDefault="004E5FF0" w:rsidP="00E93E0E">
      <w:r>
        <w:separator/>
      </w:r>
    </w:p>
  </w:endnote>
  <w:endnote w:type="continuationSeparator" w:id="0">
    <w:p w:rsidR="004E5FF0" w:rsidRDefault="004E5FF0" w:rsidP="00E93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09600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160" w:rsidRDefault="008A11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2A2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1160" w:rsidRDefault="008A11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FF0" w:rsidRDefault="004E5FF0" w:rsidP="00E93E0E">
      <w:r>
        <w:separator/>
      </w:r>
    </w:p>
  </w:footnote>
  <w:footnote w:type="continuationSeparator" w:id="0">
    <w:p w:rsidR="004E5FF0" w:rsidRDefault="004E5FF0" w:rsidP="00E93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0E" w:rsidRPr="001F65C2" w:rsidRDefault="00E93E0E" w:rsidP="00634AFF">
    <w:pPr>
      <w:pStyle w:val="Header"/>
      <w:ind w:left="0"/>
      <w:rPr>
        <w:rFonts w:cs="Arial"/>
        <w:b/>
        <w:color w:val="7030A0"/>
        <w:sz w:val="32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CE24ABD" wp14:editId="205A103A">
          <wp:simplePos x="0" y="0"/>
          <wp:positionH relativeFrom="column">
            <wp:posOffset>4829175</wp:posOffset>
          </wp:positionH>
          <wp:positionV relativeFrom="paragraph">
            <wp:posOffset>-256711</wp:posOffset>
          </wp:positionV>
          <wp:extent cx="1774371" cy="787931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371" cy="787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65C2">
      <w:rPr>
        <w:rFonts w:cs="Arial"/>
        <w:b/>
        <w:color w:val="7030A0"/>
        <w:sz w:val="32"/>
      </w:rPr>
      <w:t>University Construction</w:t>
    </w:r>
  </w:p>
  <w:p w:rsidR="00E93E0E" w:rsidRPr="001F65C2" w:rsidRDefault="00E93E0E" w:rsidP="00634AFF">
    <w:pPr>
      <w:pStyle w:val="Header"/>
      <w:ind w:left="0"/>
      <w:rPr>
        <w:rFonts w:cs="Arial"/>
        <w:color w:val="7030A0"/>
        <w:sz w:val="32"/>
      </w:rPr>
    </w:pPr>
    <w:r w:rsidRPr="001F65C2">
      <w:rPr>
        <w:rFonts w:cs="Arial"/>
        <w:b/>
        <w:color w:val="7030A0"/>
        <w:sz w:val="32"/>
      </w:rPr>
      <w:t>Community Fund</w:t>
    </w:r>
    <w:r w:rsidR="00627A9E">
      <w:rPr>
        <w:rFonts w:cs="Arial"/>
        <w:b/>
        <w:color w:val="7030A0"/>
        <w:sz w:val="32"/>
      </w:rPr>
      <w:t xml:space="preserve"> 2018/19</w:t>
    </w:r>
  </w:p>
  <w:p w:rsidR="00E93E0E" w:rsidRDefault="00E93E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6886"/>
    <w:multiLevelType w:val="hybridMultilevel"/>
    <w:tmpl w:val="44D89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05281"/>
    <w:multiLevelType w:val="hybridMultilevel"/>
    <w:tmpl w:val="B41C03A6"/>
    <w:lvl w:ilvl="0" w:tplc="08090001">
      <w:start w:val="1"/>
      <w:numFmt w:val="bullet"/>
      <w:lvlText w:val=""/>
      <w:lvlJc w:val="left"/>
      <w:pPr>
        <w:ind w:left="91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13E27C96"/>
    <w:multiLevelType w:val="hybridMultilevel"/>
    <w:tmpl w:val="915CE2C4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21445E9B"/>
    <w:multiLevelType w:val="hybridMultilevel"/>
    <w:tmpl w:val="5CDAA17C"/>
    <w:lvl w:ilvl="0" w:tplc="0809000F">
      <w:start w:val="1"/>
      <w:numFmt w:val="decimal"/>
      <w:lvlText w:val="%1."/>
      <w:lvlJc w:val="left"/>
      <w:pPr>
        <w:ind w:left="913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" w15:restartNumberingAfterBreak="0">
    <w:nsid w:val="21C533CF"/>
    <w:multiLevelType w:val="hybridMultilevel"/>
    <w:tmpl w:val="6EA2A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383490"/>
    <w:multiLevelType w:val="hybridMultilevel"/>
    <w:tmpl w:val="8A600B38"/>
    <w:lvl w:ilvl="0" w:tplc="08090001">
      <w:start w:val="1"/>
      <w:numFmt w:val="bullet"/>
      <w:lvlText w:val=""/>
      <w:lvlJc w:val="left"/>
      <w:pPr>
        <w:ind w:left="2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abstractNum w:abstractNumId="6" w15:restartNumberingAfterBreak="0">
    <w:nsid w:val="5D317AA6"/>
    <w:multiLevelType w:val="hybridMultilevel"/>
    <w:tmpl w:val="2A2666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747D5"/>
    <w:multiLevelType w:val="hybridMultilevel"/>
    <w:tmpl w:val="10EC8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DF11FB"/>
    <w:multiLevelType w:val="hybridMultilevel"/>
    <w:tmpl w:val="E11C7D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4D12A4"/>
    <w:multiLevelType w:val="hybridMultilevel"/>
    <w:tmpl w:val="54F8301C"/>
    <w:lvl w:ilvl="0" w:tplc="2102B7D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273" w:hanging="360"/>
      </w:pPr>
    </w:lvl>
    <w:lvl w:ilvl="2" w:tplc="0809001B" w:tentative="1">
      <w:start w:val="1"/>
      <w:numFmt w:val="lowerRoman"/>
      <w:lvlText w:val="%3."/>
      <w:lvlJc w:val="right"/>
      <w:pPr>
        <w:ind w:left="1993" w:hanging="180"/>
      </w:pPr>
    </w:lvl>
    <w:lvl w:ilvl="3" w:tplc="0809000F" w:tentative="1">
      <w:start w:val="1"/>
      <w:numFmt w:val="decimal"/>
      <w:lvlText w:val="%4."/>
      <w:lvlJc w:val="left"/>
      <w:pPr>
        <w:ind w:left="2713" w:hanging="360"/>
      </w:pPr>
    </w:lvl>
    <w:lvl w:ilvl="4" w:tplc="08090019" w:tentative="1">
      <w:start w:val="1"/>
      <w:numFmt w:val="lowerLetter"/>
      <w:lvlText w:val="%5."/>
      <w:lvlJc w:val="left"/>
      <w:pPr>
        <w:ind w:left="3433" w:hanging="360"/>
      </w:pPr>
    </w:lvl>
    <w:lvl w:ilvl="5" w:tplc="0809001B" w:tentative="1">
      <w:start w:val="1"/>
      <w:numFmt w:val="lowerRoman"/>
      <w:lvlText w:val="%6."/>
      <w:lvlJc w:val="right"/>
      <w:pPr>
        <w:ind w:left="4153" w:hanging="180"/>
      </w:pPr>
    </w:lvl>
    <w:lvl w:ilvl="6" w:tplc="0809000F" w:tentative="1">
      <w:start w:val="1"/>
      <w:numFmt w:val="decimal"/>
      <w:lvlText w:val="%7."/>
      <w:lvlJc w:val="left"/>
      <w:pPr>
        <w:ind w:left="4873" w:hanging="360"/>
      </w:pPr>
    </w:lvl>
    <w:lvl w:ilvl="7" w:tplc="08090019" w:tentative="1">
      <w:start w:val="1"/>
      <w:numFmt w:val="lowerLetter"/>
      <w:lvlText w:val="%8."/>
      <w:lvlJc w:val="left"/>
      <w:pPr>
        <w:ind w:left="5593" w:hanging="360"/>
      </w:pPr>
    </w:lvl>
    <w:lvl w:ilvl="8" w:tplc="0809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10" w15:restartNumberingAfterBreak="0">
    <w:nsid w:val="7DE04860"/>
    <w:multiLevelType w:val="hybridMultilevel"/>
    <w:tmpl w:val="D11CDE5A"/>
    <w:lvl w:ilvl="0" w:tplc="0809000F">
      <w:start w:val="1"/>
      <w:numFmt w:val="decimal"/>
      <w:lvlText w:val="%1."/>
      <w:lvlJc w:val="left"/>
      <w:pPr>
        <w:ind w:left="55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73" w:hanging="360"/>
      </w:pPr>
    </w:lvl>
    <w:lvl w:ilvl="2" w:tplc="0809001B" w:tentative="1">
      <w:start w:val="1"/>
      <w:numFmt w:val="lowerRoman"/>
      <w:lvlText w:val="%3."/>
      <w:lvlJc w:val="right"/>
      <w:pPr>
        <w:ind w:left="1993" w:hanging="180"/>
      </w:pPr>
    </w:lvl>
    <w:lvl w:ilvl="3" w:tplc="0809000F" w:tentative="1">
      <w:start w:val="1"/>
      <w:numFmt w:val="decimal"/>
      <w:lvlText w:val="%4."/>
      <w:lvlJc w:val="left"/>
      <w:pPr>
        <w:ind w:left="2713" w:hanging="360"/>
      </w:pPr>
    </w:lvl>
    <w:lvl w:ilvl="4" w:tplc="08090019" w:tentative="1">
      <w:start w:val="1"/>
      <w:numFmt w:val="lowerLetter"/>
      <w:lvlText w:val="%5."/>
      <w:lvlJc w:val="left"/>
      <w:pPr>
        <w:ind w:left="3433" w:hanging="360"/>
      </w:pPr>
    </w:lvl>
    <w:lvl w:ilvl="5" w:tplc="0809001B" w:tentative="1">
      <w:start w:val="1"/>
      <w:numFmt w:val="lowerRoman"/>
      <w:lvlText w:val="%6."/>
      <w:lvlJc w:val="right"/>
      <w:pPr>
        <w:ind w:left="4153" w:hanging="180"/>
      </w:pPr>
    </w:lvl>
    <w:lvl w:ilvl="6" w:tplc="0809000F" w:tentative="1">
      <w:start w:val="1"/>
      <w:numFmt w:val="decimal"/>
      <w:lvlText w:val="%7."/>
      <w:lvlJc w:val="left"/>
      <w:pPr>
        <w:ind w:left="4873" w:hanging="360"/>
      </w:pPr>
    </w:lvl>
    <w:lvl w:ilvl="7" w:tplc="08090019" w:tentative="1">
      <w:start w:val="1"/>
      <w:numFmt w:val="lowerLetter"/>
      <w:lvlText w:val="%8."/>
      <w:lvlJc w:val="left"/>
      <w:pPr>
        <w:ind w:left="5593" w:hanging="360"/>
      </w:pPr>
    </w:lvl>
    <w:lvl w:ilvl="8" w:tplc="0809001B" w:tentative="1">
      <w:start w:val="1"/>
      <w:numFmt w:val="lowerRoman"/>
      <w:lvlText w:val="%9."/>
      <w:lvlJc w:val="right"/>
      <w:pPr>
        <w:ind w:left="6313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0E"/>
    <w:rsid w:val="00006B62"/>
    <w:rsid w:val="00037BCC"/>
    <w:rsid w:val="00057061"/>
    <w:rsid w:val="000E5664"/>
    <w:rsid w:val="0010712C"/>
    <w:rsid w:val="001B41B7"/>
    <w:rsid w:val="0023724A"/>
    <w:rsid w:val="002A0FA0"/>
    <w:rsid w:val="002A6751"/>
    <w:rsid w:val="002D4EFD"/>
    <w:rsid w:val="0030740F"/>
    <w:rsid w:val="003229D9"/>
    <w:rsid w:val="003654F5"/>
    <w:rsid w:val="003726E1"/>
    <w:rsid w:val="003A509F"/>
    <w:rsid w:val="003C3D44"/>
    <w:rsid w:val="00441BD5"/>
    <w:rsid w:val="00444B10"/>
    <w:rsid w:val="0046449B"/>
    <w:rsid w:val="00495F9E"/>
    <w:rsid w:val="004C5018"/>
    <w:rsid w:val="004E5FF0"/>
    <w:rsid w:val="004F5DD2"/>
    <w:rsid w:val="005037C8"/>
    <w:rsid w:val="00552A2A"/>
    <w:rsid w:val="00564AA9"/>
    <w:rsid w:val="00573EB3"/>
    <w:rsid w:val="005D2BF2"/>
    <w:rsid w:val="005F4B7B"/>
    <w:rsid w:val="0062479C"/>
    <w:rsid w:val="00627A9E"/>
    <w:rsid w:val="00634AFF"/>
    <w:rsid w:val="00667A62"/>
    <w:rsid w:val="006C0F4C"/>
    <w:rsid w:val="006E2DDA"/>
    <w:rsid w:val="00716632"/>
    <w:rsid w:val="007814D5"/>
    <w:rsid w:val="00793A9C"/>
    <w:rsid w:val="007C3DE7"/>
    <w:rsid w:val="00834332"/>
    <w:rsid w:val="008557F3"/>
    <w:rsid w:val="00867170"/>
    <w:rsid w:val="008A1160"/>
    <w:rsid w:val="008A4216"/>
    <w:rsid w:val="008C1622"/>
    <w:rsid w:val="008D4A9A"/>
    <w:rsid w:val="008F691A"/>
    <w:rsid w:val="00945DBF"/>
    <w:rsid w:val="00970B88"/>
    <w:rsid w:val="00987940"/>
    <w:rsid w:val="00993B4B"/>
    <w:rsid w:val="009A4391"/>
    <w:rsid w:val="009A740C"/>
    <w:rsid w:val="009B22D9"/>
    <w:rsid w:val="00A146A3"/>
    <w:rsid w:val="00A20063"/>
    <w:rsid w:val="00A21BCD"/>
    <w:rsid w:val="00A56768"/>
    <w:rsid w:val="00A954AC"/>
    <w:rsid w:val="00AB1292"/>
    <w:rsid w:val="00B45C2D"/>
    <w:rsid w:val="00B923ED"/>
    <w:rsid w:val="00BC6D32"/>
    <w:rsid w:val="00BF6BDA"/>
    <w:rsid w:val="00C1481A"/>
    <w:rsid w:val="00C567E0"/>
    <w:rsid w:val="00C73263"/>
    <w:rsid w:val="00CA587A"/>
    <w:rsid w:val="00CC1BA4"/>
    <w:rsid w:val="00D043B5"/>
    <w:rsid w:val="00D276EA"/>
    <w:rsid w:val="00D406B7"/>
    <w:rsid w:val="00D52A4A"/>
    <w:rsid w:val="00D610D4"/>
    <w:rsid w:val="00DB111B"/>
    <w:rsid w:val="00E066F7"/>
    <w:rsid w:val="00E17464"/>
    <w:rsid w:val="00E24268"/>
    <w:rsid w:val="00E93E0E"/>
    <w:rsid w:val="00EA379F"/>
    <w:rsid w:val="00F036CB"/>
    <w:rsid w:val="00F224F5"/>
    <w:rsid w:val="00F76024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7626F"/>
  <w15:docId w15:val="{8E729DDD-5E86-4172-885C-81EEE8DE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9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E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E0E"/>
  </w:style>
  <w:style w:type="paragraph" w:styleId="Footer">
    <w:name w:val="footer"/>
    <w:basedOn w:val="Normal"/>
    <w:link w:val="FooterChar"/>
    <w:uiPriority w:val="99"/>
    <w:unhideWhenUsed/>
    <w:rsid w:val="00E93E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E0E"/>
  </w:style>
  <w:style w:type="paragraph" w:styleId="BodyText">
    <w:name w:val="Body Text"/>
    <w:basedOn w:val="Normal"/>
    <w:link w:val="BodyTextChar"/>
    <w:uiPriority w:val="1"/>
    <w:qFormat/>
    <w:rsid w:val="0046449B"/>
    <w:pPr>
      <w:widowControl w:val="0"/>
      <w:autoSpaceDE w:val="0"/>
      <w:autoSpaceDN w:val="0"/>
      <w:adjustRightInd w:val="0"/>
      <w:ind w:left="833" w:hanging="360"/>
    </w:pPr>
    <w:rPr>
      <w:rFonts w:ascii="Calibri" w:eastAsia="Times New Roman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46449B"/>
    <w:rPr>
      <w:rFonts w:ascii="Calibri" w:eastAsia="Times New Roman" w:hAnsi="Calibri" w:cs="Calibri"/>
      <w:lang w:val="en-US"/>
    </w:rPr>
  </w:style>
  <w:style w:type="table" w:styleId="TableGrid">
    <w:name w:val="Table Grid"/>
    <w:basedOn w:val="TableNormal"/>
    <w:uiPriority w:val="59"/>
    <w:rsid w:val="0046449B"/>
    <w:pPr>
      <w:ind w:left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A5676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A56768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67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A56768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3B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6B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alresponsibility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cialresponsibility@manchester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Manchester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Spicer</dc:creator>
  <cp:lastModifiedBy>Suzanne Spicer</cp:lastModifiedBy>
  <cp:revision>8</cp:revision>
  <cp:lastPrinted>2017-10-17T12:07:00Z</cp:lastPrinted>
  <dcterms:created xsi:type="dcterms:W3CDTF">2018-07-31T12:51:00Z</dcterms:created>
  <dcterms:modified xsi:type="dcterms:W3CDTF">2018-09-07T10:05:00Z</dcterms:modified>
</cp:coreProperties>
</file>