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6"/>
        <w:gridCol w:w="2120"/>
        <w:gridCol w:w="1513"/>
        <w:gridCol w:w="1514"/>
        <w:gridCol w:w="1816"/>
        <w:gridCol w:w="152"/>
        <w:gridCol w:w="1816"/>
        <w:gridCol w:w="1361"/>
        <w:gridCol w:w="1363"/>
        <w:gridCol w:w="1665"/>
      </w:tblGrid>
      <w:tr w:rsidR="00A01C51" w:rsidRPr="009F77C7" w:rsidTr="009F77C7">
        <w:trPr>
          <w:trHeight w:val="362"/>
        </w:trPr>
        <w:tc>
          <w:tcPr>
            <w:tcW w:w="1816" w:type="dxa"/>
            <w:tcBorders>
              <w:top w:val="single" w:sz="4" w:space="0" w:color="auto"/>
            </w:tcBorders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9am-10am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10am-11am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11am-12pm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12pm-1pm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1pm-2pm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2pm-3pm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3pm-4pm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4pm-5pm</w:t>
            </w:r>
          </w:p>
        </w:tc>
      </w:tr>
      <w:tr w:rsidR="00A01C51" w:rsidRPr="009F77C7" w:rsidTr="009F77C7">
        <w:trPr>
          <w:trHeight w:val="1262"/>
        </w:trPr>
        <w:tc>
          <w:tcPr>
            <w:tcW w:w="1816" w:type="dxa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Monday 24 September 2018 </w:t>
            </w: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(Week 1)</w:t>
            </w:r>
          </w:p>
        </w:tc>
        <w:tc>
          <w:tcPr>
            <w:tcW w:w="3633" w:type="dxa"/>
            <w:gridSpan w:val="2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Legal Methods I</w:t>
            </w:r>
          </w:p>
          <w:p w:rsidR="00A01C51" w:rsidRPr="009F77C7" w:rsidRDefault="00A01C51" w:rsidP="009F77C7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(Eleanor Aspey)                                   </w:t>
            </w: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6</w:t>
            </w:r>
            <w:bookmarkStart w:id="0" w:name="_GoBack"/>
            <w:bookmarkEnd w:id="0"/>
          </w:p>
        </w:tc>
        <w:tc>
          <w:tcPr>
            <w:tcW w:w="1514" w:type="dxa"/>
            <w:shd w:val="clear" w:color="auto" w:fill="000000" w:themeFill="text1"/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3784" w:type="dxa"/>
            <w:gridSpan w:val="3"/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Legal Methods II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(Eleanor Aspey)                                      </w:t>
            </w: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3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000000" w:themeFill="text1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Contract Law I</w:t>
            </w:r>
          </w:p>
          <w:p w:rsidR="00A01C51" w:rsidRPr="009F77C7" w:rsidRDefault="00A01C51" w:rsidP="001B06B2">
            <w:pPr>
              <w:jc w:val="center"/>
              <w:rPr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(Andrew McGee)</w:t>
            </w:r>
            <w:r w:rsidRPr="009F77C7">
              <w:rPr>
                <w:sz w:val="21"/>
                <w:szCs w:val="21"/>
              </w:rPr>
              <w:t xml:space="preserve">                     </w:t>
            </w: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3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</w:tr>
      <w:tr w:rsidR="00A01C51" w:rsidRPr="009F77C7" w:rsidTr="009F77C7">
        <w:trPr>
          <w:trHeight w:val="1534"/>
        </w:trPr>
        <w:tc>
          <w:tcPr>
            <w:tcW w:w="1816" w:type="dxa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Tuesday 25 September 2018 </w:t>
            </w: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(Week 1)</w:t>
            </w:r>
          </w:p>
        </w:tc>
        <w:tc>
          <w:tcPr>
            <w:tcW w:w="2120" w:type="dxa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to Public International Law I</w:t>
            </w:r>
          </w:p>
          <w:p w:rsidR="00A01C51" w:rsidRPr="009F77C7" w:rsidRDefault="00A01C51" w:rsidP="009F77C7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(Yenkong Hodu)</w:t>
            </w:r>
            <w:r w:rsidRPr="009F77C7">
              <w:rPr>
                <w:sz w:val="21"/>
                <w:szCs w:val="21"/>
              </w:rPr>
              <w:t xml:space="preserve"> </w:t>
            </w: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6</w:t>
            </w:r>
          </w:p>
        </w:tc>
        <w:tc>
          <w:tcPr>
            <w:tcW w:w="1513" w:type="dxa"/>
            <w:shd w:val="clear" w:color="auto" w:fill="000000" w:themeFill="text1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3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sz w:val="21"/>
                <w:szCs w:val="21"/>
              </w:rPr>
              <w:t>LAWS60291 Human Rights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sz w:val="21"/>
                <w:szCs w:val="21"/>
              </w:rPr>
              <w:t>(only for those who have selected as an optional unit)</w:t>
            </w:r>
            <w:r w:rsidRPr="009F77C7">
              <w:rPr>
                <w:rFonts w:eastAsia="Times New Roman" w:cs="Arial"/>
                <w:b/>
                <w:i/>
                <w:sz w:val="21"/>
                <w:szCs w:val="21"/>
              </w:rPr>
              <w:t xml:space="preserve">                           </w:t>
            </w: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6</w:t>
            </w:r>
          </w:p>
        </w:tc>
        <w:tc>
          <w:tcPr>
            <w:tcW w:w="1816" w:type="dxa"/>
            <w:shd w:val="clear" w:color="auto" w:fill="000000" w:themeFill="text1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2724" w:type="dxa"/>
            <w:gridSpan w:val="2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Public International Law II</w:t>
            </w:r>
          </w:p>
          <w:p w:rsidR="00A01C51" w:rsidRPr="009F77C7" w:rsidRDefault="00A01C51" w:rsidP="001B06B2">
            <w:pPr>
              <w:jc w:val="center"/>
              <w:rPr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(Iain Scobbie)</w:t>
            </w:r>
            <w:r w:rsidRPr="009F77C7">
              <w:rPr>
                <w:sz w:val="21"/>
                <w:szCs w:val="21"/>
              </w:rPr>
              <w:t xml:space="preserve"> 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Roscoe building, Theatre B</w:t>
            </w:r>
          </w:p>
        </w:tc>
        <w:tc>
          <w:tcPr>
            <w:tcW w:w="1665" w:type="dxa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</w:tr>
      <w:tr w:rsidR="00A01C51" w:rsidRPr="009F77C7" w:rsidTr="009F77C7">
        <w:trPr>
          <w:trHeight w:val="1292"/>
        </w:trPr>
        <w:tc>
          <w:tcPr>
            <w:tcW w:w="1816" w:type="dxa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Wednesday 26 September 2018 </w:t>
            </w: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(Week 1)</w:t>
            </w:r>
          </w:p>
        </w:tc>
        <w:tc>
          <w:tcPr>
            <w:tcW w:w="3633" w:type="dxa"/>
            <w:gridSpan w:val="2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English Property Law</w:t>
            </w:r>
          </w:p>
          <w:p w:rsidR="00A01C51" w:rsidRPr="009F77C7" w:rsidRDefault="00A01C51" w:rsidP="009F77C7">
            <w:pPr>
              <w:widowControl w:val="0"/>
              <w:spacing w:line="285" w:lineRule="auto"/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(Alan Cunningham)</w:t>
            </w:r>
            <w:r w:rsidR="009F77C7"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             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6</w:t>
            </w:r>
          </w:p>
        </w:tc>
        <w:tc>
          <w:tcPr>
            <w:tcW w:w="1514" w:type="dxa"/>
            <w:shd w:val="clear" w:color="auto" w:fill="000000" w:themeFill="text1"/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3784" w:type="dxa"/>
            <w:gridSpan w:val="3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widowControl w:val="0"/>
              <w:spacing w:line="285" w:lineRule="auto"/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ADR and International Arbitration</w:t>
            </w:r>
          </w:p>
          <w:p w:rsidR="00A01C51" w:rsidRPr="009F77C7" w:rsidRDefault="00A01C51" w:rsidP="001B06B2">
            <w:pPr>
              <w:widowControl w:val="0"/>
              <w:spacing w:line="285" w:lineRule="auto"/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(Nicolette Butler)</w:t>
            </w:r>
            <w:r w:rsidR="009F77C7"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                    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Simon building, Theatre A</w:t>
            </w:r>
          </w:p>
        </w:tc>
        <w:tc>
          <w:tcPr>
            <w:tcW w:w="1361" w:type="dxa"/>
            <w:shd w:val="clear" w:color="auto" w:fill="000000" w:themeFill="text1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Intellectual Property Law</w:t>
            </w:r>
          </w:p>
          <w:p w:rsidR="00A01C51" w:rsidRPr="009F77C7" w:rsidRDefault="00A01C51" w:rsidP="001B06B2">
            <w:pPr>
              <w:widowControl w:val="0"/>
              <w:spacing w:line="285" w:lineRule="auto"/>
              <w:jc w:val="center"/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(Alan Cunningham)</w:t>
            </w:r>
            <w:r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</w:t>
            </w:r>
            <w:r w:rsidR="009F77C7"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     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Simon building, Theatre A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</w:tr>
      <w:tr w:rsidR="00A01C51" w:rsidRPr="009F77C7" w:rsidTr="009F77C7">
        <w:trPr>
          <w:trHeight w:val="1540"/>
        </w:trPr>
        <w:tc>
          <w:tcPr>
            <w:tcW w:w="1816" w:type="dxa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Thursday 27 September 2018  </w:t>
            </w: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(Week 1)</w:t>
            </w:r>
          </w:p>
        </w:tc>
        <w:tc>
          <w:tcPr>
            <w:tcW w:w="3633" w:type="dxa"/>
            <w:gridSpan w:val="2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EU Law</w:t>
            </w:r>
          </w:p>
          <w:p w:rsidR="00A01C51" w:rsidRPr="009F77C7" w:rsidRDefault="00A01C51" w:rsidP="001B06B2">
            <w:pPr>
              <w:widowControl w:val="0"/>
              <w:spacing w:line="285" w:lineRule="auto"/>
              <w:jc w:val="center"/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(Dimitrios Doukas)</w:t>
            </w:r>
            <w:r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</w:t>
            </w:r>
            <w:r w:rsidR="009F77C7"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              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2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000000" w:themeFill="text1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shd w:val="clear" w:color="auto" w:fill="000000" w:themeFill="text1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9F77C7" w:rsidRPr="009F77C7" w:rsidRDefault="009F77C7" w:rsidP="009F77C7">
            <w:pPr>
              <w:jc w:val="center"/>
              <w:rPr>
                <w:rFonts w:eastAsia="Times New Roman" w:cs="Arial"/>
                <w:b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sz w:val="21"/>
                <w:szCs w:val="21"/>
              </w:rPr>
              <w:t>LAWS60291 Human Rights</w:t>
            </w:r>
          </w:p>
          <w:p w:rsidR="00A01C51" w:rsidRPr="009F77C7" w:rsidRDefault="009F77C7" w:rsidP="009F77C7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sz w:val="21"/>
                <w:szCs w:val="21"/>
              </w:rPr>
              <w:t>(only for those who have selected as an optional unit)</w:t>
            </w:r>
            <w:r w:rsidRPr="009F77C7">
              <w:rPr>
                <w:rFonts w:eastAsia="Times New Roman" w:cs="Arial"/>
                <w:b/>
                <w:i/>
                <w:sz w:val="21"/>
                <w:szCs w:val="21"/>
              </w:rPr>
              <w:t xml:space="preserve">                           </w:t>
            </w:r>
            <w:r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2</w:t>
            </w:r>
          </w:p>
        </w:tc>
        <w:tc>
          <w:tcPr>
            <w:tcW w:w="2724" w:type="dxa"/>
            <w:gridSpan w:val="2"/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 xml:space="preserve">Business Law I </w:t>
            </w:r>
          </w:p>
          <w:p w:rsidR="00A01C51" w:rsidRPr="009F77C7" w:rsidRDefault="00A01C51" w:rsidP="001B06B2">
            <w:pPr>
              <w:widowControl w:val="0"/>
              <w:spacing w:line="285" w:lineRule="auto"/>
              <w:jc w:val="center"/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(Company Law and Corporate Governance) (Michael Galanis)</w:t>
            </w:r>
            <w:r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</w:t>
            </w:r>
            <w:r w:rsidR="009F77C7"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2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shd w:val="clear" w:color="auto" w:fill="000000" w:themeFill="text1"/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</w:tr>
      <w:tr w:rsidR="00A01C51" w:rsidRPr="009F77C7" w:rsidTr="009F77C7">
        <w:trPr>
          <w:trHeight w:val="1623"/>
        </w:trPr>
        <w:tc>
          <w:tcPr>
            <w:tcW w:w="1816" w:type="dxa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Friday 28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September 2018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(Week 1)</w:t>
            </w:r>
          </w:p>
        </w:tc>
        <w:tc>
          <w:tcPr>
            <w:tcW w:w="3633" w:type="dxa"/>
            <w:gridSpan w:val="2"/>
            <w:noWrap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Introduction to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 xml:space="preserve">Business Law II 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(Financial Law)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(Vincenzo Bavoso)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 xml:space="preserve"> </w:t>
            </w:r>
            <w:r w:rsid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 xml:space="preserve">               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2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000000" w:themeFill="text1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noWrap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Enhancing Analytical</w:t>
            </w: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Skills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FF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 (Michael Galanis) </w:t>
            </w:r>
            <w:r w:rsid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6</w:t>
            </w:r>
          </w:p>
        </w:tc>
        <w:tc>
          <w:tcPr>
            <w:tcW w:w="1816" w:type="dxa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Malpractice and plagiarism</w:t>
            </w:r>
          </w:p>
          <w:p w:rsidR="00A01C51" w:rsidRPr="009F77C7" w:rsidRDefault="00A01C51" w:rsidP="009F77C7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(Gary Lynch-Wood) </w:t>
            </w:r>
            <w:r w:rsidR="009F77C7">
              <w:rPr>
                <w:rFonts w:eastAsia="Times New Roman" w:cs="Arial"/>
                <w:color w:val="000000"/>
                <w:sz w:val="21"/>
                <w:szCs w:val="21"/>
              </w:rPr>
              <w:t xml:space="preserve">                   </w:t>
            </w:r>
            <w:r w:rsidR="009F77C7" w:rsidRP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Simon building, Theatre A</w:t>
            </w:r>
          </w:p>
        </w:tc>
        <w:tc>
          <w:tcPr>
            <w:tcW w:w="1361" w:type="dxa"/>
            <w:shd w:val="clear" w:color="auto" w:fill="000000" w:themeFill="text1"/>
            <w:vAlign w:val="center"/>
            <w:hideMark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A01C51" w:rsidRPr="009F77C7" w:rsidRDefault="00A01C51" w:rsidP="001B06B2">
            <w:pPr>
              <w:jc w:val="center"/>
              <w:rPr>
                <w:rFonts w:eastAsia="Times New Roman" w:cs="Arial"/>
                <w:b/>
                <w:color w:val="000000"/>
                <w:sz w:val="21"/>
                <w:szCs w:val="21"/>
              </w:rPr>
            </w:pPr>
            <w:r w:rsidRPr="009F77C7">
              <w:rPr>
                <w:rFonts w:eastAsia="Times New Roman" w:cs="Arial"/>
                <w:b/>
                <w:color w:val="000000"/>
                <w:sz w:val="21"/>
                <w:szCs w:val="21"/>
              </w:rPr>
              <w:t>Research Papers and Dissertation</w:t>
            </w:r>
          </w:p>
          <w:p w:rsidR="00A01C51" w:rsidRPr="009F77C7" w:rsidRDefault="00A01C51" w:rsidP="001B06B2">
            <w:pPr>
              <w:widowControl w:val="0"/>
              <w:spacing w:line="285" w:lineRule="auto"/>
              <w:jc w:val="center"/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</w:pPr>
            <w:r w:rsidRPr="009F77C7">
              <w:rPr>
                <w:rFonts w:eastAsia="Times New Roman" w:cs="Arial"/>
                <w:color w:val="000000"/>
                <w:sz w:val="21"/>
                <w:szCs w:val="21"/>
              </w:rPr>
              <w:t>(Jasem Tarawneh)</w:t>
            </w:r>
            <w:r w:rsidRP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</w:t>
            </w:r>
            <w:r w:rsidR="009F77C7">
              <w:rPr>
                <w:rFonts w:eastAsia="Times New Roman" w:cs="Arial"/>
                <w:b/>
                <w:i/>
                <w:color w:val="FF0000"/>
                <w:sz w:val="21"/>
                <w:szCs w:val="21"/>
              </w:rPr>
              <w:t xml:space="preserve">                      </w:t>
            </w:r>
            <w:r w:rsidR="009F77C7">
              <w:rPr>
                <w:rFonts w:eastAsia="Times New Roman" w:cs="Arial"/>
                <w:i/>
                <w:color w:val="000000"/>
                <w:sz w:val="21"/>
                <w:szCs w:val="21"/>
              </w:rPr>
              <w:t>Stopford building, Theatre 6</w:t>
            </w:r>
          </w:p>
          <w:p w:rsidR="00A01C51" w:rsidRPr="009F77C7" w:rsidRDefault="00A01C51" w:rsidP="001B06B2">
            <w:pPr>
              <w:jc w:val="center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</w:tr>
    </w:tbl>
    <w:p w:rsidR="00C23E4E" w:rsidRDefault="00C23E4E"/>
    <w:sectPr w:rsidR="00C23E4E" w:rsidSect="00A01C5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51" w:rsidRDefault="00A01C51" w:rsidP="00A01C51">
      <w:pPr>
        <w:spacing w:after="0" w:line="240" w:lineRule="auto"/>
      </w:pPr>
      <w:r>
        <w:separator/>
      </w:r>
    </w:p>
  </w:endnote>
  <w:endnote w:type="continuationSeparator" w:id="0">
    <w:p w:rsidR="00A01C51" w:rsidRDefault="00A01C51" w:rsidP="00A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51" w:rsidRDefault="00A01C51" w:rsidP="00A01C51">
      <w:pPr>
        <w:spacing w:after="0" w:line="240" w:lineRule="auto"/>
      </w:pPr>
      <w:r>
        <w:separator/>
      </w:r>
    </w:p>
  </w:footnote>
  <w:footnote w:type="continuationSeparator" w:id="0">
    <w:p w:rsidR="00A01C51" w:rsidRDefault="00A01C51" w:rsidP="00A0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51" w:rsidRPr="00A01C51" w:rsidRDefault="00A01C51" w:rsidP="00A01C51">
    <w:pPr>
      <w:jc w:val="center"/>
      <w:rPr>
        <w:rFonts w:eastAsia="Times New Roman" w:cs="Arial"/>
        <w:b/>
        <w:color w:val="000000"/>
        <w:sz w:val="32"/>
        <w:szCs w:val="32"/>
      </w:rPr>
    </w:pPr>
    <w:r w:rsidRPr="00A01C51">
      <w:rPr>
        <w:rFonts w:eastAsia="Times New Roman" w:cs="Arial"/>
        <w:b/>
        <w:color w:val="000000"/>
        <w:sz w:val="32"/>
        <w:szCs w:val="32"/>
      </w:rPr>
      <w:t>LAWS60000 Foundation Week Timetable 2018-19</w:t>
    </w:r>
  </w:p>
  <w:p w:rsidR="00A01C51" w:rsidRDefault="00A01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51"/>
    <w:rsid w:val="009F77C7"/>
    <w:rsid w:val="00A01C51"/>
    <w:rsid w:val="00C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51"/>
  </w:style>
  <w:style w:type="paragraph" w:styleId="Footer">
    <w:name w:val="footer"/>
    <w:basedOn w:val="Normal"/>
    <w:link w:val="FooterChar"/>
    <w:uiPriority w:val="99"/>
    <w:unhideWhenUsed/>
    <w:rsid w:val="00A0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51"/>
  </w:style>
  <w:style w:type="paragraph" w:styleId="Footer">
    <w:name w:val="footer"/>
    <w:basedOn w:val="Normal"/>
    <w:link w:val="FooterChar"/>
    <w:uiPriority w:val="99"/>
    <w:unhideWhenUsed/>
    <w:rsid w:val="00A0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Wadsworth</dc:creator>
  <cp:lastModifiedBy>Stephen Wadsworth</cp:lastModifiedBy>
  <cp:revision>2</cp:revision>
  <dcterms:created xsi:type="dcterms:W3CDTF">2018-08-31T15:57:00Z</dcterms:created>
  <dcterms:modified xsi:type="dcterms:W3CDTF">2018-08-31T16:10:00Z</dcterms:modified>
</cp:coreProperties>
</file>