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69" w:rsidRPr="00465CE3" w:rsidRDefault="00180E69" w:rsidP="00180E69">
      <w:pPr>
        <w:pStyle w:val="Heading1"/>
      </w:pPr>
      <w:bookmarkStart w:id="0" w:name="_Toc25747603"/>
      <w:r w:rsidRPr="00465CE3">
        <w:t xml:space="preserve">Appendix 4: </w:t>
      </w:r>
      <w:r>
        <w:t>Reflective Learning L</w:t>
      </w:r>
      <w:r w:rsidRPr="00465CE3">
        <w:t>og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1308"/>
        <w:gridCol w:w="3573"/>
        <w:gridCol w:w="3573"/>
        <w:gridCol w:w="3579"/>
      </w:tblGrid>
      <w:tr w:rsidR="00180E69" w:rsidRPr="00465CE3" w:rsidTr="004D4FE9">
        <w:tc>
          <w:tcPr>
            <w:tcW w:w="1515" w:type="pct"/>
            <w:gridSpan w:val="2"/>
            <w:tcBorders>
              <w:bottom w:val="single" w:sz="4" w:space="0" w:color="auto"/>
            </w:tcBorders>
          </w:tcPr>
          <w:p w:rsidR="00180E69" w:rsidRPr="00465CE3" w:rsidRDefault="00180E69" w:rsidP="004D4FE9">
            <w:pPr>
              <w:jc w:val="both"/>
              <w:rPr>
                <w:rFonts w:cs="Arial"/>
                <w:b/>
                <w:bCs/>
              </w:rPr>
            </w:pPr>
            <w:r w:rsidRPr="00465CE3">
              <w:rPr>
                <w:rFonts w:cs="Arial"/>
                <w:b/>
                <w:bCs/>
              </w:rPr>
              <w:t>Name:</w:t>
            </w:r>
          </w:p>
          <w:p w:rsidR="00180E69" w:rsidRPr="00465CE3" w:rsidRDefault="00180E69" w:rsidP="004D4FE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85" w:type="pct"/>
            <w:gridSpan w:val="3"/>
            <w:tcBorders>
              <w:bottom w:val="single" w:sz="4" w:space="0" w:color="auto"/>
            </w:tcBorders>
          </w:tcPr>
          <w:p w:rsidR="00180E69" w:rsidRPr="00465CE3" w:rsidRDefault="00180E69" w:rsidP="004D4FE9">
            <w:pPr>
              <w:rPr>
                <w:rFonts w:cs="Arial"/>
                <w:b/>
                <w:bCs/>
              </w:rPr>
            </w:pPr>
            <w:r w:rsidRPr="00465CE3">
              <w:rPr>
                <w:rFonts w:cs="Arial"/>
                <w:b/>
                <w:bCs/>
              </w:rPr>
              <w:t>Job title:</w:t>
            </w:r>
          </w:p>
          <w:p w:rsidR="00180E69" w:rsidRPr="00465CE3" w:rsidRDefault="00180E69" w:rsidP="004D4FE9">
            <w:pPr>
              <w:rPr>
                <w:rFonts w:cs="Arial"/>
                <w:b/>
                <w:bCs/>
              </w:rPr>
            </w:pP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c>
          <w:tcPr>
            <w:tcW w:w="1090" w:type="pct"/>
            <w:shd w:val="clear" w:color="auto" w:fill="B8CCE4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Cs w:val="22"/>
              </w:rPr>
            </w:pPr>
            <w:r w:rsidRPr="003747AE">
              <w:rPr>
                <w:rFonts w:cs="Arial"/>
                <w:b/>
                <w:bCs/>
                <w:szCs w:val="22"/>
              </w:rPr>
              <w:t>What did you do?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Cs/>
                <w:szCs w:val="22"/>
              </w:rPr>
            </w:pPr>
            <w:r w:rsidRPr="003747AE">
              <w:rPr>
                <w:rFonts w:cs="Arial"/>
                <w:bCs/>
                <w:szCs w:val="22"/>
              </w:rPr>
              <w:t xml:space="preserve">(e.g. </w:t>
            </w:r>
            <w:r>
              <w:rPr>
                <w:rFonts w:cs="Arial"/>
                <w:bCs/>
                <w:szCs w:val="22"/>
              </w:rPr>
              <w:t>development</w:t>
            </w:r>
            <w:r w:rsidRPr="003747AE">
              <w:rPr>
                <w:rFonts w:cs="Arial"/>
                <w:bCs/>
                <w:szCs w:val="22"/>
              </w:rPr>
              <w:t xml:space="preserve"> activity, new academic duty, meeting, shadowing, P&amp;DR</w:t>
            </w:r>
            <w:r>
              <w:rPr>
                <w:rFonts w:cs="Arial"/>
                <w:bCs/>
                <w:szCs w:val="22"/>
              </w:rPr>
              <w:t>, pedagogic reading</w:t>
            </w:r>
            <w:r w:rsidRPr="003747AE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425" w:type="pct"/>
            <w:shd w:val="clear" w:color="auto" w:fill="B8CCE4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Cs w:val="22"/>
              </w:rPr>
            </w:pPr>
            <w:r w:rsidRPr="003747AE">
              <w:rPr>
                <w:rFonts w:cs="Arial"/>
                <w:b/>
                <w:bCs/>
                <w:szCs w:val="22"/>
              </w:rPr>
              <w:t>Date you did this?</w:t>
            </w:r>
          </w:p>
        </w:tc>
        <w:tc>
          <w:tcPr>
            <w:tcW w:w="1161" w:type="pct"/>
            <w:shd w:val="clear" w:color="auto" w:fill="B8CCE4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Cs w:val="22"/>
              </w:rPr>
            </w:pPr>
            <w:r w:rsidRPr="003747AE">
              <w:rPr>
                <w:rFonts w:cs="Arial"/>
                <w:b/>
                <w:bCs/>
                <w:szCs w:val="22"/>
              </w:rPr>
              <w:t>Why did you do this</w:t>
            </w:r>
            <w:r>
              <w:rPr>
                <w:rFonts w:cs="Arial"/>
                <w:b/>
                <w:bCs/>
                <w:szCs w:val="22"/>
              </w:rPr>
              <w:t xml:space="preserve"> – what evidence can you gather aligned to the UKPSF</w:t>
            </w:r>
            <w:r w:rsidRPr="003747AE">
              <w:rPr>
                <w:rFonts w:cs="Arial"/>
                <w:b/>
                <w:bCs/>
                <w:szCs w:val="22"/>
              </w:rPr>
              <w:t>?</w:t>
            </w:r>
          </w:p>
        </w:tc>
        <w:tc>
          <w:tcPr>
            <w:tcW w:w="1161" w:type="pct"/>
            <w:shd w:val="clear" w:color="auto" w:fill="B8CCE4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What did you learn from this – how does it link to the UKPSF at descriptor level 2</w:t>
            </w:r>
            <w:r w:rsidRPr="003747AE">
              <w:rPr>
                <w:rFonts w:cs="Arial"/>
                <w:b/>
                <w:bCs/>
                <w:szCs w:val="22"/>
              </w:rPr>
              <w:t xml:space="preserve">? </w:t>
            </w:r>
          </w:p>
        </w:tc>
        <w:tc>
          <w:tcPr>
            <w:tcW w:w="1162" w:type="pct"/>
            <w:shd w:val="clear" w:color="auto" w:fill="B8CCE4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Cs w:val="22"/>
              </w:rPr>
            </w:pPr>
            <w:r w:rsidRPr="003747AE">
              <w:rPr>
                <w:rFonts w:cs="Arial"/>
                <w:b/>
                <w:bCs/>
                <w:szCs w:val="22"/>
              </w:rPr>
              <w:t>How/Has this learning made a difference to you? How will you use this</w:t>
            </w:r>
            <w:r>
              <w:rPr>
                <w:rFonts w:cs="Arial"/>
                <w:b/>
                <w:bCs/>
                <w:szCs w:val="22"/>
              </w:rPr>
              <w:t xml:space="preserve"> as evidence for fellowship of the HEA</w:t>
            </w:r>
            <w:r w:rsidRPr="003747AE">
              <w:rPr>
                <w:rFonts w:cs="Arial"/>
                <w:b/>
                <w:bCs/>
                <w:szCs w:val="22"/>
              </w:rPr>
              <w:t>? Any further actions</w:t>
            </w: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090" w:type="pct"/>
          </w:tcPr>
          <w:p w:rsidR="00180E69" w:rsidRPr="003747AE" w:rsidRDefault="00180E69" w:rsidP="00180E69">
            <w:pPr>
              <w:numPr>
                <w:ilvl w:val="0"/>
                <w:numId w:val="1"/>
              </w:num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  <w:r w:rsidRPr="003747AE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10"/>
              </w:rPr>
            </w:pPr>
          </w:p>
        </w:tc>
        <w:tc>
          <w:tcPr>
            <w:tcW w:w="425" w:type="pct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2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c>
          <w:tcPr>
            <w:tcW w:w="1090" w:type="pct"/>
          </w:tcPr>
          <w:p w:rsidR="00180E69" w:rsidRPr="003747AE" w:rsidRDefault="00180E69" w:rsidP="00180E69">
            <w:pPr>
              <w:numPr>
                <w:ilvl w:val="0"/>
                <w:numId w:val="1"/>
              </w:num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  <w:r w:rsidRPr="003747AE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10"/>
              </w:rPr>
            </w:pPr>
          </w:p>
        </w:tc>
        <w:tc>
          <w:tcPr>
            <w:tcW w:w="425" w:type="pct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2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c>
          <w:tcPr>
            <w:tcW w:w="1090" w:type="pct"/>
          </w:tcPr>
          <w:p w:rsidR="00180E69" w:rsidRPr="003747AE" w:rsidRDefault="00180E69" w:rsidP="00180E69">
            <w:pPr>
              <w:numPr>
                <w:ilvl w:val="0"/>
                <w:numId w:val="1"/>
              </w:num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  <w:r w:rsidRPr="003747AE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10"/>
              </w:rPr>
            </w:pPr>
          </w:p>
        </w:tc>
        <w:tc>
          <w:tcPr>
            <w:tcW w:w="425" w:type="pct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2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c>
          <w:tcPr>
            <w:tcW w:w="1090" w:type="pct"/>
          </w:tcPr>
          <w:p w:rsidR="00180E69" w:rsidRPr="003747AE" w:rsidRDefault="00180E69" w:rsidP="00180E69">
            <w:pPr>
              <w:numPr>
                <w:ilvl w:val="0"/>
                <w:numId w:val="1"/>
              </w:num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  <w:r w:rsidRPr="003747AE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10"/>
              </w:rPr>
            </w:pPr>
          </w:p>
        </w:tc>
        <w:tc>
          <w:tcPr>
            <w:tcW w:w="425" w:type="pct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2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</w:tr>
      <w:tr w:rsidR="00180E69" w:rsidRPr="003747AE" w:rsidTr="004D4FE9">
        <w:tblPrEx>
          <w:tblLook w:val="0000" w:firstRow="0" w:lastRow="0" w:firstColumn="0" w:lastColumn="0" w:noHBand="0" w:noVBand="0"/>
        </w:tblPrEx>
        <w:tc>
          <w:tcPr>
            <w:tcW w:w="1090" w:type="pct"/>
          </w:tcPr>
          <w:p w:rsidR="00180E69" w:rsidRPr="003747AE" w:rsidRDefault="00180E69" w:rsidP="00180E69">
            <w:pPr>
              <w:numPr>
                <w:ilvl w:val="0"/>
                <w:numId w:val="1"/>
              </w:num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  <w:r w:rsidRPr="003747AE">
              <w:rPr>
                <w:rFonts w:cs="Arial"/>
                <w:b/>
                <w:bCs/>
                <w:sz w:val="20"/>
              </w:rPr>
              <w:t xml:space="preserve"> </w:t>
            </w: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20"/>
              </w:rPr>
            </w:pPr>
          </w:p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sz w:val="10"/>
              </w:rPr>
            </w:pPr>
          </w:p>
        </w:tc>
        <w:tc>
          <w:tcPr>
            <w:tcW w:w="425" w:type="pct"/>
          </w:tcPr>
          <w:p w:rsidR="00180E69" w:rsidRPr="003747AE" w:rsidRDefault="00180E69" w:rsidP="004D4FE9">
            <w:pPr>
              <w:tabs>
                <w:tab w:val="left" w:pos="8010"/>
              </w:tabs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1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  <w:tc>
          <w:tcPr>
            <w:tcW w:w="1162" w:type="pct"/>
          </w:tcPr>
          <w:p w:rsidR="00180E69" w:rsidRPr="003747AE" w:rsidRDefault="00180E69" w:rsidP="004D4FE9">
            <w:pPr>
              <w:tabs>
                <w:tab w:val="left" w:pos="8010"/>
              </w:tabs>
              <w:jc w:val="both"/>
              <w:rPr>
                <w:rFonts w:cs="Arial"/>
                <w:b/>
                <w:bCs/>
                <w:color w:val="993366"/>
                <w:sz w:val="20"/>
              </w:rPr>
            </w:pPr>
          </w:p>
        </w:tc>
      </w:tr>
    </w:tbl>
    <w:p w:rsidR="002B4392" w:rsidRDefault="00180E69">
      <w:bookmarkStart w:id="1" w:name="_GoBack"/>
      <w:bookmarkEnd w:id="1"/>
    </w:p>
    <w:sectPr w:rsidR="002B4392" w:rsidSect="00180E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3694"/>
    <w:multiLevelType w:val="hybridMultilevel"/>
    <w:tmpl w:val="FB9416C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69"/>
    <w:rsid w:val="00180E69"/>
    <w:rsid w:val="005352B4"/>
    <w:rsid w:val="005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6C10F-4778-43A9-9D3E-C7A55AEE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6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0E69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0E69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Holly Dewsnip</cp:lastModifiedBy>
  <cp:revision>1</cp:revision>
  <dcterms:created xsi:type="dcterms:W3CDTF">2020-03-06T16:08:00Z</dcterms:created>
  <dcterms:modified xsi:type="dcterms:W3CDTF">2020-03-06T16:09:00Z</dcterms:modified>
</cp:coreProperties>
</file>