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C7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7076C0BD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DC7" w:rsidRDefault="005F5DC7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190352">
      <w:pPr>
        <w:rPr>
          <w:rFonts w:ascii="Arial" w:hAnsi="Arial" w:cs="Arial"/>
          <w:b/>
          <w:sz w:val="28"/>
          <w:szCs w:val="28"/>
        </w:rPr>
      </w:pPr>
    </w:p>
    <w:p w:rsidR="00D63CE9" w:rsidRDefault="006E64BB" w:rsidP="0019035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How to </w:t>
      </w:r>
      <w:r w:rsidR="00126657">
        <w:rPr>
          <w:rFonts w:ascii="Arial" w:hAnsi="Arial" w:cs="Arial"/>
          <w:b/>
          <w:sz w:val="28"/>
          <w:szCs w:val="28"/>
        </w:rPr>
        <w:t xml:space="preserve">support staff with a disability </w:t>
      </w:r>
    </w:p>
    <w:p w:rsidR="00BC0142" w:rsidRDefault="00BC0142" w:rsidP="00190352">
      <w:pPr>
        <w:rPr>
          <w:rFonts w:ascii="Arial" w:hAnsi="Arial" w:cs="Arial"/>
          <w:b/>
          <w:sz w:val="28"/>
          <w:szCs w:val="28"/>
        </w:rPr>
      </w:pPr>
    </w:p>
    <w:p w:rsidR="006E64BB" w:rsidRDefault="006E64BB" w:rsidP="00190352">
      <w:pPr>
        <w:rPr>
          <w:rFonts w:ascii="Arial" w:hAnsi="Arial" w:cs="Arial"/>
          <w:b/>
          <w:sz w:val="28"/>
          <w:szCs w:val="28"/>
        </w:rPr>
      </w:pPr>
    </w:p>
    <w:p w:rsidR="00106669" w:rsidRDefault="00106669" w:rsidP="0089432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University is committed to supporting </w:t>
      </w:r>
      <w:r w:rsidR="001C175B">
        <w:rPr>
          <w:rFonts w:ascii="Arial" w:hAnsi="Arial" w:cs="Arial"/>
          <w:sz w:val="22"/>
        </w:rPr>
        <w:t>our disabled staff</w:t>
      </w:r>
      <w:r>
        <w:rPr>
          <w:rFonts w:ascii="Arial" w:hAnsi="Arial" w:cs="Arial"/>
          <w:sz w:val="22"/>
        </w:rPr>
        <w:t xml:space="preserve">.  We will always endeavor to make reasonable </w:t>
      </w:r>
      <w:r w:rsidR="001C175B">
        <w:rPr>
          <w:rFonts w:ascii="Arial" w:hAnsi="Arial" w:cs="Arial"/>
          <w:sz w:val="22"/>
        </w:rPr>
        <w:t>adjustments</w:t>
      </w:r>
      <w:r>
        <w:rPr>
          <w:rFonts w:ascii="Arial" w:hAnsi="Arial" w:cs="Arial"/>
          <w:sz w:val="22"/>
        </w:rPr>
        <w:t xml:space="preserve"> to enable and support staff or prospective staff with disabilities. </w:t>
      </w:r>
      <w:r w:rsidR="001C175B">
        <w:rPr>
          <w:rFonts w:ascii="Arial" w:hAnsi="Arial" w:cs="Arial"/>
          <w:sz w:val="22"/>
        </w:rPr>
        <w:t xml:space="preserve"> Managers don’t need to be an expert in disability issues to create a supportive culture and put solutions in place. </w:t>
      </w:r>
    </w:p>
    <w:p w:rsidR="00106669" w:rsidRDefault="00106669" w:rsidP="0089432E">
      <w:pPr>
        <w:spacing w:line="360" w:lineRule="auto"/>
        <w:jc w:val="both"/>
        <w:rPr>
          <w:rFonts w:ascii="Arial" w:hAnsi="Arial" w:cs="Arial"/>
          <w:sz w:val="22"/>
        </w:rPr>
      </w:pPr>
    </w:p>
    <w:p w:rsidR="00106669" w:rsidRDefault="00106669" w:rsidP="0089432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Whilst each situation is different and needs to be responded to on an individual basis, there are some common areas for managers to consider:</w:t>
      </w:r>
    </w:p>
    <w:p w:rsidR="00106669" w:rsidRDefault="00106669" w:rsidP="0089432E">
      <w:pPr>
        <w:spacing w:line="360" w:lineRule="auto"/>
        <w:jc w:val="both"/>
        <w:rPr>
          <w:rFonts w:ascii="Arial" w:hAnsi="Arial" w:cs="Arial"/>
          <w:sz w:val="22"/>
        </w:rPr>
      </w:pPr>
    </w:p>
    <w:p w:rsidR="00106669" w:rsidRDefault="00106669" w:rsidP="0010666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Always focus on what the individual can do, rather than what they cannot.</w:t>
      </w:r>
    </w:p>
    <w:p w:rsidR="00106669" w:rsidRDefault="00106669" w:rsidP="0010666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Don’t make assumptions about what the individual needs in terms of adjustments or support – always</w:t>
      </w:r>
      <w:r w:rsidR="001C175B">
        <w:rPr>
          <w:rFonts w:ascii="Arial" w:hAnsi="Arial" w:cs="Arial"/>
          <w:sz w:val="22"/>
        </w:rPr>
        <w:t xml:space="preserve"> ensure open dialogue with them and seek their input.  </w:t>
      </w:r>
    </w:p>
    <w:p w:rsidR="00106669" w:rsidRDefault="00106669" w:rsidP="0010666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Remember that some conditions can fluctuate over time, and therefore levels of support or necessary adjustments may also </w:t>
      </w:r>
      <w:r w:rsidR="001C175B">
        <w:rPr>
          <w:rFonts w:ascii="Arial" w:hAnsi="Arial" w:cs="Arial"/>
          <w:sz w:val="22"/>
        </w:rPr>
        <w:t xml:space="preserve">need to </w:t>
      </w:r>
      <w:r>
        <w:rPr>
          <w:rFonts w:ascii="Arial" w:hAnsi="Arial" w:cs="Arial"/>
          <w:sz w:val="22"/>
        </w:rPr>
        <w:t>change – again, dialogue should be regular</w:t>
      </w:r>
      <w:r w:rsidR="001C175B">
        <w:rPr>
          <w:rFonts w:ascii="Arial" w:hAnsi="Arial" w:cs="Arial"/>
          <w:sz w:val="22"/>
        </w:rPr>
        <w:t xml:space="preserve"> to enable changes to be made at the right time</w:t>
      </w:r>
      <w:r>
        <w:rPr>
          <w:rFonts w:ascii="Arial" w:hAnsi="Arial" w:cs="Arial"/>
          <w:sz w:val="22"/>
        </w:rPr>
        <w:t>.</w:t>
      </w:r>
    </w:p>
    <w:p w:rsidR="00106669" w:rsidRDefault="00106669" w:rsidP="0010666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Take advice – this can be from Occupational Health, the individual’s GP </w:t>
      </w:r>
      <w:r w:rsidR="001C175B">
        <w:rPr>
          <w:rFonts w:ascii="Arial" w:hAnsi="Arial" w:cs="Arial"/>
          <w:sz w:val="22"/>
        </w:rPr>
        <w:t xml:space="preserve">/ specialist </w:t>
      </w:r>
      <w:r>
        <w:rPr>
          <w:rFonts w:ascii="Arial" w:hAnsi="Arial" w:cs="Arial"/>
          <w:sz w:val="22"/>
        </w:rPr>
        <w:t xml:space="preserve">or the University Disability Advice Service, DASS.  External organisations such as Access to Work can also provide useful information and </w:t>
      </w:r>
      <w:r w:rsidR="001C175B">
        <w:rPr>
          <w:rFonts w:ascii="Arial" w:hAnsi="Arial" w:cs="Arial"/>
          <w:sz w:val="22"/>
        </w:rPr>
        <w:t xml:space="preserve">practical </w:t>
      </w:r>
      <w:r>
        <w:rPr>
          <w:rFonts w:ascii="Arial" w:hAnsi="Arial" w:cs="Arial"/>
          <w:sz w:val="22"/>
        </w:rPr>
        <w:t>support.</w:t>
      </w:r>
    </w:p>
    <w:p w:rsidR="00106669" w:rsidRDefault="00106669" w:rsidP="0010666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Remember that reasonable adjustments can include a range of factors including hours or location of work, provision of equipment, adjustments to duties </w:t>
      </w:r>
      <w:r w:rsidR="00E26839">
        <w:rPr>
          <w:rFonts w:ascii="Arial" w:hAnsi="Arial" w:cs="Arial"/>
          <w:sz w:val="22"/>
        </w:rPr>
        <w:t xml:space="preserve">or premises, or additional training or support.  </w:t>
      </w:r>
    </w:p>
    <w:p w:rsidR="001C175B" w:rsidRPr="001C175B" w:rsidRDefault="00CD355D" w:rsidP="001C175B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Working with a disability does not mean that someone will take more time off due to sickness – it may however mean that they need to attend some medical appointments or for relevant treatment – flexibility should always be provided for this.  </w:t>
      </w:r>
      <w:bookmarkStart w:id="0" w:name="_GoBack"/>
      <w:bookmarkEnd w:id="0"/>
    </w:p>
    <w:p w:rsidR="00106669" w:rsidRDefault="00106669" w:rsidP="00106669">
      <w:pPr>
        <w:spacing w:line="360" w:lineRule="auto"/>
        <w:jc w:val="both"/>
        <w:rPr>
          <w:rFonts w:ascii="Arial" w:hAnsi="Arial" w:cs="Arial"/>
          <w:sz w:val="22"/>
        </w:rPr>
      </w:pPr>
    </w:p>
    <w:p w:rsidR="00106669" w:rsidRDefault="00106669" w:rsidP="00106669">
      <w:pPr>
        <w:spacing w:line="360" w:lineRule="auto"/>
        <w:jc w:val="both"/>
        <w:rPr>
          <w:rFonts w:ascii="Arial" w:hAnsi="Arial" w:cs="Arial"/>
          <w:sz w:val="22"/>
        </w:rPr>
      </w:pPr>
    </w:p>
    <w:p w:rsidR="00106669" w:rsidRPr="00106669" w:rsidRDefault="00106669" w:rsidP="00106669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See our separate guidance on making reasonable adjustments.  </w:t>
      </w:r>
      <w:r w:rsidRPr="00106669">
        <w:rPr>
          <w:rFonts w:ascii="Arial" w:hAnsi="Arial" w:cs="Arial"/>
          <w:sz w:val="22"/>
        </w:rPr>
        <w:t xml:space="preserve"> </w:t>
      </w:r>
    </w:p>
    <w:sectPr w:rsidR="00106669" w:rsidRPr="00106669" w:rsidSect="005A6936">
      <w:footerReference w:type="default" r:id="rId9"/>
      <w:pgSz w:w="12240" w:h="15840" w:code="1"/>
      <w:pgMar w:top="851" w:right="1077" w:bottom="1021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5FF" w:rsidRDefault="004765FF">
      <w:r>
        <w:separator/>
      </w:r>
    </w:p>
  </w:endnote>
  <w:endnote w:type="continuationSeparator" w:id="0">
    <w:p w:rsidR="004765FF" w:rsidRDefault="0047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352" w:rsidRPr="00E00311" w:rsidRDefault="00CE75CD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Human Resources</w:t>
    </w:r>
    <w:r w:rsidR="004E7F9E">
      <w:rPr>
        <w:rFonts w:ascii="Arial" w:hAnsi="Arial" w:cs="Arial"/>
        <w:color w:val="808080"/>
        <w:sz w:val="20"/>
        <w:szCs w:val="20"/>
      </w:rPr>
      <w:t xml:space="preserve"> </w:t>
    </w:r>
    <w:r w:rsidR="00BC0142">
      <w:rPr>
        <w:rFonts w:ascii="Arial" w:hAnsi="Arial" w:cs="Arial"/>
        <w:color w:val="808080"/>
        <w:sz w:val="20"/>
        <w:szCs w:val="20"/>
      </w:rPr>
      <w:t>2018</w:t>
    </w:r>
    <w:r w:rsidR="00190352">
      <w:rPr>
        <w:rFonts w:ascii="Arial" w:hAnsi="Arial" w:cs="Arial"/>
        <w:color w:val="808080"/>
        <w:sz w:val="20"/>
        <w:szCs w:val="20"/>
      </w:rPr>
      <w:t xml:space="preserve"> </w:t>
    </w:r>
  </w:p>
  <w:p w:rsidR="00CE75CD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1C175B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1C175B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5FF" w:rsidRDefault="004765FF">
      <w:r>
        <w:separator/>
      </w:r>
    </w:p>
  </w:footnote>
  <w:footnote w:type="continuationSeparator" w:id="0">
    <w:p w:rsidR="004765FF" w:rsidRDefault="0047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FEC297E"/>
    <w:multiLevelType w:val="hybridMultilevel"/>
    <w:tmpl w:val="E752E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DD8544B"/>
    <w:multiLevelType w:val="hybridMultilevel"/>
    <w:tmpl w:val="12AA6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B0664F"/>
    <w:multiLevelType w:val="hybridMultilevel"/>
    <w:tmpl w:val="801E9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B26112"/>
    <w:multiLevelType w:val="hybridMultilevel"/>
    <w:tmpl w:val="8FE0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24"/>
  </w:num>
  <w:num w:numId="5">
    <w:abstractNumId w:val="11"/>
  </w:num>
  <w:num w:numId="6">
    <w:abstractNumId w:val="22"/>
  </w:num>
  <w:num w:numId="7">
    <w:abstractNumId w:val="4"/>
  </w:num>
  <w:num w:numId="8">
    <w:abstractNumId w:val="7"/>
  </w:num>
  <w:num w:numId="9">
    <w:abstractNumId w:val="17"/>
  </w:num>
  <w:num w:numId="10">
    <w:abstractNumId w:val="17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7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17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17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>
    <w:abstractNumId w:val="7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>
    <w:abstractNumId w:val="7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>
    <w:abstractNumId w:val="7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>
    <w:abstractNumId w:val="7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>
    <w:abstractNumId w:val="7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>
    <w:abstractNumId w:val="18"/>
  </w:num>
  <w:num w:numId="22">
    <w:abstractNumId w:val="10"/>
  </w:num>
  <w:num w:numId="23">
    <w:abstractNumId w:val="16"/>
  </w:num>
  <w:num w:numId="24">
    <w:abstractNumId w:val="23"/>
  </w:num>
  <w:num w:numId="25">
    <w:abstractNumId w:val="2"/>
  </w:num>
  <w:num w:numId="26">
    <w:abstractNumId w:val="6"/>
  </w:num>
  <w:num w:numId="27">
    <w:abstractNumId w:val="20"/>
  </w:num>
  <w:num w:numId="28">
    <w:abstractNumId w:val="0"/>
  </w:num>
  <w:num w:numId="29">
    <w:abstractNumId w:val="13"/>
  </w:num>
  <w:num w:numId="30">
    <w:abstractNumId w:val="21"/>
  </w:num>
  <w:num w:numId="31">
    <w:abstractNumId w:val="3"/>
  </w:num>
  <w:num w:numId="32">
    <w:abstractNumId w:val="9"/>
  </w:num>
  <w:num w:numId="33">
    <w:abstractNumId w:val="19"/>
  </w:num>
  <w:num w:numId="34">
    <w:abstractNumId w:val="12"/>
  </w:num>
  <w:num w:numId="35">
    <w:abstractNumId w:val="8"/>
  </w:num>
  <w:num w:numId="36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53D7"/>
    <w:rsid w:val="00106669"/>
    <w:rsid w:val="001118FD"/>
    <w:rsid w:val="00114A39"/>
    <w:rsid w:val="001166DB"/>
    <w:rsid w:val="00117E65"/>
    <w:rsid w:val="00120461"/>
    <w:rsid w:val="00120EA5"/>
    <w:rsid w:val="00124A22"/>
    <w:rsid w:val="00126030"/>
    <w:rsid w:val="00126657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5B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0280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87D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22B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432E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0142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355D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6839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008C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Gemma Dale</cp:lastModifiedBy>
  <cp:revision>4</cp:revision>
  <cp:lastPrinted>2014-06-27T10:19:00Z</cp:lastPrinted>
  <dcterms:created xsi:type="dcterms:W3CDTF">2018-02-01T17:07:00Z</dcterms:created>
  <dcterms:modified xsi:type="dcterms:W3CDTF">2018-02-01T18:03:00Z</dcterms:modified>
</cp:coreProperties>
</file>