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8D2068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 support staff with caring responsibilities </w:t>
      </w:r>
    </w:p>
    <w:p w:rsidR="008D2068" w:rsidRDefault="008D2068" w:rsidP="00190352">
      <w:pPr>
        <w:rPr>
          <w:rFonts w:ascii="Arial" w:hAnsi="Arial" w:cs="Arial"/>
          <w:b/>
          <w:sz w:val="28"/>
          <w:szCs w:val="28"/>
        </w:rPr>
      </w:pPr>
    </w:p>
    <w:p w:rsidR="008D2068" w:rsidRDefault="008D2068" w:rsidP="00190352">
      <w:pPr>
        <w:rPr>
          <w:rFonts w:ascii="Arial" w:hAnsi="Arial" w:cs="Arial"/>
          <w:b/>
          <w:sz w:val="28"/>
          <w:szCs w:val="28"/>
        </w:rPr>
      </w:pPr>
    </w:p>
    <w:p w:rsidR="007358B9" w:rsidRDefault="00804448" w:rsidP="008D206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Many employees (around 1 in 9 people in the UK) are balancing work whilst also providing care for a family member or friend.  </w:t>
      </w:r>
      <w:r w:rsidR="005272CE">
        <w:rPr>
          <w:rFonts w:ascii="Arial" w:hAnsi="Arial" w:cs="Arial"/>
          <w:sz w:val="22"/>
        </w:rPr>
        <w:t xml:space="preserve">This figure is predicted to rise.  </w:t>
      </w:r>
      <w:r w:rsidR="00146FD8">
        <w:rPr>
          <w:rFonts w:ascii="Arial" w:hAnsi="Arial" w:cs="Arial"/>
          <w:sz w:val="22"/>
        </w:rPr>
        <w:t xml:space="preserve">Caring is sometimes seen as a hidden issue, as often </w:t>
      </w:r>
      <w:proofErr w:type="spellStart"/>
      <w:r w:rsidR="00146FD8">
        <w:rPr>
          <w:rFonts w:ascii="Arial" w:hAnsi="Arial" w:cs="Arial"/>
          <w:sz w:val="22"/>
        </w:rPr>
        <w:t>carers</w:t>
      </w:r>
      <w:proofErr w:type="spellEnd"/>
      <w:r w:rsidR="00146FD8">
        <w:rPr>
          <w:rFonts w:ascii="Arial" w:hAnsi="Arial" w:cs="Arial"/>
          <w:sz w:val="22"/>
        </w:rPr>
        <w:t xml:space="preserve"> don’t talk about their responsibilities, or even identify themselves as a </w:t>
      </w:r>
      <w:proofErr w:type="spellStart"/>
      <w:r w:rsidR="00146FD8">
        <w:rPr>
          <w:rFonts w:ascii="Arial" w:hAnsi="Arial" w:cs="Arial"/>
          <w:sz w:val="22"/>
        </w:rPr>
        <w:t>carer</w:t>
      </w:r>
      <w:proofErr w:type="spellEnd"/>
      <w:r w:rsidR="00146FD8">
        <w:rPr>
          <w:rFonts w:ascii="Arial" w:hAnsi="Arial" w:cs="Arial"/>
          <w:sz w:val="22"/>
        </w:rPr>
        <w:t xml:space="preserve">.  </w:t>
      </w:r>
    </w:p>
    <w:p w:rsidR="00146FD8" w:rsidRDefault="00146FD8" w:rsidP="008D2068">
      <w:pPr>
        <w:spacing w:line="360" w:lineRule="auto"/>
        <w:jc w:val="both"/>
        <w:rPr>
          <w:rFonts w:ascii="Arial" w:hAnsi="Arial" w:cs="Arial"/>
          <w:sz w:val="22"/>
        </w:rPr>
      </w:pPr>
    </w:p>
    <w:p w:rsidR="00146FD8" w:rsidRDefault="00146FD8" w:rsidP="008D206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Many cares leave the workplace or are underemployed based on their skills and experience, as a result of their caring responsibilities.  A supportive organisation can make a key impact in retaining staff with caring responsibilities.  </w:t>
      </w:r>
    </w:p>
    <w:p w:rsidR="00804448" w:rsidRDefault="00804448" w:rsidP="008D2068">
      <w:pPr>
        <w:spacing w:line="360" w:lineRule="auto"/>
        <w:jc w:val="both"/>
        <w:rPr>
          <w:rFonts w:ascii="Arial" w:hAnsi="Arial" w:cs="Arial"/>
          <w:sz w:val="22"/>
        </w:rPr>
      </w:pPr>
    </w:p>
    <w:p w:rsidR="00804448" w:rsidRDefault="00804448" w:rsidP="008D206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Managers should:</w:t>
      </w:r>
    </w:p>
    <w:p w:rsidR="00804448" w:rsidRDefault="00804448" w:rsidP="008D2068">
      <w:pPr>
        <w:spacing w:line="360" w:lineRule="auto"/>
        <w:jc w:val="both"/>
        <w:rPr>
          <w:rFonts w:ascii="Arial" w:hAnsi="Arial" w:cs="Arial"/>
          <w:sz w:val="22"/>
        </w:rPr>
      </w:pPr>
    </w:p>
    <w:p w:rsidR="005272CE" w:rsidRDefault="005272CE" w:rsidP="005272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Familiarise</w:t>
      </w:r>
      <w:proofErr w:type="spellEnd"/>
      <w:r>
        <w:rPr>
          <w:rFonts w:ascii="Arial" w:hAnsi="Arial" w:cs="Arial"/>
          <w:sz w:val="22"/>
        </w:rPr>
        <w:t xml:space="preserve"> themselves (and their member of staff) with the Special Leave Policy – staff may be entitled to paid leave in some circumstances, such as the breakdown in care arrangements.  </w:t>
      </w:r>
    </w:p>
    <w:p w:rsidR="005272CE" w:rsidRDefault="005272CE" w:rsidP="005272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Ensure that the member of staff is aware of the right to ma</w:t>
      </w:r>
      <w:r w:rsidR="00EB428C">
        <w:rPr>
          <w:rFonts w:ascii="Arial" w:hAnsi="Arial" w:cs="Arial"/>
          <w:sz w:val="22"/>
        </w:rPr>
        <w:t xml:space="preserve">ke a flexible working request.  </w:t>
      </w:r>
    </w:p>
    <w:p w:rsidR="005272CE" w:rsidRDefault="005272CE" w:rsidP="005272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Signpost sources of support such as the University counseling service or the peer support group for staff with caring responsibilities.  </w:t>
      </w:r>
    </w:p>
    <w:p w:rsidR="00146FD8" w:rsidRDefault="005272CE" w:rsidP="005272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Discuss with the member of staff what support they need.  Often only small adjustments may be required, such as some flexibility of working hours in order</w:t>
      </w:r>
      <w:r w:rsidR="00EB428C">
        <w:rPr>
          <w:rFonts w:ascii="Arial" w:hAnsi="Arial" w:cs="Arial"/>
          <w:sz w:val="22"/>
        </w:rPr>
        <w:t xml:space="preserve"> to attend medical appointments or access to take or make telephone calls during working hours. </w:t>
      </w:r>
    </w:p>
    <w:p w:rsidR="005272CE" w:rsidRDefault="00EB428C" w:rsidP="005272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Respect the member of staff’s preferences regarding confidentiality of their caring responsibilities. </w:t>
      </w:r>
    </w:p>
    <w:p w:rsidR="00EB428C" w:rsidRDefault="00EB428C" w:rsidP="005272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aware that caring can be immensely stressful – be alert for signs and symptoms and approach the member of staff appropriately if you feel they may need help or support.</w:t>
      </w:r>
    </w:p>
    <w:p w:rsidR="00EB428C" w:rsidRDefault="00EB428C" w:rsidP="005272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Note that when providing care urgent situations can occur quickly and the member of staff may need to take time off at short notice.</w:t>
      </w:r>
    </w:p>
    <w:p w:rsidR="00EB428C" w:rsidRDefault="00EB428C" w:rsidP="005272CE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Understand that flexibility and understanding are the most important factors for staff that are balancing work and care.  </w:t>
      </w:r>
    </w:p>
    <w:p w:rsidR="00EB428C" w:rsidRDefault="00EB428C" w:rsidP="00EB428C">
      <w:pPr>
        <w:spacing w:line="360" w:lineRule="auto"/>
        <w:jc w:val="both"/>
        <w:rPr>
          <w:rFonts w:ascii="Arial" w:hAnsi="Arial" w:cs="Arial"/>
          <w:sz w:val="22"/>
        </w:rPr>
      </w:pPr>
    </w:p>
    <w:p w:rsidR="00EB428C" w:rsidRPr="00EB428C" w:rsidRDefault="00EB428C" w:rsidP="00EB428C">
      <w:pPr>
        <w:spacing w:line="360" w:lineRule="auto"/>
        <w:jc w:val="both"/>
        <w:rPr>
          <w:rFonts w:ascii="Arial" w:hAnsi="Arial" w:cs="Arial"/>
          <w:sz w:val="22"/>
        </w:rPr>
      </w:pPr>
      <w:bookmarkStart w:id="0" w:name="_GoBack"/>
      <w:bookmarkEnd w:id="0"/>
    </w:p>
    <w:sectPr w:rsidR="00EB428C" w:rsidRPr="00EB428C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987B6B">
      <w:rPr>
        <w:rFonts w:ascii="Arial" w:hAnsi="Arial" w:cs="Arial"/>
        <w:color w:val="808080"/>
        <w:sz w:val="20"/>
        <w:szCs w:val="20"/>
      </w:rPr>
      <w:t>2017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EB428C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EB428C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0D6ECE"/>
    <w:multiLevelType w:val="hybridMultilevel"/>
    <w:tmpl w:val="2A546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1"/>
  </w:num>
  <w:num w:numId="5">
    <w:abstractNumId w:val="10"/>
  </w:num>
  <w:num w:numId="6">
    <w:abstractNumId w:val="19"/>
  </w:num>
  <w:num w:numId="7">
    <w:abstractNumId w:val="4"/>
  </w:num>
  <w:num w:numId="8">
    <w:abstractNumId w:val="7"/>
  </w:num>
  <w:num w:numId="9">
    <w:abstractNumId w:val="15"/>
  </w:num>
  <w:num w:numId="10">
    <w:abstractNumId w:val="15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5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5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6"/>
  </w:num>
  <w:num w:numId="22">
    <w:abstractNumId w:val="9"/>
  </w:num>
  <w:num w:numId="23">
    <w:abstractNumId w:val="14"/>
  </w:num>
  <w:num w:numId="24">
    <w:abstractNumId w:val="20"/>
  </w:num>
  <w:num w:numId="25">
    <w:abstractNumId w:val="2"/>
  </w:num>
  <w:num w:numId="26">
    <w:abstractNumId w:val="6"/>
  </w:num>
  <w:num w:numId="27">
    <w:abstractNumId w:val="17"/>
  </w:num>
  <w:num w:numId="28">
    <w:abstractNumId w:val="0"/>
  </w:num>
  <w:num w:numId="29">
    <w:abstractNumId w:val="12"/>
  </w:num>
  <w:num w:numId="30">
    <w:abstractNumId w:val="18"/>
  </w:num>
  <w:num w:numId="31">
    <w:abstractNumId w:val="3"/>
  </w:num>
  <w:num w:numId="32">
    <w:abstractNumId w:val="8"/>
  </w:num>
  <w:num w:numId="33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6FD8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2CE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4448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428C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3</cp:revision>
  <cp:lastPrinted>2014-06-27T10:19:00Z</cp:lastPrinted>
  <dcterms:created xsi:type="dcterms:W3CDTF">2017-12-06T15:53:00Z</dcterms:created>
  <dcterms:modified xsi:type="dcterms:W3CDTF">2017-12-06T16:00:00Z</dcterms:modified>
</cp:coreProperties>
</file>