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E64BB" w:rsidP="00190352">
      <w:pPr>
        <w:rPr>
          <w:rFonts w:ascii="Arial" w:hAnsi="Arial" w:cs="Arial"/>
          <w:b/>
          <w:sz w:val="28"/>
          <w:szCs w:val="28"/>
        </w:rPr>
      </w:pPr>
      <w:r>
        <w:rPr>
          <w:rFonts w:ascii="Arial" w:hAnsi="Arial" w:cs="Arial"/>
          <w:b/>
          <w:sz w:val="28"/>
          <w:szCs w:val="28"/>
        </w:rPr>
        <w:t xml:space="preserve">How to </w:t>
      </w:r>
      <w:r w:rsidR="001163F8">
        <w:rPr>
          <w:rFonts w:ascii="Arial" w:hAnsi="Arial" w:cs="Arial"/>
          <w:b/>
          <w:sz w:val="28"/>
          <w:szCs w:val="28"/>
        </w:rPr>
        <w:t>manage a secondment</w:t>
      </w:r>
    </w:p>
    <w:p w:rsidR="001163F8" w:rsidRDefault="001163F8" w:rsidP="00190352">
      <w:pPr>
        <w:rPr>
          <w:rFonts w:ascii="Arial" w:hAnsi="Arial" w:cs="Arial"/>
          <w:b/>
          <w:sz w:val="28"/>
          <w:szCs w:val="28"/>
        </w:rPr>
      </w:pPr>
    </w:p>
    <w:p w:rsidR="00BC0142" w:rsidRDefault="00BC0142" w:rsidP="00190352">
      <w:pPr>
        <w:rPr>
          <w:rFonts w:ascii="Arial" w:hAnsi="Arial" w:cs="Arial"/>
          <w:b/>
          <w:sz w:val="28"/>
          <w:szCs w:val="28"/>
        </w:rPr>
      </w:pPr>
    </w:p>
    <w:p w:rsidR="0089432E" w:rsidRDefault="00496461" w:rsidP="0089432E">
      <w:pPr>
        <w:spacing w:line="360" w:lineRule="auto"/>
        <w:jc w:val="both"/>
        <w:rPr>
          <w:rFonts w:ascii="Arial" w:hAnsi="Arial" w:cs="Arial"/>
          <w:sz w:val="22"/>
        </w:rPr>
      </w:pPr>
      <w:r>
        <w:rPr>
          <w:rFonts w:ascii="Arial" w:hAnsi="Arial" w:cs="Arial"/>
          <w:sz w:val="22"/>
        </w:rPr>
        <w:t xml:space="preserve">The University encourages staff to undertake </w:t>
      </w:r>
      <w:proofErr w:type="spellStart"/>
      <w:r>
        <w:rPr>
          <w:rFonts w:ascii="Arial" w:hAnsi="Arial" w:cs="Arial"/>
          <w:sz w:val="22"/>
        </w:rPr>
        <w:t>secondments</w:t>
      </w:r>
      <w:proofErr w:type="spellEnd"/>
      <w:r>
        <w:rPr>
          <w:rFonts w:ascii="Arial" w:hAnsi="Arial" w:cs="Arial"/>
          <w:sz w:val="22"/>
        </w:rPr>
        <w:t xml:space="preserve"> within the University, as it supports individual learning as well as transfers skills and expertise throughout the organisation.  </w:t>
      </w:r>
      <w:r w:rsidR="001201A9">
        <w:rPr>
          <w:rFonts w:ascii="Arial" w:hAnsi="Arial" w:cs="Arial"/>
          <w:sz w:val="22"/>
        </w:rPr>
        <w:t xml:space="preserve">Managers are encouraged to support internal </w:t>
      </w:r>
      <w:proofErr w:type="spellStart"/>
      <w:r w:rsidR="001201A9">
        <w:rPr>
          <w:rFonts w:ascii="Arial" w:hAnsi="Arial" w:cs="Arial"/>
          <w:sz w:val="22"/>
        </w:rPr>
        <w:t>secondments</w:t>
      </w:r>
      <w:proofErr w:type="spellEnd"/>
      <w:r w:rsidR="001201A9">
        <w:rPr>
          <w:rFonts w:ascii="Arial" w:hAnsi="Arial" w:cs="Arial"/>
          <w:sz w:val="22"/>
        </w:rPr>
        <w:t xml:space="preserve"> through using them to recruit for short term requirements.  In order to make a secondment successful, managers should consider:</w:t>
      </w:r>
    </w:p>
    <w:p w:rsidR="001201A9" w:rsidRDefault="001201A9" w:rsidP="0089432E">
      <w:pPr>
        <w:spacing w:line="360" w:lineRule="auto"/>
        <w:jc w:val="both"/>
        <w:rPr>
          <w:rFonts w:ascii="Arial" w:hAnsi="Arial" w:cs="Arial"/>
          <w:sz w:val="22"/>
        </w:rPr>
      </w:pPr>
    </w:p>
    <w:p w:rsidR="001201A9" w:rsidRDefault="001201A9" w:rsidP="001201A9">
      <w:pPr>
        <w:pStyle w:val="ListParagraph"/>
        <w:numPr>
          <w:ilvl w:val="0"/>
          <w:numId w:val="36"/>
        </w:numPr>
        <w:spacing w:line="360" w:lineRule="auto"/>
        <w:jc w:val="both"/>
        <w:rPr>
          <w:rFonts w:ascii="Arial" w:hAnsi="Arial" w:cs="Arial"/>
          <w:sz w:val="22"/>
        </w:rPr>
      </w:pPr>
      <w:r>
        <w:rPr>
          <w:rFonts w:ascii="Arial" w:hAnsi="Arial" w:cs="Arial"/>
          <w:sz w:val="22"/>
        </w:rPr>
        <w:t xml:space="preserve">Providing an appropriate induction.  Although </w:t>
      </w:r>
      <w:r w:rsidR="00103A1E">
        <w:rPr>
          <w:rFonts w:ascii="Arial" w:hAnsi="Arial" w:cs="Arial"/>
          <w:sz w:val="22"/>
        </w:rPr>
        <w:t>a seconded individual will already be working within the University,</w:t>
      </w:r>
      <w:r w:rsidR="002A6575">
        <w:rPr>
          <w:rFonts w:ascii="Arial" w:hAnsi="Arial" w:cs="Arial"/>
          <w:sz w:val="22"/>
        </w:rPr>
        <w:t xml:space="preserve"> they should still be provided with an induction period covering meetings with colleagues and stakeholders, relevant departmental information and a plan for learning and support. </w:t>
      </w:r>
      <w:r w:rsidR="00103A1E">
        <w:rPr>
          <w:rFonts w:ascii="Arial" w:hAnsi="Arial" w:cs="Arial"/>
          <w:sz w:val="22"/>
        </w:rPr>
        <w:t xml:space="preserve"> </w:t>
      </w:r>
    </w:p>
    <w:p w:rsidR="001201A9" w:rsidRDefault="001201A9" w:rsidP="001201A9">
      <w:pPr>
        <w:pStyle w:val="ListParagraph"/>
        <w:numPr>
          <w:ilvl w:val="0"/>
          <w:numId w:val="36"/>
        </w:numPr>
        <w:spacing w:line="360" w:lineRule="auto"/>
        <w:jc w:val="both"/>
        <w:rPr>
          <w:rFonts w:ascii="Arial" w:hAnsi="Arial" w:cs="Arial"/>
          <w:sz w:val="22"/>
        </w:rPr>
      </w:pPr>
      <w:r>
        <w:rPr>
          <w:rFonts w:ascii="Arial" w:hAnsi="Arial" w:cs="Arial"/>
          <w:sz w:val="22"/>
        </w:rPr>
        <w:t>Setting clear objectives</w:t>
      </w:r>
      <w:r w:rsidR="002A6575">
        <w:rPr>
          <w:rFonts w:ascii="Arial" w:hAnsi="Arial" w:cs="Arial"/>
          <w:sz w:val="22"/>
        </w:rPr>
        <w:t xml:space="preserve"> for the duration of the secondment along with regular 121 meetings throughout to review progress. The seconding manager is responsible for performance and development conversations for the duration of the secondment.   </w:t>
      </w:r>
    </w:p>
    <w:p w:rsidR="001201A9" w:rsidRDefault="001201A9" w:rsidP="001201A9">
      <w:pPr>
        <w:pStyle w:val="ListParagraph"/>
        <w:numPr>
          <w:ilvl w:val="0"/>
          <w:numId w:val="36"/>
        </w:numPr>
        <w:spacing w:line="360" w:lineRule="auto"/>
        <w:jc w:val="both"/>
        <w:rPr>
          <w:rFonts w:ascii="Arial" w:hAnsi="Arial" w:cs="Arial"/>
          <w:sz w:val="22"/>
        </w:rPr>
      </w:pPr>
      <w:r>
        <w:rPr>
          <w:rFonts w:ascii="Arial" w:hAnsi="Arial" w:cs="Arial"/>
          <w:sz w:val="22"/>
        </w:rPr>
        <w:t xml:space="preserve">Allowing time for the member of staff to keep in touch with their substantive manager and team – this could include attending some </w:t>
      </w:r>
      <w:r w:rsidR="002A6575">
        <w:rPr>
          <w:rFonts w:ascii="Arial" w:hAnsi="Arial" w:cs="Arial"/>
          <w:sz w:val="22"/>
        </w:rPr>
        <w:t xml:space="preserve">team </w:t>
      </w:r>
      <w:r>
        <w:rPr>
          <w:rFonts w:ascii="Arial" w:hAnsi="Arial" w:cs="Arial"/>
          <w:sz w:val="22"/>
        </w:rPr>
        <w:t>meetings or events.</w:t>
      </w:r>
    </w:p>
    <w:p w:rsidR="001201A9" w:rsidRDefault="001201A9" w:rsidP="001201A9">
      <w:pPr>
        <w:pStyle w:val="ListParagraph"/>
        <w:numPr>
          <w:ilvl w:val="0"/>
          <w:numId w:val="36"/>
        </w:numPr>
        <w:spacing w:line="360" w:lineRule="auto"/>
        <w:jc w:val="both"/>
        <w:rPr>
          <w:rFonts w:ascii="Arial" w:hAnsi="Arial" w:cs="Arial"/>
          <w:sz w:val="22"/>
        </w:rPr>
      </w:pPr>
      <w:r>
        <w:rPr>
          <w:rFonts w:ascii="Arial" w:hAnsi="Arial" w:cs="Arial"/>
          <w:sz w:val="22"/>
        </w:rPr>
        <w:t>Providing feedb</w:t>
      </w:r>
      <w:r w:rsidR="002A6575">
        <w:rPr>
          <w:rFonts w:ascii="Arial" w:hAnsi="Arial" w:cs="Arial"/>
          <w:sz w:val="22"/>
        </w:rPr>
        <w:t xml:space="preserve">ack to the substantive manager on progress and performance where appropriate, especially at the end of the secondment.  This should support the secondee on their return to their substantive post, in particular with relation to future learning and development.  </w:t>
      </w:r>
    </w:p>
    <w:p w:rsidR="001201A9" w:rsidRDefault="001201A9" w:rsidP="001201A9">
      <w:pPr>
        <w:pStyle w:val="ListParagraph"/>
        <w:numPr>
          <w:ilvl w:val="0"/>
          <w:numId w:val="36"/>
        </w:numPr>
        <w:spacing w:line="360" w:lineRule="auto"/>
        <w:jc w:val="both"/>
        <w:rPr>
          <w:rFonts w:ascii="Arial" w:hAnsi="Arial" w:cs="Arial"/>
          <w:sz w:val="22"/>
        </w:rPr>
      </w:pPr>
      <w:r>
        <w:rPr>
          <w:rFonts w:ascii="Arial" w:hAnsi="Arial" w:cs="Arial"/>
          <w:sz w:val="22"/>
        </w:rPr>
        <w:t>Agreeing any changes, such as to the length of the secondment, with the substantive manager</w:t>
      </w:r>
      <w:r w:rsidR="002A6575">
        <w:rPr>
          <w:rFonts w:ascii="Arial" w:hAnsi="Arial" w:cs="Arial"/>
          <w:sz w:val="22"/>
        </w:rPr>
        <w:t xml:space="preserve"> and notifying HR accordingly.  </w:t>
      </w:r>
    </w:p>
    <w:p w:rsidR="001201A9" w:rsidRDefault="001201A9" w:rsidP="001201A9">
      <w:pPr>
        <w:pStyle w:val="ListParagraph"/>
        <w:numPr>
          <w:ilvl w:val="0"/>
          <w:numId w:val="36"/>
        </w:numPr>
        <w:spacing w:line="360" w:lineRule="auto"/>
        <w:jc w:val="both"/>
        <w:rPr>
          <w:rFonts w:ascii="Arial" w:hAnsi="Arial" w:cs="Arial"/>
          <w:sz w:val="22"/>
        </w:rPr>
      </w:pPr>
      <w:r>
        <w:rPr>
          <w:rFonts w:ascii="Arial" w:hAnsi="Arial" w:cs="Arial"/>
          <w:sz w:val="22"/>
        </w:rPr>
        <w:t>Facilitating an appropriate return to substantive post for the member of staff at the end of the secondment.</w:t>
      </w:r>
      <w:r w:rsidR="002A6575">
        <w:rPr>
          <w:rFonts w:ascii="Arial" w:hAnsi="Arial" w:cs="Arial"/>
          <w:sz w:val="22"/>
        </w:rPr>
        <w:t xml:space="preserve"> </w:t>
      </w:r>
    </w:p>
    <w:p w:rsidR="00EC10B5" w:rsidRPr="00EC10B5" w:rsidRDefault="00EC10B5" w:rsidP="00EC10B5">
      <w:pPr>
        <w:spacing w:line="360" w:lineRule="auto"/>
        <w:jc w:val="both"/>
        <w:rPr>
          <w:rFonts w:ascii="Arial" w:hAnsi="Arial" w:cs="Arial"/>
          <w:sz w:val="22"/>
        </w:rPr>
      </w:pPr>
      <w:bookmarkStart w:id="0" w:name="_GoBack"/>
      <w:bookmarkEnd w:id="0"/>
    </w:p>
    <w:sectPr w:rsidR="00EC10B5" w:rsidRPr="00EC10B5"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0B5" w:rsidRDefault="00EC10B5">
      <w:r>
        <w:separator/>
      </w:r>
    </w:p>
  </w:endnote>
  <w:endnote w:type="continuationSeparator" w:id="0">
    <w:p w:rsidR="00EC10B5" w:rsidRDefault="00EC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0B5" w:rsidRPr="00E00311" w:rsidRDefault="00EC10B5"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rsidR="00EC10B5" w:rsidRDefault="00EC10B5"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EC10B5" w:rsidRPr="00E00311" w:rsidRDefault="00EC10B5"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2A6575">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2A6575">
      <w:rPr>
        <w:rFonts w:ascii="Arial" w:hAnsi="Arial" w:cs="Arial"/>
        <w:noProof/>
        <w:color w:val="808080"/>
        <w:sz w:val="20"/>
        <w:szCs w:val="20"/>
      </w:rPr>
      <w:t>1</w:t>
    </w:r>
    <w:r w:rsidRPr="00E00311">
      <w:rPr>
        <w:rFonts w:ascii="Arial" w:hAnsi="Arial" w:cs="Arial"/>
        <w:color w:val="808080"/>
        <w:sz w:val="20"/>
        <w:szCs w:val="20"/>
      </w:rPr>
      <w:fldChar w:fldCharType="end"/>
    </w:r>
  </w:p>
  <w:p w:rsidR="00EC10B5" w:rsidRDefault="00EC1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0B5" w:rsidRDefault="00EC10B5">
      <w:r>
        <w:separator/>
      </w:r>
    </w:p>
  </w:footnote>
  <w:footnote w:type="continuationSeparator" w:id="0">
    <w:p w:rsidR="00EC10B5" w:rsidRDefault="00EC10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7640D3E"/>
    <w:multiLevelType w:val="hybridMultilevel"/>
    <w:tmpl w:val="8D8A5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23"/>
  </w:num>
  <w:num w:numId="5">
    <w:abstractNumId w:val="11"/>
  </w:num>
  <w:num w:numId="6">
    <w:abstractNumId w:val="21"/>
  </w:num>
  <w:num w:numId="7">
    <w:abstractNumId w:val="4"/>
  </w:num>
  <w:num w:numId="8">
    <w:abstractNumId w:val="7"/>
  </w:num>
  <w:num w:numId="9">
    <w:abstractNumId w:val="16"/>
  </w:num>
  <w:num w:numId="10">
    <w:abstractNumId w:val="16"/>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6"/>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6"/>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6"/>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7"/>
  </w:num>
  <w:num w:numId="22">
    <w:abstractNumId w:val="10"/>
  </w:num>
  <w:num w:numId="23">
    <w:abstractNumId w:val="15"/>
  </w:num>
  <w:num w:numId="24">
    <w:abstractNumId w:val="22"/>
  </w:num>
  <w:num w:numId="25">
    <w:abstractNumId w:val="2"/>
  </w:num>
  <w:num w:numId="26">
    <w:abstractNumId w:val="6"/>
  </w:num>
  <w:num w:numId="27">
    <w:abstractNumId w:val="19"/>
  </w:num>
  <w:num w:numId="28">
    <w:abstractNumId w:val="0"/>
  </w:num>
  <w:num w:numId="29">
    <w:abstractNumId w:val="13"/>
  </w:num>
  <w:num w:numId="30">
    <w:abstractNumId w:val="20"/>
  </w:num>
  <w:num w:numId="31">
    <w:abstractNumId w:val="3"/>
  </w:num>
  <w:num w:numId="32">
    <w:abstractNumId w:val="9"/>
  </w:num>
  <w:num w:numId="33">
    <w:abstractNumId w:val="18"/>
  </w:num>
  <w:num w:numId="34">
    <w:abstractNumId w:val="12"/>
  </w:num>
  <w:num w:numId="35">
    <w:abstractNumId w:val="8"/>
  </w:num>
  <w:num w:numId="36">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A1E"/>
    <w:rsid w:val="00103E88"/>
    <w:rsid w:val="001053D7"/>
    <w:rsid w:val="001118FD"/>
    <w:rsid w:val="00114A39"/>
    <w:rsid w:val="001163F8"/>
    <w:rsid w:val="001166DB"/>
    <w:rsid w:val="00117E65"/>
    <w:rsid w:val="001201A9"/>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57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96461"/>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0B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233</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4</cp:revision>
  <cp:lastPrinted>2014-06-27T10:19:00Z</cp:lastPrinted>
  <dcterms:created xsi:type="dcterms:W3CDTF">2018-01-23T08:14:00Z</dcterms:created>
  <dcterms:modified xsi:type="dcterms:W3CDTF">2018-01-24T08:13:00Z</dcterms:modified>
</cp:coreProperties>
</file>