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3B6F22" w:rsidRDefault="008D2068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3B6F22">
        <w:rPr>
          <w:rFonts w:ascii="Arial" w:hAnsi="Arial" w:cs="Arial"/>
          <w:b/>
          <w:sz w:val="28"/>
          <w:szCs w:val="28"/>
        </w:rPr>
        <w:t>manage a flexible working request</w:t>
      </w:r>
    </w:p>
    <w:p w:rsidR="00794FCC" w:rsidRDefault="00794FCC" w:rsidP="00190352">
      <w:pPr>
        <w:rPr>
          <w:rFonts w:ascii="Arial" w:hAnsi="Arial" w:cs="Arial"/>
          <w:b/>
          <w:sz w:val="28"/>
          <w:szCs w:val="28"/>
        </w:rPr>
      </w:pPr>
    </w:p>
    <w:p w:rsidR="00A249FD" w:rsidRDefault="00A249FD" w:rsidP="00190352">
      <w:pPr>
        <w:rPr>
          <w:rFonts w:ascii="Arial" w:hAnsi="Arial" w:cs="Arial"/>
          <w:b/>
          <w:sz w:val="28"/>
          <w:szCs w:val="28"/>
        </w:rPr>
      </w:pPr>
    </w:p>
    <w:p w:rsidR="00A249FD" w:rsidRDefault="00E32D9B" w:rsidP="00A249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no minimum number of weeks’ service required to make a Flexible Working request</w:t>
      </w:r>
      <w:r w:rsidR="00885653">
        <w:rPr>
          <w:rFonts w:ascii="Arial" w:hAnsi="Arial" w:cs="Arial"/>
          <w:sz w:val="22"/>
          <w:szCs w:val="22"/>
        </w:rPr>
        <w:t xml:space="preserve">, staff can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submit a request from </w:t>
      </w:r>
      <w:r w:rsidRPr="00E32D9B">
        <w:rPr>
          <w:rFonts w:ascii="Arial" w:hAnsi="Arial" w:cs="Arial"/>
          <w:sz w:val="22"/>
          <w:szCs w:val="22"/>
        </w:rPr>
        <w:t>day one</w:t>
      </w:r>
      <w:r>
        <w:rPr>
          <w:rFonts w:ascii="Arial" w:hAnsi="Arial" w:cs="Arial"/>
          <w:sz w:val="22"/>
          <w:szCs w:val="22"/>
        </w:rPr>
        <w:t xml:space="preserve"> of their employment. </w:t>
      </w:r>
      <w:r w:rsidR="00A249FD">
        <w:rPr>
          <w:rFonts w:ascii="Arial" w:hAnsi="Arial" w:cs="Arial"/>
          <w:sz w:val="22"/>
          <w:szCs w:val="22"/>
        </w:rPr>
        <w:t xml:space="preserve">They may make a request for any reason.  Flexible working can take many forms, </w:t>
      </w:r>
      <w:r>
        <w:rPr>
          <w:rFonts w:ascii="Arial" w:hAnsi="Arial" w:cs="Arial"/>
          <w:sz w:val="22"/>
          <w:szCs w:val="22"/>
        </w:rPr>
        <w:t>but includes part time working</w:t>
      </w:r>
      <w:r w:rsidR="00A249FD">
        <w:rPr>
          <w:rFonts w:ascii="Arial" w:hAnsi="Arial" w:cs="Arial"/>
          <w:sz w:val="22"/>
          <w:szCs w:val="22"/>
        </w:rPr>
        <w:t xml:space="preserve">, working at different hours or locations, </w:t>
      </w:r>
      <w:r>
        <w:rPr>
          <w:rFonts w:ascii="Arial" w:hAnsi="Arial" w:cs="Arial"/>
          <w:sz w:val="22"/>
          <w:szCs w:val="22"/>
        </w:rPr>
        <w:t xml:space="preserve">job shares, </w:t>
      </w:r>
      <w:r w:rsidR="00A249FD">
        <w:rPr>
          <w:rFonts w:ascii="Arial" w:hAnsi="Arial" w:cs="Arial"/>
          <w:sz w:val="22"/>
          <w:szCs w:val="22"/>
        </w:rPr>
        <w:t xml:space="preserve">compressed hours or term time only working. </w:t>
      </w:r>
    </w:p>
    <w:p w:rsidR="00A249FD" w:rsidRDefault="00A249FD" w:rsidP="00A249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49FD" w:rsidRDefault="00A249FD" w:rsidP="00A249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Managers must consider each request formally and reasonably.  On receipt of a request, managers should consider:</w:t>
      </w:r>
    </w:p>
    <w:p w:rsidR="00A249FD" w:rsidRDefault="00A249FD" w:rsidP="00A249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49FD" w:rsidRDefault="00A249FD" w:rsidP="00A249F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Arranging a meeting with the member of staff making the request to discuss it fully.  </w:t>
      </w:r>
    </w:p>
    <w:p w:rsidR="00D63CE9" w:rsidRDefault="00A249FD" w:rsidP="00A249F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 the request be approved?  If yes, they can proceed to telling the member of staff and updating HR.</w:t>
      </w:r>
    </w:p>
    <w:p w:rsidR="00A249FD" w:rsidRDefault="00A249FD" w:rsidP="00A249F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will the impact of the proposed changes be on colleagues, students or the University?  Can these be mitigated?</w:t>
      </w:r>
      <w:r w:rsidR="00794FCC">
        <w:rPr>
          <w:rFonts w:ascii="Arial" w:hAnsi="Arial" w:cs="Arial"/>
          <w:sz w:val="22"/>
          <w:szCs w:val="22"/>
        </w:rPr>
        <w:t xml:space="preserve">  Are there any potential benefits of approving the request?</w:t>
      </w:r>
    </w:p>
    <w:p w:rsidR="00A249FD" w:rsidRDefault="00A249FD" w:rsidP="00A249F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Whether it is appropriate to trial the proposed working arrangements for a period of time (normally a few months) to identify whether they can work for both parties.</w:t>
      </w:r>
    </w:p>
    <w:p w:rsidR="00A249FD" w:rsidRDefault="00A249FD" w:rsidP="00A249F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might be the impact of turning down a request – </w:t>
      </w:r>
      <w:r w:rsidR="00794FCC">
        <w:rPr>
          <w:rFonts w:ascii="Arial" w:hAnsi="Arial" w:cs="Arial"/>
          <w:sz w:val="22"/>
          <w:szCs w:val="22"/>
        </w:rPr>
        <w:t>is there a risk of losing the member of staff?</w:t>
      </w:r>
    </w:p>
    <w:p w:rsidR="00794FCC" w:rsidRDefault="00794FCC" w:rsidP="00A249F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Exploring alternatives to the proposed working patterns if the initial proposal cannot be accommodated.</w:t>
      </w:r>
    </w:p>
    <w:p w:rsidR="00794FCC" w:rsidRDefault="00794FCC" w:rsidP="00A249F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budget implications of the request or how the work will be covered if necessary.  </w:t>
      </w:r>
    </w:p>
    <w:p w:rsidR="008D2068" w:rsidRDefault="00794FCC" w:rsidP="0019035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request is approved, setting clear expectations between both parties about how the working arrangements will work in practice. </w:t>
      </w:r>
    </w:p>
    <w:p w:rsidR="00E32D9B" w:rsidRDefault="00E32D9B" w:rsidP="00E32D9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Decisions must be communicated to the member of staff within a month of receiving a request, unless there are exceptional circumstances for why this isn’t possible. Line managers are required to keep the member of staff updated on any delays. </w:t>
      </w:r>
    </w:p>
    <w:p w:rsidR="00794FCC" w:rsidRPr="00E32D9B" w:rsidRDefault="00794FCC" w:rsidP="00E32D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4FCC" w:rsidRDefault="00794FCC" w:rsidP="00794FCC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event that a flexible working request cannot be accommodated, the member of staff must be notified in writing, stating one </w:t>
      </w:r>
      <w:r w:rsidR="00885653">
        <w:rPr>
          <w:rFonts w:ascii="Arial" w:hAnsi="Arial" w:cs="Arial"/>
          <w:sz w:val="22"/>
          <w:szCs w:val="22"/>
        </w:rPr>
        <w:t xml:space="preserve">or more </w:t>
      </w:r>
      <w:r>
        <w:rPr>
          <w:rFonts w:ascii="Arial" w:hAnsi="Arial" w:cs="Arial"/>
          <w:sz w:val="22"/>
          <w:szCs w:val="22"/>
        </w:rPr>
        <w:t xml:space="preserve">of the statutory reasons why the request is rejected.  The Flexible Working Policy provides more detail.  Remember that the member of staff will have the right to appeal the decision. </w:t>
      </w:r>
    </w:p>
    <w:p w:rsidR="00794FCC" w:rsidRPr="00794FCC" w:rsidRDefault="00794FCC" w:rsidP="00794F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58B9" w:rsidRPr="00144B72" w:rsidRDefault="007358B9" w:rsidP="008D2068">
      <w:pPr>
        <w:spacing w:line="360" w:lineRule="auto"/>
        <w:jc w:val="both"/>
        <w:rPr>
          <w:rFonts w:ascii="Arial" w:hAnsi="Arial" w:cs="Arial"/>
          <w:sz w:val="22"/>
        </w:rPr>
      </w:pPr>
    </w:p>
    <w:sectPr w:rsidR="007358B9" w:rsidRPr="00144B72" w:rsidSect="005A6936">
      <w:footerReference w:type="default" r:id="rId8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E32D9B">
      <w:rPr>
        <w:rFonts w:ascii="Arial" w:hAnsi="Arial" w:cs="Arial"/>
        <w:color w:val="808080"/>
        <w:sz w:val="20"/>
        <w:szCs w:val="20"/>
      </w:rPr>
      <w:t>2021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85653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85653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53A7E"/>
    <w:multiLevelType w:val="hybridMultilevel"/>
    <w:tmpl w:val="5484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8FC333C"/>
    <w:multiLevelType w:val="hybridMultilevel"/>
    <w:tmpl w:val="A10CE30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21"/>
  </w:num>
  <w:num w:numId="5">
    <w:abstractNumId w:val="10"/>
  </w:num>
  <w:num w:numId="6">
    <w:abstractNumId w:val="18"/>
  </w:num>
  <w:num w:numId="7">
    <w:abstractNumId w:val="4"/>
  </w:num>
  <w:num w:numId="8">
    <w:abstractNumId w:val="7"/>
  </w:num>
  <w:num w:numId="9">
    <w:abstractNumId w:val="14"/>
  </w:num>
  <w:num w:numId="10">
    <w:abstractNumId w:val="14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4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4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4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5"/>
  </w:num>
  <w:num w:numId="22">
    <w:abstractNumId w:val="9"/>
  </w:num>
  <w:num w:numId="23">
    <w:abstractNumId w:val="13"/>
  </w:num>
  <w:num w:numId="24">
    <w:abstractNumId w:val="19"/>
  </w:num>
  <w:num w:numId="25">
    <w:abstractNumId w:val="2"/>
  </w:num>
  <w:num w:numId="26">
    <w:abstractNumId w:val="6"/>
  </w:num>
  <w:num w:numId="27">
    <w:abstractNumId w:val="16"/>
  </w:num>
  <w:num w:numId="28">
    <w:abstractNumId w:val="0"/>
  </w:num>
  <w:num w:numId="29">
    <w:abstractNumId w:val="11"/>
  </w:num>
  <w:num w:numId="30">
    <w:abstractNumId w:val="17"/>
  </w:num>
  <w:num w:numId="31">
    <w:abstractNumId w:val="3"/>
  </w:num>
  <w:num w:numId="32">
    <w:abstractNumId w:val="8"/>
  </w:num>
  <w:num w:numId="33">
    <w:abstractNumId w:val="22"/>
  </w:num>
  <w:num w:numId="3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6F22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4FCC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5653"/>
    <w:rsid w:val="00886E76"/>
    <w:rsid w:val="0088710F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249FD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2D9B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  <w14:docId w14:val="4357062A"/>
  <w15:docId w15:val="{53131092-0639-4867-AF3F-55F1927B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Caroline Fellowes</cp:lastModifiedBy>
  <cp:revision>2</cp:revision>
  <cp:lastPrinted>2014-06-27T10:19:00Z</cp:lastPrinted>
  <dcterms:created xsi:type="dcterms:W3CDTF">2021-06-21T15:00:00Z</dcterms:created>
  <dcterms:modified xsi:type="dcterms:W3CDTF">2021-06-21T15:00:00Z</dcterms:modified>
</cp:coreProperties>
</file>