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314CF7">
        <w:rPr>
          <w:rFonts w:ascii="Arial" w:hAnsi="Arial" w:cs="Arial"/>
          <w:b/>
          <w:sz w:val="28"/>
          <w:szCs w:val="28"/>
        </w:rPr>
        <w:t>make reasonable adjustments</w:t>
      </w:r>
    </w:p>
    <w:p w:rsidR="006E64BB" w:rsidRDefault="006E64BB" w:rsidP="00190352">
      <w:pPr>
        <w:rPr>
          <w:rFonts w:ascii="Arial" w:hAnsi="Arial" w:cs="Arial"/>
          <w:b/>
          <w:sz w:val="28"/>
          <w:szCs w:val="28"/>
        </w:rPr>
      </w:pPr>
    </w:p>
    <w:p w:rsidR="006E64BB" w:rsidRDefault="006E64BB" w:rsidP="00190352">
      <w:pPr>
        <w:rPr>
          <w:rFonts w:ascii="Arial" w:hAnsi="Arial" w:cs="Arial"/>
          <w:b/>
          <w:sz w:val="28"/>
          <w:szCs w:val="28"/>
        </w:rPr>
      </w:pPr>
    </w:p>
    <w:p w:rsidR="008D2068" w:rsidRDefault="007C05D3" w:rsidP="004D652F">
      <w:pPr>
        <w:spacing w:line="360" w:lineRule="auto"/>
        <w:jc w:val="both"/>
        <w:rPr>
          <w:rFonts w:ascii="Arial" w:hAnsi="Arial" w:cs="Arial"/>
          <w:sz w:val="22"/>
          <w:szCs w:val="22"/>
        </w:rPr>
      </w:pPr>
      <w:r>
        <w:rPr>
          <w:rFonts w:ascii="Arial" w:hAnsi="Arial" w:cs="Arial"/>
          <w:sz w:val="22"/>
          <w:szCs w:val="22"/>
        </w:rPr>
        <w:t xml:space="preserve">The Equality Act 2010 places a legal obligation on employers to provide reasonable adjustments to ensure that </w:t>
      </w:r>
      <w:r w:rsidR="00DD4E56">
        <w:rPr>
          <w:rFonts w:ascii="Arial" w:hAnsi="Arial" w:cs="Arial"/>
          <w:sz w:val="22"/>
          <w:szCs w:val="22"/>
        </w:rPr>
        <w:t xml:space="preserve">people with disabilities are not disadvantaged in employment.  A disability is defined as a physical or mental impairment that has a substantial or long term negative effect on their ability to be able to do normal daily activities. </w:t>
      </w:r>
    </w:p>
    <w:p w:rsidR="00DD4E56" w:rsidRDefault="00DD4E56" w:rsidP="004D652F">
      <w:pPr>
        <w:spacing w:line="360" w:lineRule="auto"/>
        <w:jc w:val="both"/>
        <w:rPr>
          <w:rFonts w:ascii="Arial" w:hAnsi="Arial" w:cs="Arial"/>
          <w:sz w:val="22"/>
          <w:szCs w:val="22"/>
        </w:rPr>
      </w:pPr>
    </w:p>
    <w:p w:rsidR="008C3D0F" w:rsidRDefault="00DD4E56" w:rsidP="004D652F">
      <w:pPr>
        <w:spacing w:line="360" w:lineRule="auto"/>
        <w:jc w:val="both"/>
        <w:rPr>
          <w:rFonts w:ascii="Arial" w:hAnsi="Arial" w:cs="Arial"/>
          <w:sz w:val="22"/>
          <w:szCs w:val="22"/>
        </w:rPr>
      </w:pPr>
      <w:r>
        <w:rPr>
          <w:rFonts w:ascii="Arial" w:hAnsi="Arial" w:cs="Arial"/>
          <w:sz w:val="22"/>
          <w:szCs w:val="22"/>
        </w:rPr>
        <w:t xml:space="preserve">A reasonable adjustment is a change of adaptation to the working environment that can remove or </w:t>
      </w:r>
      <w:proofErr w:type="spellStart"/>
      <w:r>
        <w:rPr>
          <w:rFonts w:ascii="Arial" w:hAnsi="Arial" w:cs="Arial"/>
          <w:sz w:val="22"/>
          <w:szCs w:val="22"/>
        </w:rPr>
        <w:t>minimise</w:t>
      </w:r>
      <w:proofErr w:type="spellEnd"/>
      <w:r>
        <w:rPr>
          <w:rFonts w:ascii="Arial" w:hAnsi="Arial" w:cs="Arial"/>
          <w:sz w:val="22"/>
          <w:szCs w:val="22"/>
        </w:rPr>
        <w:t xml:space="preserve"> the impact of the individual’s impairment.  What amounts to a reasonable adjustment depends on the circumstances – relevant issues include cost, effectiveness and practicality.  </w:t>
      </w:r>
    </w:p>
    <w:p w:rsidR="008C3D0F" w:rsidRDefault="008C3D0F" w:rsidP="004D652F">
      <w:pPr>
        <w:spacing w:line="360" w:lineRule="auto"/>
        <w:jc w:val="both"/>
        <w:rPr>
          <w:rFonts w:ascii="Arial" w:hAnsi="Arial" w:cs="Arial"/>
          <w:sz w:val="22"/>
          <w:szCs w:val="22"/>
        </w:rPr>
      </w:pPr>
    </w:p>
    <w:p w:rsidR="008C3D0F" w:rsidRDefault="008C3D0F" w:rsidP="008C3D0F">
      <w:pPr>
        <w:spacing w:line="360" w:lineRule="auto"/>
        <w:jc w:val="both"/>
        <w:rPr>
          <w:rFonts w:ascii="Arial" w:hAnsi="Arial" w:cs="Arial"/>
          <w:sz w:val="22"/>
          <w:szCs w:val="22"/>
        </w:rPr>
      </w:pPr>
      <w:r>
        <w:rPr>
          <w:rFonts w:ascii="Arial" w:hAnsi="Arial" w:cs="Arial"/>
          <w:sz w:val="22"/>
          <w:szCs w:val="22"/>
        </w:rPr>
        <w:t>Examples of reasonable adjustments can include:</w:t>
      </w:r>
    </w:p>
    <w:p w:rsidR="008C3D0F" w:rsidRDefault="008C3D0F" w:rsidP="008C3D0F">
      <w:pPr>
        <w:spacing w:line="360" w:lineRule="auto"/>
        <w:jc w:val="both"/>
        <w:rPr>
          <w:rFonts w:ascii="Arial" w:hAnsi="Arial" w:cs="Arial"/>
          <w:sz w:val="22"/>
          <w:szCs w:val="22"/>
        </w:rPr>
      </w:pPr>
    </w:p>
    <w:p w:rsidR="008C3D0F" w:rsidRDefault="008C3D0F" w:rsidP="008C3D0F">
      <w:pPr>
        <w:pStyle w:val="ListParagraph"/>
        <w:numPr>
          <w:ilvl w:val="0"/>
          <w:numId w:val="36"/>
        </w:numPr>
        <w:spacing w:line="360" w:lineRule="auto"/>
        <w:jc w:val="both"/>
        <w:rPr>
          <w:rFonts w:ascii="Arial" w:hAnsi="Arial" w:cs="Arial"/>
          <w:sz w:val="22"/>
          <w:szCs w:val="22"/>
        </w:rPr>
      </w:pPr>
      <w:r>
        <w:rPr>
          <w:rFonts w:ascii="Arial" w:hAnsi="Arial" w:cs="Arial"/>
          <w:sz w:val="22"/>
          <w:szCs w:val="22"/>
        </w:rPr>
        <w:t>reallocation of duties</w:t>
      </w:r>
    </w:p>
    <w:p w:rsidR="00DD4E56" w:rsidRDefault="00DD4E56" w:rsidP="008C3D0F">
      <w:pPr>
        <w:pStyle w:val="ListParagraph"/>
        <w:numPr>
          <w:ilvl w:val="0"/>
          <w:numId w:val="36"/>
        </w:numPr>
        <w:spacing w:line="360" w:lineRule="auto"/>
        <w:jc w:val="both"/>
        <w:rPr>
          <w:rFonts w:ascii="Arial" w:hAnsi="Arial" w:cs="Arial"/>
          <w:sz w:val="22"/>
          <w:szCs w:val="22"/>
        </w:rPr>
      </w:pPr>
      <w:r>
        <w:rPr>
          <w:rFonts w:ascii="Arial" w:hAnsi="Arial" w:cs="Arial"/>
          <w:sz w:val="22"/>
          <w:szCs w:val="22"/>
        </w:rPr>
        <w:t xml:space="preserve">changes to the recruitment process to accommodate disabled applicants </w:t>
      </w:r>
    </w:p>
    <w:p w:rsidR="008C3D0F" w:rsidRDefault="008C3D0F" w:rsidP="008C3D0F">
      <w:pPr>
        <w:pStyle w:val="ListParagraph"/>
        <w:numPr>
          <w:ilvl w:val="0"/>
          <w:numId w:val="36"/>
        </w:numPr>
        <w:spacing w:line="360" w:lineRule="auto"/>
        <w:jc w:val="both"/>
        <w:rPr>
          <w:rFonts w:ascii="Arial" w:hAnsi="Arial" w:cs="Arial"/>
          <w:sz w:val="22"/>
          <w:szCs w:val="22"/>
        </w:rPr>
      </w:pPr>
      <w:r>
        <w:rPr>
          <w:rFonts w:ascii="Arial" w:hAnsi="Arial" w:cs="Arial"/>
          <w:sz w:val="22"/>
          <w:szCs w:val="22"/>
        </w:rPr>
        <w:t>provision of specialist equipment</w:t>
      </w:r>
    </w:p>
    <w:p w:rsidR="008C3D0F" w:rsidRDefault="008C3D0F" w:rsidP="008C3D0F">
      <w:pPr>
        <w:pStyle w:val="ListParagraph"/>
        <w:numPr>
          <w:ilvl w:val="0"/>
          <w:numId w:val="36"/>
        </w:numPr>
        <w:spacing w:line="360" w:lineRule="auto"/>
        <w:jc w:val="both"/>
        <w:rPr>
          <w:rFonts w:ascii="Arial" w:hAnsi="Arial" w:cs="Arial"/>
          <w:sz w:val="22"/>
          <w:szCs w:val="22"/>
        </w:rPr>
      </w:pPr>
      <w:r>
        <w:rPr>
          <w:rFonts w:ascii="Arial" w:hAnsi="Arial" w:cs="Arial"/>
          <w:sz w:val="22"/>
          <w:szCs w:val="22"/>
        </w:rPr>
        <w:t xml:space="preserve">provision of regular breaks </w:t>
      </w:r>
    </w:p>
    <w:p w:rsidR="008C3D0F" w:rsidRDefault="008C3D0F" w:rsidP="008C3D0F">
      <w:pPr>
        <w:pStyle w:val="ListParagraph"/>
        <w:numPr>
          <w:ilvl w:val="0"/>
          <w:numId w:val="36"/>
        </w:numPr>
        <w:spacing w:line="360" w:lineRule="auto"/>
        <w:jc w:val="both"/>
        <w:rPr>
          <w:rFonts w:ascii="Arial" w:hAnsi="Arial" w:cs="Arial"/>
          <w:sz w:val="22"/>
          <w:szCs w:val="22"/>
        </w:rPr>
      </w:pPr>
      <w:r>
        <w:rPr>
          <w:rFonts w:ascii="Arial" w:hAnsi="Arial" w:cs="Arial"/>
          <w:sz w:val="22"/>
          <w:szCs w:val="22"/>
        </w:rPr>
        <w:t>amending certain policies or procedures (for example, allowing staff to be accompanied by additional or alternative representation at formal meetings)</w:t>
      </w:r>
    </w:p>
    <w:p w:rsidR="008C3D0F" w:rsidRPr="008C3D0F" w:rsidRDefault="008C3D0F" w:rsidP="008C3D0F">
      <w:pPr>
        <w:pStyle w:val="ListParagraph"/>
        <w:numPr>
          <w:ilvl w:val="0"/>
          <w:numId w:val="36"/>
        </w:numPr>
        <w:spacing w:line="360" w:lineRule="auto"/>
        <w:jc w:val="both"/>
        <w:rPr>
          <w:rFonts w:ascii="Arial" w:hAnsi="Arial" w:cs="Arial"/>
          <w:sz w:val="22"/>
          <w:szCs w:val="22"/>
        </w:rPr>
      </w:pPr>
      <w:proofErr w:type="gramStart"/>
      <w:r>
        <w:rPr>
          <w:rFonts w:ascii="Arial" w:hAnsi="Arial" w:cs="Arial"/>
          <w:sz w:val="22"/>
          <w:szCs w:val="22"/>
        </w:rPr>
        <w:t>redeployment</w:t>
      </w:r>
      <w:proofErr w:type="gramEnd"/>
      <w:r>
        <w:rPr>
          <w:rFonts w:ascii="Arial" w:hAnsi="Arial" w:cs="Arial"/>
          <w:sz w:val="22"/>
          <w:szCs w:val="22"/>
        </w:rPr>
        <w:t xml:space="preserve"> of a member of staff.  </w:t>
      </w:r>
    </w:p>
    <w:p w:rsidR="007358B9" w:rsidRDefault="007358B9" w:rsidP="008D2068">
      <w:pPr>
        <w:spacing w:line="360" w:lineRule="auto"/>
        <w:jc w:val="both"/>
        <w:rPr>
          <w:rFonts w:ascii="Arial" w:hAnsi="Arial" w:cs="Arial"/>
          <w:sz w:val="22"/>
        </w:rPr>
      </w:pPr>
    </w:p>
    <w:p w:rsidR="00DD4E56" w:rsidRDefault="00DD4E56" w:rsidP="008D2068">
      <w:pPr>
        <w:spacing w:line="360" w:lineRule="auto"/>
        <w:jc w:val="both"/>
        <w:rPr>
          <w:rFonts w:ascii="Arial" w:hAnsi="Arial" w:cs="Arial"/>
          <w:sz w:val="22"/>
        </w:rPr>
      </w:pPr>
      <w:r>
        <w:rPr>
          <w:rFonts w:ascii="Arial" w:hAnsi="Arial" w:cs="Arial"/>
          <w:sz w:val="22"/>
        </w:rPr>
        <w:t xml:space="preserve">Discuss with the member of staff what support or adjustments they feel they need.  It is important to maintain confidentiality at all times. You can discuss with the member of staff what information colleagues should be given.  </w:t>
      </w:r>
    </w:p>
    <w:p w:rsidR="00DD4E56" w:rsidRDefault="00DD4E56" w:rsidP="008D2068">
      <w:pPr>
        <w:spacing w:line="360" w:lineRule="auto"/>
        <w:jc w:val="both"/>
        <w:rPr>
          <w:rFonts w:ascii="Arial" w:hAnsi="Arial" w:cs="Arial"/>
          <w:sz w:val="22"/>
        </w:rPr>
      </w:pPr>
    </w:p>
    <w:p w:rsidR="00DD4E56" w:rsidRDefault="00DD4E56" w:rsidP="008D2068">
      <w:pPr>
        <w:spacing w:line="360" w:lineRule="auto"/>
        <w:jc w:val="both"/>
        <w:rPr>
          <w:rFonts w:ascii="Arial" w:hAnsi="Arial" w:cs="Arial"/>
          <w:sz w:val="22"/>
        </w:rPr>
      </w:pPr>
      <w:r>
        <w:rPr>
          <w:rFonts w:ascii="Arial" w:hAnsi="Arial" w:cs="Arial"/>
          <w:sz w:val="22"/>
        </w:rPr>
        <w:t>Information and support in identifying and making reasonable adjustments can be obtained from the University Occupational Health service and the Disability Advisory Support Service.  External advice is available via Access to Work.</w:t>
      </w:r>
    </w:p>
    <w:p w:rsidR="00DD4E56" w:rsidRDefault="00DD4E56" w:rsidP="008D2068">
      <w:pPr>
        <w:spacing w:line="360" w:lineRule="auto"/>
        <w:jc w:val="both"/>
        <w:rPr>
          <w:rFonts w:ascii="Arial" w:hAnsi="Arial" w:cs="Arial"/>
          <w:sz w:val="22"/>
        </w:rPr>
      </w:pPr>
    </w:p>
    <w:p w:rsidR="00DD4E56" w:rsidRPr="00144B72" w:rsidRDefault="00DD4E56" w:rsidP="008D2068">
      <w:pPr>
        <w:spacing w:line="360" w:lineRule="auto"/>
        <w:jc w:val="both"/>
        <w:rPr>
          <w:rFonts w:ascii="Arial" w:hAnsi="Arial" w:cs="Arial"/>
          <w:sz w:val="22"/>
        </w:rPr>
      </w:pPr>
      <w:r>
        <w:rPr>
          <w:rFonts w:ascii="Arial" w:hAnsi="Arial" w:cs="Arial"/>
          <w:sz w:val="22"/>
        </w:rPr>
        <w:t xml:space="preserve">Where a reasonable adjustment is agreed, document this and review it on a regular basis.  </w:t>
      </w:r>
      <w:bookmarkStart w:id="0" w:name="_GoBack"/>
      <w:bookmarkEnd w:id="0"/>
    </w:p>
    <w:sectPr w:rsidR="00DD4E56" w:rsidRPr="00144B72"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DD4E56">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DD4E56">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29D2AD4"/>
    <w:multiLevelType w:val="hybridMultilevel"/>
    <w:tmpl w:val="9BCC5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B4415A3"/>
    <w:multiLevelType w:val="hybridMultilevel"/>
    <w:tmpl w:val="A386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33050E6"/>
    <w:multiLevelType w:val="hybridMultilevel"/>
    <w:tmpl w:val="97307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23"/>
  </w:num>
  <w:num w:numId="5">
    <w:abstractNumId w:val="12"/>
  </w:num>
  <w:num w:numId="6">
    <w:abstractNumId w:val="21"/>
  </w:num>
  <w:num w:numId="7">
    <w:abstractNumId w:val="4"/>
  </w:num>
  <w:num w:numId="8">
    <w:abstractNumId w:val="9"/>
  </w:num>
  <w:num w:numId="9">
    <w:abstractNumId w:val="16"/>
  </w:num>
  <w:num w:numId="10">
    <w:abstractNumId w:val="16"/>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6"/>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6"/>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6"/>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9"/>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9"/>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9"/>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9"/>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9"/>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7"/>
  </w:num>
  <w:num w:numId="22">
    <w:abstractNumId w:val="11"/>
  </w:num>
  <w:num w:numId="23">
    <w:abstractNumId w:val="15"/>
  </w:num>
  <w:num w:numId="24">
    <w:abstractNumId w:val="22"/>
  </w:num>
  <w:num w:numId="25">
    <w:abstractNumId w:val="2"/>
  </w:num>
  <w:num w:numId="26">
    <w:abstractNumId w:val="8"/>
  </w:num>
  <w:num w:numId="27">
    <w:abstractNumId w:val="19"/>
  </w:num>
  <w:num w:numId="28">
    <w:abstractNumId w:val="0"/>
  </w:num>
  <w:num w:numId="29">
    <w:abstractNumId w:val="13"/>
  </w:num>
  <w:num w:numId="30">
    <w:abstractNumId w:val="20"/>
  </w:num>
  <w:num w:numId="31">
    <w:abstractNumId w:val="3"/>
  </w:num>
  <w:num w:numId="32">
    <w:abstractNumId w:val="10"/>
  </w:num>
  <w:num w:numId="33">
    <w:abstractNumId w:val="18"/>
  </w:num>
  <w:num w:numId="34">
    <w:abstractNumId w:val="7"/>
  </w:num>
  <w:num w:numId="35">
    <w:abstractNumId w:val="5"/>
  </w:num>
  <w:num w:numId="3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CF7"/>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5D3"/>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81E"/>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3D0F"/>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4E56"/>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236</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2018-01-03T15:37:00Z</dcterms:created>
  <dcterms:modified xsi:type="dcterms:W3CDTF">2018-01-04T09:54:00Z</dcterms:modified>
</cp:coreProperties>
</file>